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730A3"/>
          <w:sz w:val="20"/>
          <w:szCs w:val="20"/>
        </w:rPr>
        <w:t xml:space="preserve">PANDUAN OPERASIONAL</w:t>
      </w:r>
    </w:p>
    <w:p>
      <w:pPr>
        <w:spacing w:after="60"/>
      </w:pPr>
      <w:r>
        <w:rPr>
          <w:rFonts w:ascii="Calibri" w:cs="Calibri" w:eastAsia="Calibri" w:hAnsi="Calibri"/>
          <w:b/>
          <w:bCs/>
          <w:color w:val="1E3A5F"/>
          <w:sz w:val="34"/>
          <w:szCs w:val="34"/>
        </w:rPr>
        <w:t xml:space="preserve">Bank Soal, Materi, dan Tujuan Pembelajaran</w:t>
      </w:r>
    </w:p>
    <w:p>
      <w:pPr>
        <w:spacing w:after="100" w:before="0"/>
      </w:pPr>
      <w:r>
        <w:rPr>
          <w:rFonts w:ascii="Calibri" w:cs="Calibri" w:eastAsia="Calibri" w:hAnsi="Calibri"/>
          <w:i/>
          <w:iCs/>
          <w:color w:val="475569"/>
          <w:sz w:val="21"/>
          <w:szCs w:val="21"/>
        </w:rPr>
        <w:t xml:space="preserve">Ruang Kuis · Kelas 5A Fase C · revisi 4 Oktober 2026. Letak file di repo: docs/Panduan_Bank_Soal_Ruang_Kuis.docx</w:t>
      </w:r>
    </w:p>
    <w:p>
      <w:pPr>
        <w:spacing w:after="100" w:before="0"/>
      </w:pPr>
      <w:r>
        <w:rPr>
          <w:rFonts w:ascii="Calibri" w:cs="Calibri" w:eastAsia="Calibri" w:hAnsi="Calibri"/>
          <w:color w:val="1F2937"/>
          <w:sz w:val="21"/>
          <w:szCs w:val="21"/>
        </w:rPr>
        <w:t xml:space="preserve">Dokumen ini adalah acuan agar soal yang ditulis guru memakai kode yang sama dengan sistem. Nilai kuis hanya bisa masuk ke nilai TP, lalu ke nilai mapel, jika kode TP dan nama materi di soal sama dengan master data di bawah.</w:t>
      </w:r>
    </w:p>
    <w:p>
      <w:pPr>
        <w:pStyle w:val="Heading1"/>
        <w:spacing w:after="100" w:before="280"/>
      </w:pPr>
      <w:r>
        <w:rPr>
          <w:rFonts w:ascii="Calibri" w:cs="Calibri" w:eastAsia="Calibri" w:hAnsi="Calibri"/>
          <w:b/>
          <w:bCs/>
          <w:color w:val="1E3A5F"/>
          <w:sz w:val="28"/>
          <w:szCs w:val="28"/>
        </w:rPr>
        <w:t xml:space="preserve">1. Cara bank soal tersambung ke sistem</w:t>
      </w:r>
    </w:p>
    <w:p>
      <w:pPr>
        <w:spacing w:after="100" w:before="0"/>
      </w:pPr>
      <w:r>
        <w:rPr>
          <w:rFonts w:ascii="Calibri" w:cs="Calibri" w:eastAsia="Calibri" w:hAnsi="Calibri"/>
          <w:color w:val="1F2937"/>
          <w:sz w:val="21"/>
          <w:szCs w:val="21"/>
        </w:rPr>
        <w:t xml:space="preserve">Ada empat lapis data. Jangan membuat kode baru di luar daftar 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500"/>
        <w:gridCol w:w="3780"/>
      </w:tblGrid>
      <w:tr>
        <w:trPr>
          <w:tblHeader/>
        </w:trPr>
        <w:tc>
          <w:tcPr>
            <w:tcW w:type="dxa" w:w="17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Lapis</w:t>
            </w:r>
          </w:p>
        </w:tc>
        <w:tc>
          <w:tcPr>
            <w:tcW w:type="dxa" w:w="21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Koleksi Firestore</w:t>
            </w:r>
          </w:p>
        </w:tc>
        <w:tc>
          <w:tcPr>
            <w:tcW w:type="dxa" w:w="25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Kunci</w:t>
            </w:r>
          </w:p>
        </w:tc>
        <w:tc>
          <w:tcPr>
            <w:tcW w:type="dxa" w:w="37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Fungsi</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Master TP</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learningObjectives</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ID dokumen = kode, contoh IPAS-2.1</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Rumusan TP. Narasi boleh diedit di /tujuan-pembelajaran. Kode tidak diganti.</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Materi buku</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bookMaterials</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subjectKey + judul</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Daftar materi pegangan. Menyimpan suggestedTpCodes.</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Materi bank soal</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topics</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ID acak, nama materi</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Wadah soal. bookMaterialId dan tpCodes menyalin tautan materi buku.</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Soal</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questions</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ID acak</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tpCodes soal. Jika kosong, sistem memakai tpCodes materi.</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Paket latihan</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latihan</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token</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Mengacu questionIds. Tidak menyimpan TP sendiri.</w:t>
            </w:r>
          </w:p>
        </w:tc>
      </w:tr>
      <w:tr>
        <w:tc>
          <w:tcPr>
            <w:tcW w:type="dxa" w:w="17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Hasil</w:t>
            </w:r>
          </w:p>
        </w:tc>
        <w:tc>
          <w:tcPr>
            <w:tcW w:type="dxa" w:w="21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attempts</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per siswa</w:t>
            </w:r>
          </w:p>
        </w:tc>
        <w:tc>
          <w:tcPr>
            <w:tcW w:type="dxa" w:w="3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tpSummary: benar dan total per kode TP.</w:t>
            </w:r>
          </w:p>
        </w:tc>
      </w:tr>
    </w:tbl>
    <w:p>
      <w:pPr>
        <w:spacing w:after="100" w:before="0"/>
      </w:pPr>
      <w:r>
        <w:rPr>
          <w:rFonts w:ascii="Calibri" w:cs="Calibri" w:eastAsia="Calibri" w:hAnsi="Calibri"/>
          <w:color w:val="1F2937"/>
          <w:sz w:val="21"/>
          <w:szCs w:val="21"/>
        </w:rPr>
        <w:t xml:space="preserve">Alur nilai: jawaban benar pada soal menambah benar untuk setiap kode di tpCodes soal itu. Jika soal tidak punya kode, dipakai tpCodes materi bank soal yang tertaut. Kumpulan hasil per kode menjadi nilai TP. Rata-rata TP aktif pada mapel yang sama menjadi nilai akhir mapel. Satu soal yang berisi dua kode masuk ke kedua TP.</w:t>
      </w:r>
    </w:p>
    <w:p>
      <w:pPr>
        <w:spacing w:after="100" w:before="0"/>
      </w:pPr>
      <w:r>
        <w:rPr>
          <w:rFonts w:ascii="Calibri" w:cs="Calibri" w:eastAsia="Calibri" w:hAnsi="Calibri"/>
          <w:color w:val="1F2937"/>
          <w:sz w:val="21"/>
          <w:szCs w:val="21"/>
        </w:rPr>
        <w:t xml:space="preserve">Predikat dari persen benar pada satu TP: di bawah 50 Belum Terlihat, 50–69 Mulai Terlihat, 70–84 Berkembang Sesuai Harapan, 85–100 Sangat Berkembang. Angka tetap disimpan. Label ini yang dilaporkan.</w:t>
      </w:r>
    </w:p>
    <w:p>
      <w:pPr>
        <w:pStyle w:val="Heading1"/>
        <w:spacing w:after="100" w:before="280"/>
      </w:pPr>
      <w:r>
        <w:rPr>
          <w:rFonts w:ascii="Calibri" w:cs="Calibri" w:eastAsia="Calibri" w:hAnsi="Calibri"/>
          <w:b/>
          <w:bCs/>
          <w:color w:val="1E3A5F"/>
          <w:sz w:val="28"/>
          <w:szCs w:val="28"/>
        </w:rPr>
        <w:t xml:space="preserve">2. Aturan menulis identitas soal</w:t>
      </w:r>
    </w:p>
    <w:p>
      <w:pPr>
        <w:pStyle w:val="ListParagraph"/>
        <w:numPr>
          <w:ilvl w:val="0"/>
          <w:numId w:val="2"/>
        </w:numPr>
        <w:spacing w:after="40"/>
      </w:pPr>
      <w:r>
        <w:rPr>
          <w:rFonts w:ascii="Calibri" w:cs="Calibri" w:eastAsia="Calibri" w:hAnsi="Calibri"/>
          <w:sz w:val="21"/>
          <w:szCs w:val="21"/>
        </w:rPr>
        <w:t xml:space="preserve">Kolom materi harus sama dengan judul materi di bagian 4, termasuk angka bab Bahasa Indonesia. Contoh: 2. Teks Eksplanasi.</w:t>
      </w:r>
    </w:p>
    <w:p>
      <w:pPr>
        <w:pStyle w:val="ListParagraph"/>
        <w:numPr>
          <w:ilvl w:val="0"/>
          <w:numId w:val="2"/>
        </w:numPr>
        <w:spacing w:after="40"/>
      </w:pPr>
      <w:r>
        <w:rPr>
          <w:rFonts w:ascii="Calibri" w:cs="Calibri" w:eastAsia="Calibri" w:hAnsi="Calibri"/>
          <w:sz w:val="21"/>
          <w:szCs w:val="21"/>
        </w:rPr>
        <w:t xml:space="preserve">Kolom tp memakai kode di bagian 3, bukan nomor bab dan bukan kalimat rumusan. Beberapa kode dipisah koma.</w:t>
      </w:r>
    </w:p>
    <w:p>
      <w:pPr>
        <w:pStyle w:val="ListParagraph"/>
        <w:numPr>
          <w:ilvl w:val="0"/>
          <w:numId w:val="2"/>
        </w:numPr>
        <w:spacing w:after="40"/>
      </w:pPr>
      <w:r>
        <w:rPr>
          <w:rFonts w:ascii="Calibri" w:cs="Calibri" w:eastAsia="Calibri" w:hAnsi="Calibri"/>
          <w:sz w:val="21"/>
          <w:szCs w:val="21"/>
        </w:rPr>
        <w:t xml:space="preserve">Jangan menulis TP-01 atau 3.1. Sistem tidak mengenali kode di luar daftar.</w:t>
      </w:r>
    </w:p>
    <w:p>
      <w:pPr>
        <w:pStyle w:val="ListParagraph"/>
        <w:numPr>
          <w:ilvl w:val="0"/>
          <w:numId w:val="2"/>
        </w:numPr>
        <w:spacing w:after="40"/>
      </w:pPr>
      <w:r>
        <w:rPr>
          <w:rFonts w:ascii="Calibri" w:cs="Calibri" w:eastAsia="Calibri" w:hAnsi="Calibri"/>
          <w:sz w:val="21"/>
          <w:szCs w:val="21"/>
        </w:rPr>
        <w:t xml:space="preserve">Soal boleh mengisi lebih dari satu TP hanya jika semua kode itu memang terkait materi tersebut.</w:t>
      </w:r>
    </w:p>
    <w:p>
      <w:pPr>
        <w:pStyle w:val="ListParagraph"/>
        <w:numPr>
          <w:ilvl w:val="0"/>
          <w:numId w:val="2"/>
        </w:numPr>
        <w:spacing w:after="40"/>
      </w:pPr>
      <w:r>
        <w:rPr>
          <w:rFonts w:ascii="Calibri" w:cs="Calibri" w:eastAsia="Calibri" w:hAnsi="Calibri"/>
          <w:sz w:val="21"/>
          <w:szCs w:val="21"/>
        </w:rPr>
        <w:t xml:space="preserve">Mapel soal mengikuti materi. Jangan menaruh kode BIN pada materi IPAS.</w:t>
      </w:r>
    </w:p>
    <w:p>
      <w:pPr>
        <w:pStyle w:val="ListParagraph"/>
        <w:numPr>
          <w:ilvl w:val="0"/>
          <w:numId w:val="2"/>
        </w:numPr>
        <w:spacing w:after="40"/>
      </w:pPr>
      <w:r>
        <w:rPr>
          <w:rFonts w:ascii="Calibri" w:cs="Calibri" w:eastAsia="Calibri" w:hAnsi="Calibri"/>
          <w:sz w:val="21"/>
          <w:szCs w:val="21"/>
        </w:rPr>
        <w:t xml:space="preserve">Matematika, Seni Musik, dan Seni Rupa belum punya materi buku. Soal tetap boleh dibuat. Isi kolom materi dengan nama topik guru, dan wajib isi kode TP dari bagian 3.</w:t>
      </w:r>
    </w:p>
    <w:p>
      <w:pPr>
        <w:pStyle w:val="Heading1"/>
        <w:spacing w:after="100" w:before="280"/>
      </w:pPr>
      <w:r>
        <w:rPr>
          <w:rFonts w:ascii="Calibri" w:cs="Calibri" w:eastAsia="Calibri" w:hAnsi="Calibri"/>
          <w:b/>
          <w:bCs/>
          <w:color w:val="1E3A5F"/>
          <w:sz w:val="28"/>
          <w:szCs w:val="28"/>
        </w:rPr>
        <w:t xml:space="preserve">3. Daftar kode TP dan rumusannya</w:t>
      </w:r>
    </w:p>
    <w:p>
      <w:pPr>
        <w:spacing w:after="100" w:before="0"/>
      </w:pPr>
      <w:r>
        <w:rPr>
          <w:rFonts w:ascii="Calibri" w:cs="Calibri" w:eastAsia="Calibri" w:hAnsi="Calibri"/>
          <w:color w:val="1F2937"/>
          <w:sz w:val="21"/>
          <w:szCs w:val="21"/>
        </w:rPr>
        <w:t xml:space="preserve">Kode stabil. Rumusan boleh diubah guru di halaman Tujuan Pembelajaran, tetapi kode pada soal tidak ikut berubah. Gunakan kode ini persis.</w:t>
      </w:r>
    </w:p>
    <w:p>
      <w:pPr>
        <w:pStyle w:val="Heading2"/>
        <w:spacing w:after="80" w:before="200"/>
      </w:pPr>
      <w:r>
        <w:rPr>
          <w:rFonts w:ascii="Calibri" w:cs="Calibri" w:eastAsia="Calibri" w:hAnsi="Calibri"/>
          <w:b/>
          <w:bCs/>
          <w:color w:val="3730A3"/>
          <w:sz w:val="24"/>
          <w:szCs w:val="24"/>
        </w:rPr>
        <w:t xml:space="preserve">Bahasa Indonesia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BIN-S.1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Menyimak</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Mengidentifikasi dan mencatat informasi penting dari teks nonsastra aural sederhana (pengumuman, berita pendek, percakapan) yang dibacakan atau diperdengarkan, dengan respons yang tepat.</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BIN-S.2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Menyimak</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hubungan antarbagian informasi (sebab-akibat atau urutan kejadian) dari teks aural yang diperdengarkan.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BIN-B.1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Membaca dan Memirsa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Membaca lancar kata-kata dengan pola kombinasi huruf yang kompleks (gabungan konsonan, kata serapan) dari teks tertulis otentik berbahasa Indonesia.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BIN-B.2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Membaca dan Memirsa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Menganalisis informasi dan nilai-nilai dalam teks nonsastra dan sastra berbentuk visual dan/atau audiovisual.</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BIN-P.1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Berbicara dan Mempresentasikan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Mempresentasikan gagasan dari satu jenis teks (laporan pengamatan sederhana atau hasil diskusi kelompok) secara efektif dan santun di depan kelas.</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BIN-P.2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Berbicara dan Mempresentasikan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Menyampaikan perasaan dan imajinasi secara lisan dalam bentuk sastra sederhana (pembacaan cerita atau puisi pendek karya sendiri) dengan diksi sederhana.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 laporan hasil pengamatan sederhana terhadap objek atau peristiwa nyata di sekitar, dengan urutan yang sistematis dan kalimat majemuk dasar.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 cerita pendek berdasarkan pengalaman pribadi dengan struktur awal-tengah-akhir yang jelas dan rangkaian kalimat yang bervariasi.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 cerita imajinatif pendek dengan tokoh, latar, dan alur sederhana, menggunakan minimal satu contoh kosakata bermakna konotatif.</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BIN-T.4</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Menulis teks berisi gagasan atau pendapat sederhana tentang suatu topik dengan alasan pendukung, menggunakan kalimat majemuk (karena, sehingga, meskipun).</w:t>
            </w:r>
          </w:p>
        </w:tc>
      </w:tr>
    </w:tbl>
    <w:p>
      <w:pPr>
        <w:pStyle w:val="Heading2"/>
        <w:spacing w:after="80" w:before="200"/>
      </w:pPr>
      <w:r>
        <w:rPr>
          <w:rFonts w:ascii="Calibri" w:cs="Calibri" w:eastAsia="Calibri" w:hAnsi="Calibri"/>
          <w:b/>
          <w:bCs/>
          <w:color w:val="3730A3"/>
          <w:sz w:val="24"/>
          <w:szCs w:val="24"/>
        </w:rPr>
        <w:t xml:space="preserve">IPAS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IPAS-1.1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Sistem Organ Tubuh dan Kesehatan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Mengukur dan membandingkan respons tubuh (detak jantung, frekuensi napas) sebelum dan sesudah aktivitas fisik, lalu merefleksikan kaitannya dengan kebiasaan menjaga kesehatan diri sendiri.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IPAS-1.2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Sistem Organ Tubuh dan Kesehatan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struktur dan fungsi dasar organ-organ utama tubuh manusia (jantung, paru-paru, organ pencernaan) menggunakan model atau diagram sebagai pengetahuan pendukung.</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IPAS-2.1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Ekosistem</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Mengamati komponen biotik dan abiotik di satu area lingkungan serta mengidentifikasi kemungkinan hubungan atau pengaruh antarkomponen tersebut.</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IPAS-2.2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Ekosistem</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Merencanakan dan melaksanakan percobaan sederhana untuk menguji pengaruh satu faktor lingkungan terhadap pertumbuhan tanaman, dengan panduan yang dikurangi secara bertahap menuju kemandirian.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IPAS-3.1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Gelombang Bunyi dan Cahaya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Melakukan eksperimen tentang perambatan bunyi dan pemantulan cahaya pada berbagai bahan atau permukaan, lalu menjelaskan kaitannya dengan fenomena sehari-hari.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IPAS-4.1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Letak Geografis Indonesia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letak dan kondisi geografis Indonesia (posisi antara dua benua dan dua samudra, bentang kepulauan) menggunakan peta konvensional atau digital.</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IPAS-5.1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Sejarah dan Keragaman Budaya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Menumbuhkan rasa ingin tahu terhadap sejarah perjuangan dan keragaman budaya di lingkungan sekitar tempat tinggal, dengan merujuk pembelajaran pada Pendidikan Pancasila.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IPAS-6.1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Kegiatan Ekonomi Masyarakat</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Mengamati dan mengklasifikasikan jenis-jenis kegiatan ekonomi (produksi, distribusi, konsumsi) di lingkungan sekitar rumah atau sekolah.</w:t>
            </w:r>
          </w:p>
        </w:tc>
      </w:tr>
    </w:tbl>
    <w:p>
      <w:pPr>
        <w:pStyle w:val="Heading2"/>
        <w:spacing w:after="80" w:before="200"/>
      </w:pPr>
      <w:r>
        <w:rPr>
          <w:rFonts w:ascii="Calibri" w:cs="Calibri" w:eastAsia="Calibri" w:hAnsi="Calibri"/>
          <w:b/>
          <w:bCs/>
          <w:color w:val="3730A3"/>
          <w:sz w:val="24"/>
          <w:szCs w:val="24"/>
        </w:rPr>
        <w:t xml:space="preserve">Matematika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Membaca, menulis, menentukan nilai tempat, serta membandingkan dan mengurutkan bilangan cacah sampai 100.000.</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Melakukan operasi pengurangan bersusun dengan peminjaman berganda secara konsisten dan akurat.</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Melakukan operasi pembagian bersusun dengan pembagi lebih dari satu digit secara konsisten dan akurat.</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MTK-B.4</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Menyelesaikan masalah sehari-hari yang berkaitan dengan KPK dan FPB.</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MTK-B.5</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Menyelesaikan masalah sehari-hari yang berkaitan dengan uang (transaksi, kembalian, perbandingan harga) menggunakan operasi hitung bilangan cacah.</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MTK-B.6</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Membandingkan, mengurutkan, dan mengoperasikan penjumlahan serta pengurangan pecahan, termasuk pecahan campuran.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MTK-B.7</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Bilangan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Melakukan operasi perkalian dan pembagian pecahan dengan bilangan asli, serta mengubah pecahan ke bentuk pecahan lain yang setara.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MTK-A.1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Aljabar</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Memahami simbol kesetaraan sebagai hubungan antara dua nilai, bukan sekadar penanda hasil.</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MTK-A.2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Aljabar</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Menemukan nilai yang belum diketahui dalam kalimat matematika yang melibatkan keempat operasi hitung pada bilangan cacah sampai 1.000.</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MTK-A.3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Aljabar</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Mengidentifikasi, meniru, dan mengembangkan pola bilangan membesar dan mengecil yang melibatkan perkalian dan pembagian.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MTK-A.4</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Aljabar</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Bernalar secara proporsional untuk menyelesaikan masalah sehari-hari dengan rasio satuan sederhana.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MTK-U.1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Pengukuran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Menentukan keliling dan luas persegi, persegi panjang, dan segitiga melalui pemahaman konsep pengukuran, bukan rumus hafalan.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MTK-U.2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Pengukuran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Menentukan keliling dan luas segi banyak sederhana serta bangun gabungan dari bangun-bangun dasar.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MTK-U.3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Pengukuran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Menghitung durasi waktu termasuk konversi antarsatuan dan situasi lintas tengah malam.</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MTK-U.4</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Pengukuran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Mengukur besar sudut pada bangun datar dan mengklasifikasikan jenis sudut (lancip, siku-siku, tumpul).</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MTK-G.1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Geometri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Mengonstruksi dan mengurai bangun ruang (kubus dan balok) melalui manipulasi fisik, serta mengenali visualisasi spasial dari berbagai sisi.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MTK-G.2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Geometri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Membandingkan karakteristik antarbangun datar dan antarbangun ruang berdasarkan jumlah sisi, rusuk, dan titik sudut.</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MTK-G.3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Geometri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Menentukan lokasi pada peta atau bidang yang menggunakan sistem berpetak (koordinat sederhana).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MTK-D.1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Analisis Data dan Peluang</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Mengurutkan, membandingkan, dan menyajikan data hasil pengukuran atau pengamatan dalam bentuk piktogram, diagram batang, dan tabel frekuensi.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MTK-D.2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Analisis Data dan Peluang</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 secara informal konsep nilai rata-rata, nilai tengah, dan nilai yang paling sering muncul dari sekumpulan data sederhana.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MTK-D.3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Analisis Data dan Peluang</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Menentukan kejadian dengan kemungkinan lebih besar atau lebih kecil melalui eksplorasi konkret.</w:t>
            </w:r>
          </w:p>
        </w:tc>
      </w:tr>
    </w:tbl>
    <w:p>
      <w:pPr>
        <w:pStyle w:val="Heading2"/>
        <w:spacing w:after="80" w:before="200"/>
      </w:pPr>
      <w:r>
        <w:rPr>
          <w:rFonts w:ascii="Calibri" w:cs="Calibri" w:eastAsia="Calibri" w:hAnsi="Calibri"/>
          <w:b/>
          <w:bCs/>
          <w:color w:val="3730A3"/>
          <w:sz w:val="24"/>
          <w:szCs w:val="24"/>
        </w:rPr>
        <w:t xml:space="preserve">Pendidikan Pancasila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PP-1.1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Pancasila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Menceritakan kronologi sejarah kelahiran Pancasila secara berurutan menggunakan kata-kata sendiri.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PP-1.2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Pancasila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Menunjukkan perilaku yang meneladani satu sikap spesifik tokoh perumus Pancasila secara konsisten dalam keseharian di sekolah.</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PP-1.3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Pancasila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Mengenali kehadiran nilai-nilai kelima sila secara bersamaan dalam satu situasi sosial yang akrab dengan keseharian siswa.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PP-2.1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UUD 1945</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gagasan pokok pada setiap alinea Pembukaan UUD 1945 dengan kata-kata sendiri.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PP-2.2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UUD 1945</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Mengidentifikasi contoh norma, hak, dan kewajiban dalam lingkup keluarga dan sekolah sebagai dasar menjadi warga negara yang baik.</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PP-2.3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UUD 1945</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Mempraktikkan musyawarah untuk membuat kesepakatan dan aturan bersama di lingkungan kelas, serta menerapkannya secara konsisten.</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PP-3.1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Bhinneka Tunggal Ika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Mengumpulkan dan menyajikan informasi tentang keberagaman budaya asal keluarga teman-teman sekelas.</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PP-3.2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Bhinneka Tunggal Ika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Menunjukkan sikap menghormati dan menjaga keberagaman budaya yang ditemukan di lingkungan sekitar melalui perilaku konkret sehari-hari.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PP-3.3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Bhinneka Tunggal Ika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Menunjukkan rasa ingin tahu terhadap sejarah lingkungan tempat tinggal sebagai bagian dari keberagaman dan dinamika sejarah bangsa.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PP-4.1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NKRI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 letak kabupaten atau kota dan provinsi tempat tinggal sebagai bagian dari wilayah Negara Kesatuan Republik Indonesia menggunakan peta.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PP-4.2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NKRI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Menunjukkan perilaku gotong royong yang menjaga persatuan di lingkungan sekolah melalui kegiatan nyata.</w:t>
            </w:r>
          </w:p>
        </w:tc>
      </w:tr>
    </w:tbl>
    <w:p>
      <w:pPr>
        <w:pStyle w:val="Heading2"/>
        <w:spacing w:after="80" w:before="200"/>
      </w:pPr>
      <w:r>
        <w:rPr>
          <w:rFonts w:ascii="Calibri" w:cs="Calibri" w:eastAsia="Calibri" w:hAnsi="Calibri"/>
          <w:b/>
          <w:bCs/>
          <w:color w:val="3730A3"/>
          <w:sz w:val="24"/>
          <w:szCs w:val="24"/>
        </w:rPr>
        <w:t xml:space="preserve">Seni Musik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MUS-1.1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1 — Fondasi Irama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Mengenali dan menirukan pola irama sederhana menggunakan anggota tubuh dan alat musik ritmis yang tersedia di sekolah.</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MUS-1.2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1 — Fondasi Irama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 istilah musik dasar (tempo, dinamika, ritme) melalui pengalaman langsung.</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MUS-1.3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1 — Fondasi Irama</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Memberikan umpan balik sederhana terhadap penampilan musik teman menggunakan istilah dasar yang telah dikenal.</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MUS-2.1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2 — Notasi dan Penciptaan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 simbol notasi musik paling dasar (not panjang dan pendek) sebagai pengantar literasi musik bertahap.</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MUS-2.2</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2 — Notasi dan Penciptaan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Mengeksplorasi bunyi dari material sederhana di lingkungan sekitar untuk menemukan variasi bunyi.</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MUS-2.3</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2 — Notasi dan Penciptaan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Membuat dan mengembangkan pola irama sederhana berdasarkan idiom musik dari daerah asal keluarga masing-masing siswa.</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MUS-2.4</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Semester 2 — Notasi dan Penciptaan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Menunjukkan minat dan rasa ingin tahu dalam kegiatan bermusik sebagai indikator keberhasilan proses, bukan vonis bakat individual.</w:t>
            </w:r>
          </w:p>
        </w:tc>
      </w:tr>
    </w:tbl>
    <w:p>
      <w:pPr>
        <w:pStyle w:val="Heading2"/>
        <w:spacing w:after="80" w:before="200"/>
      </w:pPr>
      <w:r>
        <w:rPr>
          <w:rFonts w:ascii="Calibri" w:cs="Calibri" w:eastAsia="Calibri" w:hAnsi="Calibri"/>
          <w:b/>
          <w:bCs/>
          <w:color w:val="3730A3"/>
          <w:sz w:val="24"/>
          <w:szCs w:val="24"/>
        </w:rPr>
        <w:t xml:space="preserve">Seni Rupa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rPr>
          <w:tblHeader/>
        </w:trPr>
        <w:tc>
          <w:tcPr>
            <w:tcW w:type="dxa" w:w="14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Elemen</w:t>
            </w:r>
          </w:p>
        </w:tc>
        <w:tc>
          <w:tcPr>
            <w:tcW w:type="dxa" w:w="64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Rumusan yang diukur</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RUP-1.1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Proyek 1 — Tekstur dan Lingkungan</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unsur rupa dan prinsip desain yang ditemukan pada benda nyata di sekitar sekolah, lalu mengapresiasi, menguji teknik, menciptakan, dan memajang karya berdasarkan pengamatan langsung.</w:t>
            </w:r>
          </w:p>
        </w:tc>
      </w:tr>
      <w:tr>
        <w:tc>
          <w:tcPr>
            <w:tcW w:type="dxa" w:w="14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RUP-2.1</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Proyek 2 — Warna dan Ekspresi</w:t>
            </w:r>
          </w:p>
        </w:tc>
        <w:tc>
          <w:tcPr>
            <w:tcW w:type="dxa" w:w="64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Menguji coba variasi teknik penggunaan alat dan bahan untuk membuat karya yang mewakili pengalaman atau perasaan pribadi melalui rangkaian mengalami, mengapresiasi, dan berpikir artistik.</w:t>
            </w:r>
          </w:p>
        </w:tc>
      </w:tr>
    </w:tbl>
    <w:p>
      <w:pPr>
        <w:pStyle w:val="Heading1"/>
        <w:spacing w:after="100" w:before="280"/>
      </w:pPr>
      <w:r>
        <w:rPr>
          <w:rFonts w:ascii="Calibri" w:cs="Calibri" w:eastAsia="Calibri" w:hAnsi="Calibri"/>
          <w:b/>
          <w:bCs/>
          <w:color w:val="1E3A5F"/>
          <w:sz w:val="28"/>
          <w:szCs w:val="28"/>
        </w:rPr>
        <w:t xml:space="preserve">4. Daftar materi buku dan TP yang diisi</w:t>
      </w:r>
    </w:p>
    <w:p>
      <w:pPr>
        <w:spacing w:after="100" w:before="0"/>
      </w:pPr>
      <w:r>
        <w:rPr>
          <w:rFonts w:ascii="Calibri" w:cs="Calibri" w:eastAsia="Calibri" w:hAnsi="Calibri"/>
          <w:color w:val="1F2937"/>
          <w:sz w:val="21"/>
          <w:szCs w:val="21"/>
        </w:rPr>
        <w:t xml:space="preserve">Inilah pasangan yang dipakai sinkronisasi. Saat mapel dibuka di Bank Soal, materi yang belum ada disalin menjadi materi bank soal dan membawa kode TP ini. Nama di kolom materi impor harus sama.</w:t>
      </w:r>
    </w:p>
    <w:p>
      <w:pPr>
        <w:pStyle w:val="Heading2"/>
        <w:spacing w:after="80" w:before="200"/>
      </w:pPr>
      <w:r>
        <w:rPr>
          <w:rFonts w:ascii="Calibri" w:cs="Calibri" w:eastAsia="Calibri" w:hAnsi="Calibri"/>
          <w:b/>
          <w:bCs/>
          <w:color w:val="3730A3"/>
          <w:sz w:val="24"/>
          <w:szCs w:val="24"/>
        </w:rPr>
        <w:t xml:space="preserve">Bahasa Indonesia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780"/>
      </w:tblGrid>
      <w:tr>
        <w:trPr>
          <w:tblHeader/>
        </w:trPr>
        <w:tc>
          <w:tcPr>
            <w:tcW w:type="dxa" w:w="28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Nama materi, tulis persis</w:t>
            </w:r>
          </w:p>
        </w:tc>
        <w:tc>
          <w:tcPr>
            <w:tcW w:type="dxa" w:w="25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 TP</w:t>
            </w:r>
          </w:p>
        </w:tc>
        <w:tc>
          <w:tcPr>
            <w:tcW w:type="dxa" w:w="47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Alasan kaitan</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1. Informasi</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BIN-S.1, BIN-B.1, BIN-B.2, BIN-P.1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2. Teks Eksplanasi</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BIN-S.2, BIN-B.1, BIN-T.1, BIN-T.4</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3. Teks Deskripsi</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BIN-T.1, BIN-B.1, BIN-B.2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4. Teks Narasi</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BIN-T.2, BIN-T.3, BIN-P.2, BIN-B.1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5. Teks Prosedur</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BIN-S.2, BIN-T.1, BIN-B.1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6. Eksposisi (pengenalan)</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BIN-T.4, BIN-P.1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bl>
    <w:p>
      <w:pPr>
        <w:pStyle w:val="Heading2"/>
        <w:spacing w:after="80" w:before="200"/>
      </w:pPr>
      <w:r>
        <w:rPr>
          <w:rFonts w:ascii="Calibri" w:cs="Calibri" w:eastAsia="Calibri" w:hAnsi="Calibri"/>
          <w:b/>
          <w:bCs/>
          <w:color w:val="3730A3"/>
          <w:sz w:val="24"/>
          <w:szCs w:val="24"/>
        </w:rPr>
        <w:t xml:space="preserve">IPAS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780"/>
      </w:tblGrid>
      <w:tr>
        <w:trPr>
          <w:tblHeader/>
        </w:trPr>
        <w:tc>
          <w:tcPr>
            <w:tcW w:type="dxa" w:w="28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Nama materi, tulis persis</w:t>
            </w:r>
          </w:p>
        </w:tc>
        <w:tc>
          <w:tcPr>
            <w:tcW w:type="dxa" w:w="25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 TP</w:t>
            </w:r>
          </w:p>
        </w:tc>
        <w:tc>
          <w:tcPr>
            <w:tcW w:type="dxa" w:w="47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Alasan kaitan</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Sistem Pernapasan Manusia</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IPAS-1.1, IPAS-1.2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Sistem Pencernaan Manusia</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IPAS-1.1, IPAS-1.2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Ekosistem</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IPAS-2.1, IPAS-2.2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Gelombang Bunyi dan Cahaya</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IPAS-3.1, IPAS-1.2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Sifat gelombang ke IPAS-3.1; organ pendengar dan penglihat ikut ke IPAS-1.2.</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Mengenal Bumi</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IPAS-4.1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Kondisi Geografis Indonesia</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IPAS-4.1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Warisan Budaya</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IPAS-5.1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Kondisi Perekonomian Daerah</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IPAS-6.1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materi boleh mengisi lebih dari satu TP. Kuis pada materi ini ikut ke nilai TP terkait.</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Gaya Magnet dan Energi Listrik</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IPAS-3.1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Tidak ada TP khusus magnet/listrik. Dikaitkan ke IPAS-3.1 karena sama-sama mengamati fenomena fisik sehari-hari.</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Perubahan Kondisi Alam</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IPAS-4.1, IPAS-6.1</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Bersinggungan dengan kondisi wilayah (IPAS-4.1) dan kegiatan ekonomi/kebutuhan manusia (IPAS-6.1).</w:t>
            </w:r>
          </w:p>
        </w:tc>
      </w:tr>
    </w:tbl>
    <w:p>
      <w:pPr>
        <w:pStyle w:val="Heading2"/>
        <w:spacing w:after="80" w:before="200"/>
      </w:pPr>
      <w:r>
        <w:rPr>
          <w:rFonts w:ascii="Calibri" w:cs="Calibri" w:eastAsia="Calibri" w:hAnsi="Calibri"/>
          <w:b/>
          <w:bCs/>
          <w:color w:val="3730A3"/>
          <w:sz w:val="24"/>
          <w:szCs w:val="24"/>
        </w:rPr>
        <w:t xml:space="preserve">Pendidikan Pancasila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780"/>
      </w:tblGrid>
      <w:tr>
        <w:trPr>
          <w:tblHeader/>
        </w:trPr>
        <w:tc>
          <w:tcPr>
            <w:tcW w:type="dxa" w:w="28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Nama materi, tulis persis</w:t>
            </w:r>
          </w:p>
        </w:tc>
        <w:tc>
          <w:tcPr>
            <w:tcW w:type="dxa" w:w="25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Kode TP</w:t>
            </w:r>
          </w:p>
        </w:tc>
        <w:tc>
          <w:tcPr>
            <w:tcW w:type="dxa" w:w="47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Alasan kaitan</w:t>
            </w:r>
          </w:p>
        </w:tc>
      </w:tr>
      <w:tr>
        <w:tc>
          <w:tcPr>
            <w:tcW w:type="dxa" w:w="28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Pelaksanaan Hak dan Kewajiban</w:t>
            </w:r>
          </w:p>
        </w:tc>
        <w:tc>
          <w:tcPr>
            <w:tcW w:type="dxa" w:w="25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PP-2.2, PP-2.3, PP-1.3, PP-1.2</w:t>
            </w:r>
          </w:p>
        </w:tc>
        <w:tc>
          <w:tcPr>
            <w:tcW w:type="dxa" w:w="47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Inti ke hak-kewajiban dan musyawarah; sikap menerapkan nilai masuk PP-1.2 dan PP-1.3.</w:t>
            </w:r>
          </w:p>
        </w:tc>
      </w:tr>
    </w:tbl>
    <w:p>
      <w:pPr>
        <w:pStyle w:val="Heading2"/>
        <w:spacing w:after="80" w:before="200"/>
      </w:pPr>
      <w:r>
        <w:rPr>
          <w:rFonts w:ascii="Calibri" w:cs="Calibri" w:eastAsia="Calibri" w:hAnsi="Calibri"/>
          <w:b/>
          <w:bCs/>
          <w:color w:val="3730A3"/>
          <w:sz w:val="24"/>
          <w:szCs w:val="24"/>
        </w:rPr>
        <w:t xml:space="preserve">Belum ada materi buku</w:t>
      </w:r>
    </w:p>
    <w:p>
      <w:pPr>
        <w:spacing w:after="100" w:before="0"/>
      </w:pPr>
      <w:r>
        <w:rPr>
          <w:rFonts w:ascii="Calibri" w:cs="Calibri" w:eastAsia="Calibri" w:hAnsi="Calibri"/>
          <w:color w:val="1F2937"/>
          <w:sz w:val="21"/>
          <w:szCs w:val="21"/>
        </w:rPr>
        <w:t xml:space="preserve">Matematika (21 TP, MTK-B.1 sampai MTK-D.3), Seni Musik (MUS-1.1 sampai MUS-2.4), dan Seni Rupa (RUP-1.1, RUP-2.1) belum punya daftar materi penerbit. Buat nama materi guru, lalu isi kode TP secara manual. Al-Islam dan Bahasa Inggris belum masuk master TP.</w:t>
      </w:r>
    </w:p>
    <w:p>
      <w:pPr>
        <w:pStyle w:val="Heading1"/>
        <w:spacing w:after="100" w:before="280"/>
      </w:pPr>
      <w:r>
        <w:rPr>
          <w:rFonts w:ascii="Calibri" w:cs="Calibri" w:eastAsia="Calibri" w:hAnsi="Calibri"/>
          <w:b/>
          <w:bCs/>
          <w:color w:val="1E3A5F"/>
          <w:sz w:val="28"/>
          <w:szCs w:val="28"/>
        </w:rPr>
        <w:t xml:space="preserve">5. Struktur soal yang dikenali aplikasi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Kolom impor</w:t>
            </w:r>
          </w:p>
        </w:tc>
        <w:tc>
          <w:tcPr>
            <w:tcW w:type="dxa" w:w="2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Wajib</w:t>
            </w:r>
          </w:p>
        </w:tc>
        <w:tc>
          <w:tcPr>
            <w:tcW w:type="dxa" w:w="568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Aturan</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materi</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Persis judul bagian 4, atau nama materi guru jika mapel belum punya daftar buku.</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tp</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 kecuali mau mewarisi materi</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Kode bagian 3. Lebih dari satu dipisah koma: IPAS-2.1, IPAS-2.2</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type</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single, multiple, atau category</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question</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pertanyaan. Kata kerja selaras rumusan TP, tidak lebih tinggi.</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stimulus</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Jika perlu</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Hanya data yang dipakai untuk menjawab. Kosongkan jika tidak perlu.</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optionA–E</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 minimal A dan B</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Pada category, ini pernyataan yang diklasifikasi.</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correctAnswers</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Ya</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A=0, B=1, C=2, D=3. Beberapa jawaban: 0,2. Pada category, satu angka per pernyataan.</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categoryLabelA/B</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Hanya category</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Kosong berarti Benar dan Salah.</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explanation</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Disarankan</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Alasan kunci, untuk umpan balik.</w:t>
            </w:r>
          </w:p>
        </w:tc>
      </w:tr>
      <w:tr>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assessmentKind</w:t>
            </w:r>
          </w:p>
        </w:tc>
        <w:tc>
          <w:tcPr>
            <w:tcW w:type="dxa" w:w="2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Disarankan</w:t>
            </w:r>
          </w:p>
        </w:tc>
        <w:tc>
          <w:tcPr>
            <w:tcW w:type="dxa" w:w="568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formatif, lingkup, atau sumatif. Tidak mengubah level TP.</w:t>
            </w:r>
          </w:p>
        </w:tc>
      </w:tr>
    </w:tbl>
    <w:p>
      <w:pPr>
        <w:pStyle w:val="Heading2"/>
        <w:spacing w:after="80" w:before="200"/>
      </w:pPr>
      <w:r>
        <w:rPr>
          <w:rFonts w:ascii="Calibri" w:cs="Calibri" w:eastAsia="Calibri" w:hAnsi="Calibri"/>
          <w:b/>
          <w:bCs/>
          <w:color w:val="3730A3"/>
          <w:sz w:val="24"/>
          <w:szCs w:val="24"/>
        </w:rPr>
        <w:t xml:space="preserve">Contoh yang valid</w:t>
      </w:r>
    </w:p>
    <w:p>
      <w:pPr>
        <w:spacing w:after="100" w:before="0"/>
      </w:pPr>
      <w:r>
        <w:rPr>
          <w:rFonts w:ascii="Calibri" w:cs="Calibri" w:eastAsia="Calibri" w:hAnsi="Calibri"/>
          <w:color w:val="1F2937"/>
          <w:sz w:val="21"/>
          <w:szCs w:val="21"/>
        </w:rPr>
        <w:t xml:space="preserve">materi: Ekosistem. tp: IPAS-2.1, IPAS-2.2. type: single. question: Komponen berikut yang termasuk abiotik adalah... optionA: Cahaya matahari. optionB: Pohon. optionC: Burung. optionD: Jamur. correctAnswers: 0. explanation: Abiotik adalah komponen tak hidup.</w:t>
      </w:r>
    </w:p>
    <w:p>
      <w:pPr>
        <w:spacing w:after="100" w:before="0"/>
      </w:pPr>
      <w:r>
        <w:rPr>
          <w:rFonts w:ascii="Calibri" w:cs="Calibri" w:eastAsia="Calibri" w:hAnsi="Calibri"/>
          <w:color w:val="1F2937"/>
          <w:sz w:val="21"/>
          <w:szCs w:val="21"/>
        </w:rPr>
        <w:t xml:space="preserve">materi: Sistem Pernapasan Manusia. tp: IPAS-1.2. type: category. optionA: Paru-paru menukar oksigen dan karbon dioksida. optionB: Jantung memompa darah ke seluruh tubuh. correctAnswers: 0,1. categoryLabelA: Benar. categoryLabelB: Salah.</w:t>
      </w:r>
    </w:p>
    <w:p>
      <w:pPr>
        <w:spacing w:after="100" w:before="0"/>
      </w:pPr>
      <w:r>
        <w:rPr>
          <w:rFonts w:ascii="Calibri" w:cs="Calibri" w:eastAsia="Calibri" w:hAnsi="Calibri"/>
          <w:color w:val="1F2937"/>
          <w:sz w:val="21"/>
          <w:szCs w:val="21"/>
        </w:rPr>
        <w:t xml:space="preserve">materi: Pelaksanaan Hak dan Kewajiban. tp: PP-2.2, PP-2.3. type: multiple. correctAnswers: 0,2. Hanya opsi yang benar-benar sesuai hak, kewajiban, atau musyawarah.</w:t>
      </w:r>
    </w:p>
    <w:p>
      <w:pPr>
        <w:pStyle w:val="Heading1"/>
        <w:spacing w:after="100" w:before="280"/>
      </w:pPr>
      <w:r>
        <w:rPr>
          <w:rFonts w:ascii="Calibri" w:cs="Calibri" w:eastAsia="Calibri" w:hAnsi="Calibri"/>
          <w:b/>
          <w:bCs/>
          <w:color w:val="1E3A5F"/>
          <w:sz w:val="28"/>
          <w:szCs w:val="28"/>
        </w:rPr>
        <w:t xml:space="preserve">6. Memilih bentuk dari rumusan TP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tblHeader/>
        </w:trPr>
        <w:tc>
          <w:tcPr>
            <w:tcW w:type="dxa" w:w="320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Kata kerja pada rumusan</w:t>
            </w:r>
          </w:p>
        </w:tc>
        <w:tc>
          <w:tcPr>
            <w:tcW w:type="dxa" w:w="344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Bentuk di aplikasi</w:t>
            </w:r>
          </w:p>
        </w:tc>
        <w:tc>
          <w:tcPr>
            <w:tcW w:type="dxa" w:w="3440"/>
            <w:tcBorders>
              <w:top w:val="single" w:color="D0D7E2" w:sz="4"/>
              <w:left w:val="single" w:color="D0D7E2" w:sz="4"/>
              <w:bottom w:val="single" w:color="D0D7E2" w:sz="4"/>
              <w:right w:val="single" w:color="D0D7E2" w:sz="4"/>
            </w:tcBorders>
            <w:shd w:fill="1E3A5F" w:val="clear"/>
            <w:tcMar>
              <w:top w:type="dxa" w:w="50"/>
              <w:left w:type="dxa" w:w="70"/>
              <w:bottom w:type="dxa" w:w="50"/>
              <w:right w:type="dxa" w:w="70"/>
            </w:tcMar>
          </w:tcPr>
          <w:p>
            <w:r>
              <w:rPr>
                <w:rFonts w:ascii="Calibri" w:cs="Calibri" w:eastAsia="Calibri" w:hAnsi="Calibri"/>
                <w:b/>
                <w:bCs/>
                <w:color w:val="FFFFFF"/>
                <w:sz w:val="16"/>
                <w:szCs w:val="16"/>
              </w:rPr>
              <w:t xml:space="preserve">Jangan</w:t>
            </w:r>
          </w:p>
        </w:tc>
      </w:tr>
      <w:tr>
        <w:tc>
          <w:tcPr>
            <w:tcW w:type="dxa" w:w="3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Mengidentifikasi, mengenali, membaca, menentukan</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single</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Naik ke analisis hanya karena sumatif</w:t>
            </w:r>
          </w:p>
        </w:tc>
      </w:tr>
      <w:tr>
        <w:tc>
          <w:tcPr>
            <w:tcW w:type="dxa" w:w="3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Menjelaskan, membandingkan, mengurutkan</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single atau multiple</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Stem yang hanya menyalin stimulus</w:t>
            </w:r>
          </w:p>
        </w:tc>
      </w:tr>
      <w:tr>
        <w:tc>
          <w:tcPr>
            <w:tcW w:type="dxa" w:w="3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Menghitung, menggunakan, mengukur</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single, stimulus angka fungsional</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Uraian bebas di kolom pilihan</w:t>
            </w:r>
          </w:p>
        </w:tc>
      </w:tr>
      <w:tr>
        <w:tc>
          <w:tcPr>
            <w:tcW w:type="dxa" w:w="3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Menganalisis, membedakan, mengklasifikasi</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multiple atau category</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Satu jawaban hafalan</w:t>
            </w:r>
          </w:p>
        </w:tc>
      </w:tr>
      <w:tr>
        <w:tc>
          <w:tcPr>
            <w:tcW w:type="dxa" w:w="320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Merancang, membuat, menampilkan, sikap</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Bukan soal pilihan</w:t>
            </w:r>
          </w:p>
        </w:tc>
        <w:tc>
          <w:tcPr>
            <w:tcW w:type="dxa" w:w="3440"/>
            <w:tcBorders>
              <w:top w:val="single" w:color="D0D7E2" w:sz="4"/>
              <w:left w:val="single" w:color="D0D7E2" w:sz="4"/>
              <w:bottom w:val="single" w:color="D0D7E2" w:sz="4"/>
              <w:right w:val="single" w:color="D0D7E2" w:sz="4"/>
            </w:tcBorders>
            <w:shd w:fill="FFFFFF" w:val="clear"/>
            <w:tcMar>
              <w:top w:type="dxa" w:w="50"/>
              <w:left w:type="dxa" w:w="70"/>
              <w:bottom w:type="dxa" w:w="50"/>
              <w:right w:type="dxa" w:w="70"/>
            </w:tcMar>
          </w:tcPr>
          <w:p>
            <w:r>
              <w:rPr>
                <w:rFonts w:ascii="Calibri" w:cs="Calibri" w:eastAsia="Calibri" w:hAnsi="Calibri"/>
                <w:b w:val="false"/>
                <w:bCs w:val="false"/>
                <w:color w:val="1F2937"/>
                <w:sz w:val="16"/>
                <w:szCs w:val="16"/>
              </w:rPr>
              <w:t xml:space="preserve">Memaksa kinerja menjadi PG</w:t>
            </w:r>
          </w:p>
        </w:tc>
      </w:tr>
    </w:tbl>
    <w:p>
      <w:pPr>
        <w:spacing w:after="100" w:before="0"/>
      </w:pPr>
      <w:r>
        <w:rPr>
          <w:rFonts w:ascii="Calibri" w:cs="Calibri" w:eastAsia="Calibri" w:hAnsi="Calibri"/>
          <w:color w:val="1F2937"/>
          <w:sz w:val="21"/>
          <w:szCs w:val="21"/>
        </w:rPr>
        <w:t xml:space="preserve">Unjuk kerja, produk, proyek, portofolio, observasi, presentasi, dan wawancara dinilai di luar kuis. Nilainya tetap dicatat pada kode TP yang sama di bagian 3.</w:t>
      </w:r>
    </w:p>
    <w:p>
      <w:pPr>
        <w:pStyle w:val="Heading1"/>
        <w:spacing w:after="100" w:before="280"/>
      </w:pPr>
      <w:r>
        <w:rPr>
          <w:rFonts w:ascii="Calibri" w:cs="Calibri" w:eastAsia="Calibri" w:hAnsi="Calibri"/>
          <w:b/>
          <w:bCs/>
          <w:color w:val="1E3A5F"/>
          <w:sz w:val="28"/>
          <w:szCs w:val="28"/>
        </w:rPr>
        <w:t xml:space="preserve">7. Impor dan cek sinkron</w:t>
      </w:r>
    </w:p>
    <w:p>
      <w:pPr>
        <w:pStyle w:val="ListParagraph"/>
        <w:numPr>
          <w:ilvl w:val="0"/>
          <w:numId w:val="2"/>
        </w:numPr>
        <w:spacing w:after="40"/>
      </w:pPr>
      <w:r>
        <w:rPr>
          <w:rFonts w:ascii="Calibri" w:cs="Calibri" w:eastAsia="Calibri" w:hAnsi="Calibri"/>
          <w:sz w:val="21"/>
          <w:szCs w:val="21"/>
        </w:rPr>
        <w:t xml:space="preserve">Unduh docs/template_import_soal.xlsx. Isi dari baris 2. Jangan ubah nama kolom.</w:t>
      </w:r>
    </w:p>
    <w:p>
      <w:pPr>
        <w:pStyle w:val="ListParagraph"/>
        <w:numPr>
          <w:ilvl w:val="0"/>
          <w:numId w:val="2"/>
        </w:numPr>
        <w:spacing w:after="40"/>
      </w:pPr>
      <w:r>
        <w:rPr>
          <w:rFonts w:ascii="Calibri" w:cs="Calibri" w:eastAsia="Calibri" w:hAnsi="Calibri"/>
          <w:sz w:val="21"/>
          <w:szCs w:val="21"/>
        </w:rPr>
        <w:t xml:space="preserve">Di aplikasi, buka Bank Soal, pilih mapel, buka materi, lalu Impor. File csv, xlsx, atau json diterima.</w:t>
      </w:r>
    </w:p>
    <w:p>
      <w:pPr>
        <w:pStyle w:val="ListParagraph"/>
        <w:numPr>
          <w:ilvl w:val="0"/>
          <w:numId w:val="2"/>
        </w:numPr>
        <w:spacing w:after="40"/>
      </w:pPr>
      <w:r>
        <w:rPr>
          <w:rFonts w:ascii="Calibri" w:cs="Calibri" w:eastAsia="Calibri" w:hAnsi="Calibri"/>
          <w:sz w:val="21"/>
          <w:szCs w:val="21"/>
        </w:rPr>
        <w:t xml:space="preserve">Jika nama materi sudah ada di mapel itu, soal masuk ke materi tersebut. Jika belum, materi baru dibuat.</w:t>
      </w:r>
    </w:p>
    <w:p>
      <w:pPr>
        <w:pStyle w:val="ListParagraph"/>
        <w:numPr>
          <w:ilvl w:val="0"/>
          <w:numId w:val="2"/>
        </w:numPr>
        <w:spacing w:after="40"/>
      </w:pPr>
      <w:r>
        <w:rPr>
          <w:rFonts w:ascii="Calibri" w:cs="Calibri" w:eastAsia="Calibri" w:hAnsi="Calibri"/>
          <w:sz w:val="21"/>
          <w:szCs w:val="21"/>
        </w:rPr>
        <w:t xml:space="preserve">Setelah impor, kartu soal harus menampilkan kode TP. Jika kosong, isi manual atau perbaiki kolom tp.</w:t>
      </w:r>
    </w:p>
    <w:p>
      <w:pPr>
        <w:pStyle w:val="ListParagraph"/>
        <w:numPr>
          <w:ilvl w:val="0"/>
          <w:numId w:val="2"/>
        </w:numPr>
        <w:spacing w:after="40"/>
      </w:pPr>
      <w:r>
        <w:rPr>
          <w:rFonts w:ascii="Calibri" w:cs="Calibri" w:eastAsia="Calibri" w:hAnsi="Calibri"/>
          <w:sz w:val="21"/>
          <w:szCs w:val="21"/>
        </w:rPr>
        <w:t xml:space="preserve">Paket latihan tidak perlu kolom TP. Capaian dihitung dari soal di dalam paket.</w:t>
      </w:r>
    </w:p>
    <w:p>
      <w:pPr>
        <w:pStyle w:val="ListParagraph"/>
        <w:numPr>
          <w:ilvl w:val="0"/>
          <w:numId w:val="2"/>
        </w:numPr>
        <w:spacing w:after="40"/>
      </w:pPr>
      <w:r>
        <w:rPr>
          <w:rFonts w:ascii="Calibri" w:cs="Calibri" w:eastAsia="Calibri" w:hAnsi="Calibri"/>
          <w:sz w:val="21"/>
          <w:szCs w:val="21"/>
        </w:rPr>
        <w:t xml:space="preserve">Impor ulang master TP tidak menghapus soal. Yang berubah hanya rumusan dan daftar materi terkait.</w:t>
      </w:r>
    </w:p>
    <w:p>
      <w:pPr>
        <w:spacing w:after="100" w:before="160"/>
      </w:pPr>
      <w:r>
        <w:rPr>
          <w:rFonts w:ascii="Calibri" w:cs="Calibri" w:eastAsia="Calibri" w:hAnsi="Calibri"/>
          <w:color w:val="1F2937"/>
          <w:sz w:val="21"/>
          <w:szCs w:val="21"/>
        </w:rPr>
        <w:t xml:space="preserve">File ini menggantikan panduan singkat sebelumnya. Kode dan pasangan materi di sini mengikuti seed 4 Oktober 2026.</w:t>
      </w:r>
    </w:p>
    <w:sectPr>
      <w:headerReference w:type="default" r:id="rId6"/>
      <w:footerReference w:type="default" r:id="rId7"/>
      <w:pgSz w:w="11906" w:h="16838" w:orient="portrait"/>
      <w:pgMar w:top="860" w:right="860" w:bottom="860" w:left="8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8"/>
        <w:szCs w:val="18"/>
      </w:rPr>
      <w:t xml:space="preserve">Kelas 5A Fase C · Halaman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4748B"/>
        <w:sz w:val="18"/>
        <w:szCs w:val="18"/>
      </w:rPr>
      <w:t xml:space="preserve">Ruang Kuis · Bank Soal, Materi, dan 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E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3730A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2026-10-04T08:19:23.092Z</dcterms:created>
  <dcterms:modified xsi:type="dcterms:W3CDTF">2026-10-04T08:19:23.092Z</dcterms:modified>
</cp:coreProperties>
</file>

<file path=docProps/custom.xml><?xml version="1.0" encoding="utf-8"?>
<Properties xmlns="http://schemas.openxmlformats.org/officeDocument/2006/custom-properties" xmlns:vt="http://schemas.openxmlformats.org/officeDocument/2006/docPropsVTypes"/>
</file>