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2" w:lineRule="auto"/>
        <w:ind w:left="-36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9825.0" w:type="dxa"/>
        <w:jc w:val="left"/>
        <w:tblInd w:w="-378.0" w:type="dxa"/>
        <w:tblLayout w:type="fixed"/>
        <w:tblLook w:val="0000"/>
      </w:tblPr>
      <w:tblGrid>
        <w:gridCol w:w="3975"/>
        <w:gridCol w:w="5850"/>
        <w:tblGridChange w:id="0">
          <w:tblGrid>
            <w:gridCol w:w="3975"/>
            <w:gridCol w:w="5850"/>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02">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GIÁO DỤC VÀ ĐÀO TẠO</w:t>
            </w:r>
          </w:p>
          <w:p w:rsidR="00000000" w:rsidDel="00000000" w:rsidP="00000000" w:rsidRDefault="00000000" w:rsidRPr="00000000" w14:paraId="00000003">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TÂN TẠO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657226</wp:posOffset>
                      </wp:positionH>
                      <wp:positionV relativeFrom="paragraph">
                        <wp:posOffset>182881</wp:posOffset>
                      </wp:positionV>
                      <wp:extent cx="1207770" cy="31750"/>
                      <wp:effectExtent b="0" l="0" r="0" t="0"/>
                      <wp:wrapNone/>
                      <wp:docPr id="2" name=""/>
                      <a:graphic>
                        <a:graphicData uri="http://schemas.microsoft.com/office/word/2010/wordprocessingShape">
                          <wps:wsp>
                            <wps:cNvCnPr/>
                            <wps:spPr>
                              <a:xfrm>
                                <a:off x="4342065" y="3780000"/>
                                <a:ext cx="20078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657226</wp:posOffset>
                      </wp:positionH>
                      <wp:positionV relativeFrom="paragraph">
                        <wp:posOffset>182881</wp:posOffset>
                      </wp:positionV>
                      <wp:extent cx="1207770" cy="317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07770" cy="31750"/>
                              </a:xfrm>
                              <a:prstGeom prst="rect"/>
                              <a:ln/>
                            </pic:spPr>
                          </pic:pic>
                        </a:graphicData>
                      </a:graphic>
                    </wp:anchor>
                  </w:drawing>
                </mc:Fallback>
              </mc:AlternateContent>
            </w:r>
          </w:p>
        </w:tc>
        <w:tc>
          <w:tcPr>
            <w:shd w:fill="ffffff" w:val="clear"/>
            <w:tcMar>
              <w:top w:w="0.0" w:type="dxa"/>
              <w:left w:w="108.0" w:type="dxa"/>
              <w:bottom w:w="0.0" w:type="dxa"/>
              <w:right w:w="108.0" w:type="dxa"/>
            </w:tcMar>
          </w:tcPr>
          <w:p w:rsidR="00000000" w:rsidDel="00000000" w:rsidP="00000000" w:rsidRDefault="00000000" w:rsidRPr="00000000" w14:paraId="00000004">
            <w:pPr>
              <w:spacing w:after="0" w:before="0" w:line="312" w:lineRule="auto"/>
              <w:ind w:left="600" w:hanging="102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CỘNG HÒA XÃ HỘI CHỦ NGHĨA VIỆT NAM</w:t>
            </w:r>
          </w:p>
          <w:p w:rsidR="00000000" w:rsidDel="00000000" w:rsidP="00000000" w:rsidRDefault="00000000" w:rsidRPr="00000000" w14:paraId="00000005">
            <w:pPr>
              <w:spacing w:after="0" w:before="0" w:line="312" w:lineRule="auto"/>
              <w:ind w:left="600" w:hanging="10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885826</wp:posOffset>
                      </wp:positionH>
                      <wp:positionV relativeFrom="paragraph">
                        <wp:posOffset>180976</wp:posOffset>
                      </wp:positionV>
                      <wp:extent cx="2030730" cy="31750"/>
                      <wp:effectExtent b="0" l="0" r="0" t="0"/>
                      <wp:wrapNone/>
                      <wp:docPr id="1" name=""/>
                      <a:graphic>
                        <a:graphicData uri="http://schemas.microsoft.com/office/word/2010/wordprocessingShape">
                          <wps:wsp>
                            <wps:cNvCnPr/>
                            <wps:spPr>
                              <a:xfrm>
                                <a:off x="4342065" y="3780000"/>
                                <a:ext cx="20078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885826</wp:posOffset>
                      </wp:positionH>
                      <wp:positionV relativeFrom="paragraph">
                        <wp:posOffset>180976</wp:posOffset>
                      </wp:positionV>
                      <wp:extent cx="2030730" cy="317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30730" cy="31750"/>
                              </a:xfrm>
                              <a:prstGeom prst="rect"/>
                              <a:ln/>
                            </pic:spPr>
                          </pic:pic>
                        </a:graphicData>
                      </a:graphic>
                    </wp:anchor>
                  </w:drawing>
                </mc:Fallback>
              </mc:AlternateContent>
            </w:r>
          </w:p>
        </w:tc>
      </w:tr>
    </w:tbl>
    <w:p w:rsidR="00000000" w:rsidDel="00000000" w:rsidP="00000000" w:rsidRDefault="00000000" w:rsidRPr="00000000" w14:paraId="00000006">
      <w:pPr>
        <w:tabs>
          <w:tab w:val="left" w:leader="none" w:pos="14175"/>
        </w:tabs>
        <w:spacing w:after="0" w:before="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1"/>
        <w:tabs>
          <w:tab w:val="left" w:leader="none" w:pos="9356"/>
        </w:tabs>
        <w:spacing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BẢN XÁC NHẬN CHỈNH SỬA                                                                   KHÓA LUẬN/ĐỒ ÁN TỐT NGHIỆP</w:t>
      </w:r>
    </w:p>
    <w:p w:rsidR="00000000" w:rsidDel="00000000" w:rsidP="00000000" w:rsidRDefault="00000000" w:rsidRPr="00000000" w14:paraId="00000008">
      <w:pPr>
        <w:widowControl w:val="1"/>
        <w:tabs>
          <w:tab w:val="left" w:leader="none" w:pos="9356"/>
        </w:tabs>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(Theo đề nghị của Hội đồng đánh giá KL/ĐATN ngày ...... / ...... /20......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và tên sinh viên: </w:t>
      </w:r>
      <w:r w:rsidDel="00000000" w:rsidR="00000000" w:rsidRPr="00000000">
        <w:rPr>
          <w:rFonts w:ascii="Times New Roman" w:cs="Times New Roman" w:eastAsia="Times New Roman" w:hAnsi="Times New Roman"/>
          <w:sz w:val="26"/>
          <w:szCs w:val="26"/>
          <w:rtl w:val="0"/>
        </w:rPr>
        <w:t xml:space="preserve">Võ Hữu Nhân</w:t>
      </w:r>
    </w:p>
    <w:p w:rsidR="00000000" w:rsidDel="00000000" w:rsidP="00000000" w:rsidRDefault="00000000" w:rsidRPr="00000000" w14:paraId="0000000A">
      <w:pPr>
        <w:widowControl w:val="1"/>
        <w:tabs>
          <w:tab w:val="left" w:leader="none" w:pos="1260"/>
          <w:tab w:val="right" w:leader="none" w:pos="4320"/>
          <w:tab w:val="left" w:leader="none" w:pos="4500"/>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sinh: </w:t>
        <w:tab/>
        <w:t xml:space="preserve">13/10/2024</w:t>
        <w:tab/>
        <w:tab/>
        <w:t xml:space="preserve">Nơi sinh: Đồng Tháp</w:t>
      </w:r>
    </w:p>
    <w:p w:rsidR="00000000" w:rsidDel="00000000" w:rsidP="00000000" w:rsidRDefault="00000000" w:rsidRPr="00000000" w14:paraId="0000000B">
      <w:pPr>
        <w:widowControl w:val="1"/>
        <w:tabs>
          <w:tab w:val="left" w:leader="none" w:pos="1260"/>
          <w:tab w:val="right" w:leader="none" w:pos="4320"/>
          <w:tab w:val="left" w:leader="none" w:pos="4500"/>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2022-2026</w:t>
        <w:tab/>
        <w:tab/>
        <w:t xml:space="preserve">Ngành: Khoa Học Máy Tính</w:t>
      </w:r>
    </w:p>
    <w:p w:rsidR="00000000" w:rsidDel="00000000" w:rsidP="00000000" w:rsidRDefault="00000000" w:rsidRPr="00000000" w14:paraId="0000000C">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dẫn khoa học: Ts. Cao Tiến Dũng</w:t>
      </w:r>
    </w:p>
    <w:p w:rsidR="00000000" w:rsidDel="00000000" w:rsidP="00000000" w:rsidRDefault="00000000" w:rsidRPr="00000000" w14:paraId="0000000D">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đề tài: Nghiên cứu và xây dựng hệ thống tác nhân tự chủ hỗ trợ vận hành Marketing số</w:t>
      </w:r>
    </w:p>
    <w:p w:rsidR="00000000" w:rsidDel="00000000" w:rsidP="00000000" w:rsidRDefault="00000000" w:rsidRPr="00000000" w14:paraId="0000000E">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Khoá luận/Đồ án tốt nghiệp đã chỉnh sửa theo góp ý của Hội đồng như sau: </w:t>
      </w:r>
    </w:p>
    <w:tbl>
      <w:tblPr>
        <w:tblStyle w:val="Table2"/>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
        <w:gridCol w:w="5629"/>
        <w:gridCol w:w="3164"/>
        <w:tblGridChange w:id="0">
          <w:tblGrid>
            <w:gridCol w:w="563"/>
            <w:gridCol w:w="5629"/>
            <w:gridCol w:w="3164"/>
          </w:tblGrid>
        </w:tblGridChange>
      </w:tblGrid>
      <w:tr>
        <w:trPr>
          <w:cantSplit w:val="0"/>
          <w:trHeight w:val="8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widowControl w:val="1"/>
              <w:tabs>
                <w:tab w:val="left" w:leader="none" w:pos="9356"/>
              </w:tabs>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góp ý, đề nghị chỉnh sửa</w:t>
              <w:br w:type="textWrapping"/>
            </w:r>
            <w:r w:rsidDel="00000000" w:rsidR="00000000" w:rsidRPr="00000000">
              <w:rPr>
                <w:rFonts w:ascii="Times New Roman" w:cs="Times New Roman" w:eastAsia="Times New Roman" w:hAnsi="Times New Roman"/>
                <w:i w:val="1"/>
                <w:iCs w:val="1"/>
                <w:sz w:val="26"/>
                <w:szCs w:val="26"/>
                <w:rtl w:val="0"/>
              </w:rPr>
              <w:t xml:space="preserve">(Ghi cụ thể nội dung cần chỉnh sửa, mục, trang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widowControl w:val="1"/>
              <w:tabs>
                <w:tab w:val="left" w:leader="none" w:pos="9356"/>
              </w:tabs>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đã chỉnh sửa</w:t>
            </w:r>
            <w:r w:rsidDel="00000000" w:rsidR="00000000" w:rsidRPr="00000000">
              <w:rPr>
                <w:rtl w:val="0"/>
              </w:rPr>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Chỉnh sửa để chỉ ra rõ luồng hoạt động của tác nhân (nhận yêu cầu, suy luận, gọi công cụ, phê duyệt, trả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Bổ sung Hình 3.14 (tr.37) là sơ đồ luồng xử lý xuyên suốt của tác nhân theo mô hình suy luận rồi hành động (reason-then-act), có cổng phê duyệt cho hành động nhạy cảm; kèm ví dụ minh họa từng bước bằng kịch bản Vinamilk Green Farm (tr.38, đối chiếu Hình 4.2 đến 4.8) và Listing 1 mô tả logic cổng phê duyệt (tr.48). Mục 3.3.6.</w:t>
            </w:r>
            <w:r w:rsidDel="00000000" w:rsidR="00000000" w:rsidRPr="00000000">
              <w:rPr>
                <w:rtl w:val="0"/>
              </w:rPr>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Làm rõ nền tảng tác nhân cơ sở (base agent) có sẵn những gì và các thành phần do sinh viên điều chỉnh,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Bổ sung Bảng 3.5 (tr.22 đến 23) phân tách ba nhóm: thành phần kế thừa từ nền tảng OpenClaw; thành phần điều chỉnh (Context engine nạp Brand Context, Tool Policy chặn hành động outbound); thành phần tự xây (Marketing Tools, Marketing Store, máy trạng thái PostDraft và Approval). Hình 3.1 (tr.21) tô màu phân biệt ba nhóm này. Mục 3.3.1.</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Vẽ lại các sơ đồ rõ ràng hơn (sơ đồ cũ nhỏ, chữ khó đọc).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Vẽ lại toàn bộ sơ đồ kiến trúc và luồng xử lý với bố cục dọc, cỡ chữ đọc được và style thống nhất: Hình 3.1 kiến trúc tổng thể (tr.21), Hình 3.2 luồng Agent Runtime (tr.25), Hình 3.14 luồng xuyên suốt (tr.37) và các sơ đồ cơ chế con Hình 3.13, 3.15 đến 3.20.</w:t>
            </w:r>
            <w:r w:rsidDel="00000000" w:rsidR="00000000" w:rsidRPr="00000000">
              <w:rPr>
                <w:rtl w:val="0"/>
              </w:rPr>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Chỉ ra rõ những nội dung, thành phần đã thay đổi so với nền tảng gốc.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Bổ sung danh sách liệt kê 5 thay đổi cụ thể so với nền tảng gốc (tr.23 đến 24): thêm tầng dữ liệu marketing store gồm 8 đối tượng; thêm bộ công cụ marketing; thêm rule Tool Policy chặn hành động outbound khi chưa được duyệt; thêm cơ chế nạp Brand Context; định nghĩa 2 máy trạng thái PostDraft và Approval. Đối chiếu cột Kế thừa / Tự xây ở Bảng 3.5 và Bảng 4.3.</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Đưa ra các testcase chuẩn hơn cho tác nhân; các testcase cũ chỉ kiểm tra tác nhân có hoạt động được hay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Bổ sung phân loại kiểm thử theo 4 loại (đường thành công, tình huống biên, tình huống phải từ chối hoặc vi phạm ràng buộc, chuyển trạng thái không hợp lệ) ở Mục 4.3 (tr.60); bổ sung Bảng PL.2 (tr.71 đến 72) gồm 7 testcase tiêu biểu TC-MKT-01 đến 07 có Pre-condition, Test Data và Expected results cụ thể, trong đó có cả các case kỳ vọng bị chặn (đăng bài khi chưa duyệt, vi phạm guardrail thương hiệu, chuyển trạng thái sai).</w:t>
            </w:r>
            <w:r w:rsidDel="00000000" w:rsidR="00000000" w:rsidRPr="00000000">
              <w:rPr>
                <w:rtl w:val="0"/>
              </w:rPr>
            </w:r>
          </w:p>
        </w:tc>
      </w:tr>
    </w:tbl>
    <w:p w:rsidR="00000000" w:rsidDel="00000000" w:rsidP="00000000" w:rsidRDefault="00000000" w:rsidRPr="00000000" w14:paraId="00000021">
      <w:pPr>
        <w:widowControl w:val="1"/>
        <w:tabs>
          <w:tab w:val="left" w:leader="none" w:pos="9356"/>
        </w:tabs>
        <w:spacing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widowControl w:val="1"/>
        <w:tabs>
          <w:tab w:val="left" w:leader="none" w:pos="9356"/>
        </w:tabs>
        <w:spacing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highlight w:val="white"/>
          <w:rtl w:val="0"/>
        </w:rPr>
        <w:t xml:space="preserve">Tây Ninh,</w:t>
      </w:r>
      <w:r w:rsidDel="00000000" w:rsidR="00000000" w:rsidRPr="00000000">
        <w:rPr>
          <w:rFonts w:ascii="Times New Roman" w:cs="Times New Roman" w:eastAsia="Times New Roman" w:hAnsi="Times New Roman"/>
          <w:i w:val="1"/>
          <w:iCs w:val="1"/>
          <w:sz w:val="26"/>
          <w:szCs w:val="26"/>
          <w:highlight w:val="white"/>
          <w:vertAlign w:val="superscript"/>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ngày ... tháng ... năm …</w:t>
      </w:r>
      <w:r w:rsidDel="00000000" w:rsidR="00000000" w:rsidRPr="00000000">
        <w:rPr>
          <w:rtl w:val="0"/>
        </w:rPr>
      </w:r>
    </w:p>
    <w:tbl>
      <w:tblPr>
        <w:tblStyle w:val="Table3"/>
        <w:tblW w:w="957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30"/>
        <w:gridCol w:w="3630"/>
        <w:gridCol w:w="2910"/>
        <w:tblGridChange w:id="0">
          <w:tblGrid>
            <w:gridCol w:w="3030"/>
            <w:gridCol w:w="3630"/>
            <w:gridCol w:w="2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3">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TỊCH HỘI ĐỒNG</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4">
            <w:pPr>
              <w:widowControl w:val="1"/>
              <w:tabs>
                <w:tab w:val="left" w:leader="none" w:pos="9356"/>
              </w:tabs>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5">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p w:rsidR="00000000" w:rsidDel="00000000" w:rsidP="00000000" w:rsidRDefault="00000000" w:rsidRPr="00000000" w14:paraId="00000026">
            <w:pPr>
              <w:widowControl w:val="1"/>
              <w:tabs>
                <w:tab w:val="left" w:leader="none" w:pos="9356"/>
              </w:tabs>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w:t>
            </w:r>
            <w:r w:rsidDel="00000000" w:rsidR="00000000" w:rsidRPr="00000000">
              <w:rPr>
                <w:rtl w:val="0"/>
              </w:rPr>
            </w:r>
          </w:p>
        </w:tc>
      </w:tr>
    </w:tbl>
    <w:p w:rsidR="00000000" w:rsidDel="00000000" w:rsidP="00000000" w:rsidRDefault="00000000" w:rsidRPr="00000000" w14:paraId="00000027">
      <w:pPr>
        <w:widowControl w:val="1"/>
        <w:tabs>
          <w:tab w:val="left" w:leader="none" w:pos="236"/>
        </w:tabs>
        <w:spacing w:after="0" w:before="0" w:line="312" w:lineRule="auto"/>
        <w:rPr>
          <w:rFonts w:ascii="Times New Roman" w:cs="Times New Roman" w:eastAsia="Times New Roman" w:hAnsi="Times New Roman"/>
          <w:b w:val="1"/>
          <w:bCs w:val="1"/>
          <w:color w:val="000000"/>
          <w:sz w:val="26"/>
          <w:szCs w:val="26"/>
        </w:rPr>
      </w:pPr>
      <w:r w:rsidDel="00000000" w:rsidR="00000000" w:rsidRPr="00000000">
        <w:rPr>
          <w:rtl w:val="0"/>
        </w:rPr>
      </w:r>
    </w:p>
    <w:sectPr>
      <w:headerReference r:id="rId8" w:type="default"/>
      <w:footerReference r:id="rId9" w:type="default"/>
      <w:pgSz w:h="16838" w:w="11906"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bottom w:color="000000" w:space="0" w:sz="4" w:val="single"/>
      </w:pBdr>
      <w:tabs>
        <w:tab w:val="center" w:leader="none" w:pos="4680"/>
        <w:tab w:val="right" w:leader="none" w:pos="9360"/>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Bdr>
        <w:bottom w:color="000000" w:space="0" w:sz="4" w:val="single"/>
      </w:pBdr>
      <w:tabs>
        <w:tab w:val="center" w:leader="none" w:pos="4680"/>
        <w:tab w:val="right" w:leader="none" w:pos="9360"/>
      </w:tabs>
      <w:jc w:val="right"/>
      <w:rPr/>
    </w:pPr>
    <w:r w:rsidDel="00000000" w:rsidR="00000000" w:rsidRPr="00000000">
      <w:rPr>
        <w:rFonts w:ascii="Times New Roman" w:cs="Times New Roman" w:eastAsia="Times New Roman" w:hAnsi="Times New Roman"/>
        <w:b w:val="1"/>
        <w:bCs w:val="1"/>
        <w:sz w:val="26"/>
        <w:szCs w:val="26"/>
        <w:rtl w:val="0"/>
      </w:rPr>
      <w:t xml:space="preserve">Mẫu số 08 – KLĐATN</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2qlf5YN2Gnp7giEOHzFoRZL3dw==">CgMxLjA4AHIhMVFFcGUycG9Kc09WWF9wbWxSNU83dGRyT0o5LVhxR0c5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8F3BE1F80D2D4681847C48998B1121EA_13</vt:lpwstr>
  </property>
</Properties>
</file>