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203EE" w14:textId="5C429A6E" w:rsidR="0066756C" w:rsidRDefault="00FC3331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Questions</w:t>
      </w:r>
    </w:p>
    <w:p w14:paraId="2BDD7B02" w14:textId="77777777" w:rsidR="0066756C" w:rsidRDefault="00FC3331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FC333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FC333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FC3331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FC3331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FC3331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FC3331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FC3331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FC333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FC3331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FC333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Using a CASE statement, segment customers into three categories based on their </w:t>
            </w:r>
            <w:r>
              <w:rPr>
                <w:rFonts w:ascii="Arial" w:eastAsia="Arial" w:hAnsi="Arial" w:cs="Arial"/>
                <w:sz w:val="20"/>
                <w:szCs w:val="20"/>
              </w:rPr>
              <w:t>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FC333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FC333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FC333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FC3331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FC3331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FC3331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FC3331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FC3331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FC3331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FC3331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FC33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FC3331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FC333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</w:t>
      </w:r>
      <w:r>
        <w:rPr>
          <w:rFonts w:ascii="Arial" w:eastAsia="Arial" w:hAnsi="Arial" w:cs="Arial"/>
          <w:sz w:val="20"/>
          <w:szCs w:val="20"/>
        </w:rPr>
        <w:t xml:space="preserve">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FC3331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FC3331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FC333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FC3331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FC3331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FC333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FC3331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FC33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FC33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FC3331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FC3331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FC33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FC333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FC333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FC3331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FC3331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FC333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FC3331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FC333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FC333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FC3331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FC333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FC333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FC333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FC3331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FC33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FC33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ii) Add a </w:t>
      </w:r>
      <w:r>
        <w:rPr>
          <w:rFonts w:ascii="Arial" w:eastAsia="Arial" w:hAnsi="Arial" w:cs="Arial"/>
          <w:color w:val="000000"/>
          <w:sz w:val="20"/>
          <w:szCs w:val="20"/>
        </w:rPr>
        <w:t>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FC3331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FC3331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456993">
      <w:pP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FC333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FC3331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FC3331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Calculate year wise, </w:t>
      </w:r>
      <w:r>
        <w:rPr>
          <w:rFonts w:ascii="Arial" w:eastAsia="Arial" w:hAnsi="Arial" w:cs="Arial"/>
          <w:color w:val="000000"/>
          <w:sz w:val="20"/>
          <w:szCs w:val="20"/>
        </w:rPr>
        <w:t>month name wise count of orders and year over year (YoY) percentage change. Format the YoY values in no decimals and show in % sign.</w:t>
      </w:r>
    </w:p>
    <w:p w14:paraId="6E187D81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FC33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FC3331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FC3331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FC3331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FC3331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Handle the error using exception handling concept. Show the message as “Error </w:t>
      </w:r>
      <w:r>
        <w:rPr>
          <w:rFonts w:ascii="Arial" w:eastAsia="Arial" w:hAnsi="Arial" w:cs="Arial"/>
          <w:color w:val="000000"/>
          <w:sz w:val="20"/>
          <w:szCs w:val="20"/>
        </w:rPr>
        <w:t>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FC3331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FC333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FC333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FC333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FC3331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FC3331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('Robin', 'Scientist', </w:t>
      </w:r>
      <w:r>
        <w:rPr>
          <w:rFonts w:ascii="Arial" w:eastAsia="Arial" w:hAnsi="Arial" w:cs="Arial"/>
          <w:color w:val="000000"/>
          <w:sz w:val="20"/>
          <w:szCs w:val="20"/>
        </w:rPr>
        <w:t>'2020-10-04', 12),  </w:t>
      </w:r>
    </w:p>
    <w:p w14:paraId="66670620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11);  </w:t>
      </w:r>
    </w:p>
    <w:p w14:paraId="53C614A7" w14:textId="77777777" w:rsidR="0066756C" w:rsidRDefault="00FC333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FC33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FC3331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5D6FB9C-0997-4278-BB87-B5B5D48328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7E8AE4-FEC5-4323-844A-4067C0A52FF3}"/>
    <w:embedBold r:id="rId3" w:fontKey="{B0DB7740-5446-43A5-B031-CA1C56447FD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B363FE6-8E99-4906-A582-4A9825601A54}"/>
    <w:embedItalic r:id="rId5" w:fontKey="{6647865F-F6FC-4B6C-84A0-1FDE5982001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D5E5692-E416-472F-AA27-76D8AB607D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38259E"/>
    <w:rsid w:val="003A5AF5"/>
    <w:rsid w:val="00456993"/>
    <w:rsid w:val="00622518"/>
    <w:rsid w:val="00650804"/>
    <w:rsid w:val="0066756C"/>
    <w:rsid w:val="00681316"/>
    <w:rsid w:val="00694408"/>
    <w:rsid w:val="006F21F2"/>
    <w:rsid w:val="007266B5"/>
    <w:rsid w:val="007A4116"/>
    <w:rsid w:val="00990095"/>
    <w:rsid w:val="00AB5F1E"/>
    <w:rsid w:val="00B01440"/>
    <w:rsid w:val="00B065ED"/>
    <w:rsid w:val="00B60830"/>
    <w:rsid w:val="00BB5AE2"/>
    <w:rsid w:val="00BC4BCF"/>
    <w:rsid w:val="00E5404A"/>
    <w:rsid w:val="00FC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Sitanshu Singh</cp:lastModifiedBy>
  <cp:revision>5</cp:revision>
  <dcterms:created xsi:type="dcterms:W3CDTF">2024-05-07T12:37:00Z</dcterms:created>
  <dcterms:modified xsi:type="dcterms:W3CDTF">2025-02-15T04:08:00Z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