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line="252" w:lineRule="auto" w:before="0" w:after="80"/>
      </w:pPr>
      <w:r>
        <w:rPr>
          <w:rFonts w:ascii="Times New Roman" w:hAnsi="Times New Roman" w:eastAsia="Times New Roman"/>
          <w:b/>
          <w:i w:val="0"/>
          <w:color w:val="000000"/>
          <w:sz w:val="40"/>
        </w:rPr>
        <w:t>Waste2Value Test Phase Final Report</w:t>
      </w:r>
    </w:p>
    <w:p>
      <w:pPr>
        <w:keepNext/>
        <w:spacing w:line="252" w:lineRule="auto" w:before="0" w:after="280"/>
      </w:pPr>
      <w:r>
        <w:rPr>
          <w:rFonts w:ascii="Times New Roman" w:hAnsi="Times New Roman" w:eastAsia="Times New Roman"/>
          <w:b w:val="0"/>
          <w:i w:val="0"/>
          <w:color w:val="000000"/>
          <w:sz w:val="26"/>
        </w:rPr>
        <w:t>Project-specific scenarios, evidence status, and test activities</w:t>
      </w:r>
    </w:p>
    <w:p>
      <w:pPr>
        <w:keepNext/>
        <w:spacing w:line="252" w:lineRule="auto" w:before="300" w:after="160"/>
      </w:pPr>
      <w:r>
        <w:rPr>
          <w:rFonts w:ascii="Times New Roman" w:hAnsi="Times New Roman" w:eastAsia="Times New Roman"/>
          <w:b/>
          <w:i w:val="0"/>
          <w:color w:val="000000"/>
          <w:sz w:val="40"/>
        </w:rPr>
        <w:t>1. Introduction to the Test Phase</w:t>
      </w:r>
    </w:p>
    <w:p>
      <w:pPr>
        <w:spacing w:line="252" w:lineRule="auto" w:before="100" w:after="140"/>
      </w:pPr>
      <w:r>
        <w:rPr>
          <w:rFonts w:ascii="Times New Roman" w:hAnsi="Times New Roman" w:eastAsia="Times New Roman"/>
          <w:b w:val="0"/>
          <w:i w:val="0"/>
          <w:color w:val="000000"/>
          <w:sz w:val="24"/>
        </w:rPr>
        <w:t>This report follows the Test Phase concepts in the Module 6 reference and keeps Waste2Value as its subject. The project owner reports that testing has been completed. The supplied guide and project files reviewed for this update do not include per-scenario outcomes, user observations, A/B measurements, or automated test output. Those results are flagged for confirmation rather than inferred.</w:t>
      </w:r>
    </w:p>
    <w:p>
      <w:pPr>
        <w:spacing w:line="252" w:lineRule="auto" w:before="100" w:after="140"/>
      </w:pPr>
      <w:r>
        <w:rPr>
          <w:rFonts w:ascii="Times New Roman" w:hAnsi="Times New Roman" w:eastAsia="Times New Roman"/>
          <w:b w:val="0"/>
          <w:i w:val="0"/>
          <w:color w:val="000000"/>
          <w:sz w:val="24"/>
        </w:rPr>
        <w:t>Waste2Value has two separate Flask applications: a main marketplace for recyclable-material listings, offers, pickups, and DIY Ideas, and an admin dashboard for users, listings, recyclers, and complaints. The handmade-products marketplace and its checkout/order flow are separate from recyclable-material listings.</w:t>
      </w:r>
    </w:p>
    <w:p>
      <w:pPr>
        <w:keepNext/>
        <w:spacing w:line="252" w:lineRule="auto" w:before="100" w:after="140"/>
        <w:jc w:val="center"/>
      </w:pPr>
      <w:r>
        <w:rPr>
          <w:rFonts w:ascii="Times New Roman" w:hAnsi="Times New Roman" w:eastAsia="Times New Roman"/>
          <w:b/>
          <w:i w:val="0"/>
          <w:color w:val="000000"/>
          <w:sz w:val="26"/>
        </w:rPr>
        <w:t>Test phase flow</w:t>
      </w:r>
    </w:p>
    <w:p>
      <w:pPr>
        <w:keepNext/>
        <w:spacing w:line="252" w:lineRule="auto" w:before="100" w:after="140"/>
        <w:jc w:val="center"/>
      </w:pPr>
      <w:r>
        <w:rPr>
          <w:rFonts w:ascii="Times New Roman" w:hAnsi="Times New Roman" w:eastAsia="Times New Roman"/>
          <w:b w:val="0"/>
          <w:i w:val="0"/>
          <w:color w:val="000000"/>
          <w:sz w:val="24"/>
        </w:rPr>
        <w:t>Prepare  →  Test  →  Observe  →  Capture feedback  →  Prioritize  →  Improve  →  Retest</w:t>
      </w:r>
    </w:p>
    <w:p>
      <w:pPr>
        <w:keepNext/>
        <w:spacing w:line="252" w:lineRule="auto" w:before="300" w:after="160"/>
      </w:pPr>
      <w:r>
        <w:rPr>
          <w:rFonts w:ascii="Times New Roman" w:hAnsi="Times New Roman" w:eastAsia="Times New Roman"/>
          <w:b/>
          <w:i w:val="0"/>
          <w:color w:val="000000"/>
          <w:sz w:val="40"/>
        </w:rPr>
        <w:t>2. Purpose and Scope</w:t>
      </w:r>
    </w:p>
    <w:p>
      <w:pPr>
        <w:spacing w:line="252" w:lineRule="auto" w:before="100" w:after="140"/>
      </w:pPr>
      <w:r>
        <w:rPr>
          <w:rFonts w:ascii="Times New Roman" w:hAnsi="Times New Roman" w:eastAsia="Times New Roman"/>
          <w:b w:val="0"/>
          <w:i w:val="0"/>
          <w:color w:val="000000"/>
          <w:sz w:val="24"/>
        </w:rPr>
        <w:t>Use the test phase to check whether people can complete the project’s main tasks, whether the interface explains the next step, whether role restrictions work, and whether invalid or unavailable data is handled safely. Record evidence and uncertainty; do not infer a pass from a page merely loading.</w:t>
      </w:r>
    </w:p>
    <w:p>
      <w:pPr>
        <w:spacing w:line="252" w:lineRule="auto" w:before="100" w:after="140"/>
      </w:pPr>
      <w:r>
        <w:rPr>
          <w:rFonts w:ascii="Times New Roman" w:hAnsi="Times New Roman" w:eastAsia="Times New Roman"/>
          <w:b w:val="0"/>
          <w:i w:val="0"/>
          <w:color w:val="000000"/>
          <w:sz w:val="24"/>
        </w:rPr>
        <w:t>The report covers registration and authentication, material listings, offers and pickups, all six DIY Ideas categories and detail pages, paid handmade products, checkout, order statuses, and the separate admin dashboard. Use only isolated test data. Do not use production records or live payment credentials.</w:t>
      </w:r>
    </w:p>
    <w:p>
      <w:pPr>
        <w:keepNext/>
        <w:spacing w:line="252" w:lineRule="auto" w:before="100" w:after="140"/>
      </w:pPr>
      <w:r>
        <w:rPr>
          <w:rFonts w:ascii="Times New Roman" w:hAnsi="Times New Roman" w:eastAsia="Times New Roman"/>
          <w:b/>
          <w:i w:val="0"/>
          <w:color w:val="000000"/>
          <w:sz w:val="30"/>
        </w:rPr>
        <w:t>Session record</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6120"/>
      </w:tblGrid>
      <w:tr>
        <w:trPr>
          <w:cantSplit/>
          <w:tblHeader w:val="true"/>
          <w:cantSplit/>
          <w:tblHeader w:val="true"/>
        </w:trPr>
        <w:tc>
          <w:tcPr>
            <w:tcW w:type="dxa" w:w="2880"/>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20"/>
              </w:rPr>
              <w:t>Field</w:t>
            </w:r>
          </w:p>
        </w:tc>
        <w:tc>
          <w:tcPr>
            <w:tcW w:type="dxa" w:w="6120"/>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20"/>
              </w:rPr>
              <w:t>Project context / evidence status</w:t>
            </w:r>
          </w:p>
        </w:tc>
      </w:tr>
      <w:tr>
        <w:trPr>
          <w:cantSplit/>
        </w:trPr>
        <w:tc>
          <w:tcPr>
            <w:tcW w:type="dxa" w:w="288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Build or commit</w:t>
            </w:r>
          </w:p>
        </w:tc>
        <w:tc>
          <w:tcPr>
            <w:tcW w:type="dxa" w:w="612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Not supplied; confirm the build or commit that was tested.</w:t>
            </w:r>
          </w:p>
        </w:tc>
      </w:tr>
      <w:tr>
        <w:trPr>
          <w:cantSplit/>
        </w:trPr>
        <w:tc>
          <w:tcPr>
            <w:tcW w:type="dxa" w:w="288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Date and time</w:t>
            </w:r>
          </w:p>
        </w:tc>
        <w:tc>
          <w:tcPr>
            <w:tcW w:type="dxa" w:w="612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Not supplied; confirm the actual test dates.</w:t>
            </w:r>
          </w:p>
        </w:tc>
      </w:tr>
      <w:tr>
        <w:trPr>
          <w:cantSplit/>
        </w:trPr>
        <w:tc>
          <w:tcPr>
            <w:tcW w:type="dxa" w:w="288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Environment and browser</w:t>
            </w:r>
          </w:p>
        </w:tc>
        <w:tc>
          <w:tcPr>
            <w:tcW w:type="dxa" w:w="612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Test environment and browser version were not supplied.</w:t>
            </w:r>
          </w:p>
        </w:tc>
      </w:tr>
      <w:tr>
        <w:trPr>
          <w:cantSplit/>
        </w:trPr>
        <w:tc>
          <w:tcPr>
            <w:tcW w:type="dxa" w:w="288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Tester and role</w:t>
            </w:r>
          </w:p>
        </w:tc>
        <w:tc>
          <w:tcPr>
            <w:tcW w:type="dxa" w:w="612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Project owner reports testing completed; tester and participant details were not supplied.</w:t>
            </w:r>
          </w:p>
        </w:tc>
      </w:tr>
      <w:tr>
        <w:trPr>
          <w:cantSplit/>
        </w:trPr>
        <w:tc>
          <w:tcPr>
            <w:tcW w:type="dxa" w:w="288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Test data set or account IDs</w:t>
            </w:r>
          </w:p>
        </w:tc>
        <w:tc>
          <w:tcPr>
            <w:tcW w:type="dxa" w:w="612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20"/>
              </w:rPr>
              <w:t>Not supplied; include non-sensitive test IDs only.</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3. Prepare the Test Environment</w:t>
      </w:r>
    </w:p>
    <w:p>
      <w:pPr>
        <w:spacing w:line="252" w:lineRule="auto" w:before="100" w:after="140"/>
      </w:pPr>
      <w:r>
        <w:rPr>
          <w:rFonts w:ascii="Times New Roman" w:hAnsi="Times New Roman" w:eastAsia="Times New Roman"/>
          <w:b w:val="0"/>
          <w:i w:val="0"/>
          <w:color w:val="000000"/>
          <w:sz w:val="24"/>
        </w:rPr>
        <w:t>For any repeat run or evidence review, confirm both apps use the same isolated test database for cross-app checks. Use test accounts and records. Keep passwords, database credentials, and personal information out of this report and screenshots.</w:t>
      </w:r>
    </w:p>
    <w:p>
      <w:pPr>
        <w:spacing w:line="252" w:lineRule="auto" w:before="100" w:after="140"/>
      </w:pPr>
      <w:r>
        <w:rPr>
          <w:rFonts w:ascii="Times New Roman" w:hAnsi="Times New Roman" w:eastAsia="Times New Roman"/>
          <w:b w:val="0"/>
          <w:i w:val="0"/>
          <w:color w:val="000000"/>
          <w:sz w:val="24"/>
        </w:rPr>
        <w:t>Payment handling: a paid product has a price above ₹0. Cash on Delivery records cash due on delivery; a free item needs no payment. The demo payment flow is simulated only: it moves no money and is not a real, verified payment. Its status must remain “simulated,” never “paid.” If the Razorpay flow was tested, use test-mode credentials and treat a payment as paid only after provider verification of a captured payment.</w:t>
      </w:r>
    </w:p>
    <w:p>
      <w:pPr>
        <w:spacing w:line="252" w:lineRule="auto" w:before="100" w:after="140"/>
      </w:pPr>
      <w:r>
        <w:rPr>
          <w:rFonts w:ascii="Times New Roman" w:hAnsi="Times New Roman" w:eastAsia="Times New Roman"/>
          <w:b w:val="0"/>
          <w:i w:val="0"/>
          <w:color w:val="000000"/>
          <w:sz w:val="24"/>
        </w:rPr>
        <w:t>Do not run schema setup, migrations, deletion actions, or destructive cleanup against a database containing real or needed data. Record the environment and stop if its database or payment mode is unclear.</w:t>
      </w:r>
    </w:p>
    <w:p>
      <w:pPr>
        <w:keepNext/>
        <w:spacing w:line="252" w:lineRule="auto" w:before="300" w:after="160"/>
      </w:pPr>
      <w:r>
        <w:rPr>
          <w:rFonts w:ascii="Times New Roman" w:hAnsi="Times New Roman" w:eastAsia="Times New Roman"/>
          <w:b/>
          <w:i w:val="0"/>
          <w:color w:val="000000"/>
          <w:sz w:val="40"/>
        </w:rPr>
        <w:t>4. Methods of Testing</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6624"/>
      </w:tblGrid>
      <w:tr>
        <w:trPr>
          <w:cantSplit/>
          <w:tblHeader w:val="true"/>
          <w:cantSplit/>
          <w:tblHeader w:val="true"/>
        </w:trPr>
        <w:tc>
          <w:tcPr>
            <w:tcW w:type="dxa" w:w="2376"/>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9"/>
              </w:rPr>
              <w:t>Method</w:t>
            </w:r>
          </w:p>
        </w:tc>
        <w:tc>
          <w:tcPr>
            <w:tcW w:type="dxa" w:w="6624"/>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9"/>
              </w:rPr>
              <w:t>How it applies to Waste2Value</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Manual functional testing</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Run account, listing, offer, pickup, DIY Ideas, checkout, order, and admin scenarios against expected behavior.</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Boundary and validation testing</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Check negative or malformed prices, zero-price rules, missing checkout data, unavailable products, and changed prices.</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Role and access-control testing</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Check guest, buyer, seller, and admin permissions; order actions depend on the participant and current order state.</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Cross-app checks</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Use the isolated shared test database to confirm permitted admin changes appear in the main app.</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Usability observation</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Record task completion, time, errors, backtracking, assistance, and hesitation from actual participants.</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Feedback Capture Grid</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Classify actual user comments as Likes, Criticisms, Questions, or Ideas. Label examples as illustrative.</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A/B Testing</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Compare Version A and Version B on the same task using measurable behavior and a recorded result.</w:t>
            </w:r>
          </w:p>
        </w:tc>
      </w:tr>
      <w:tr>
        <w:trPr>
          <w:cantSplit/>
        </w:trPr>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Automated regression</w:t>
            </w:r>
          </w:p>
        </w:tc>
        <w:tc>
          <w:tcPr>
            <w:tcW w:type="dxa" w:w="66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9"/>
              </w:rPr>
              <w:t>Record command, date, environment, and exact output separately; automated results do not establish manual or usability outcomes.</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5. Feedback Capture Grid</w:t>
      </w:r>
    </w:p>
    <w:p>
      <w:pPr>
        <w:spacing w:line="252" w:lineRule="auto" w:before="100" w:after="140"/>
      </w:pPr>
      <w:r>
        <w:rPr>
          <w:rFonts w:ascii="Times New Roman" w:hAnsi="Times New Roman" w:eastAsia="Times New Roman"/>
          <w:b w:val="0"/>
          <w:i w:val="0"/>
          <w:color w:val="000000"/>
          <w:sz w:val="24"/>
        </w:rPr>
        <w:t>No actual user comments were included in the materials reviewed. The four entries below are illustrative examples only; replace them with real participant feedback before reporting them as findings.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00"/>
        <w:gridCol w:w="4500"/>
      </w:tblGrid>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LIKES</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CRITICISMS</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Illustrative only: “The DIY idea page shows materials and steps together.”</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Illustrative only: “I was unsure whether to open material listings or handmade products.”</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QUESTIONS</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IDEAS</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Illustrative only: “Does demo payment mean the order is paid online?”</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Illustrative only: “Show simulated and provider-verified payment as different statuses.”</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6. How to Conduct a Test Activity</w:t>
      </w:r>
    </w:p>
    <w:p>
      <w:pPr>
        <w:keepNext/>
        <w:spacing w:line="252" w:lineRule="auto" w:before="100" w:after="140"/>
      </w:pPr>
      <w:r>
        <w:rPr>
          <w:rFonts w:ascii="Times New Roman" w:hAnsi="Times New Roman" w:eastAsia="Times New Roman"/>
          <w:b/>
          <w:i w:val="0"/>
          <w:color w:val="000000"/>
          <w:sz w:val="30"/>
        </w:rPr>
        <w:t>Step 1 — Choose a role and a test account</w:t>
      </w:r>
    </w:p>
    <w:p>
      <w:pPr>
        <w:spacing w:line="252" w:lineRule="auto" w:before="100" w:after="140"/>
      </w:pPr>
      <w:r>
        <w:rPr>
          <w:rFonts w:ascii="Times New Roman" w:hAnsi="Times New Roman" w:eastAsia="Times New Roman"/>
          <w:b w:val="0"/>
          <w:i w:val="0"/>
          <w:color w:val="000000"/>
          <w:sz w:val="24"/>
        </w:rPr>
        <w:t>Select one role for each run: guest, buyer, seller, or admin. Use test accounts with only the records needed for that task.</w:t>
      </w:r>
    </w:p>
    <w:p>
      <w:pPr>
        <w:keepNext/>
        <w:spacing w:line="252" w:lineRule="auto" w:before="100" w:after="140"/>
      </w:pPr>
      <w:r>
        <w:rPr>
          <w:rFonts w:ascii="Times New Roman" w:hAnsi="Times New Roman" w:eastAsia="Times New Roman"/>
          <w:b/>
          <w:i w:val="0"/>
          <w:color w:val="000000"/>
          <w:sz w:val="30"/>
        </w:rPr>
        <w:t>Step 2 — Give the task without explaining the interface</w:t>
      </w:r>
    </w:p>
    <w:p>
      <w:pPr>
        <w:spacing w:line="252" w:lineRule="auto" w:before="100" w:after="140"/>
      </w:pPr>
      <w:r>
        <w:rPr>
          <w:rFonts w:ascii="Times New Roman" w:hAnsi="Times New Roman" w:eastAsia="Times New Roman"/>
          <w:b w:val="0"/>
          <w:i w:val="0"/>
          <w:color w:val="000000"/>
          <w:sz w:val="24"/>
        </w:rPr>
        <w:t>Examples: “Find a recyclable item near you and view its details,” “Add a handmade product to an order using test delivery details,” or “Review a test listing in the admin dashboard.” Do not tell the tester which button to press.</w:t>
      </w:r>
    </w:p>
    <w:p>
      <w:pPr>
        <w:keepNext/>
        <w:spacing w:line="252" w:lineRule="auto" w:before="100" w:after="140"/>
      </w:pPr>
      <w:r>
        <w:rPr>
          <w:rFonts w:ascii="Times New Roman" w:hAnsi="Times New Roman" w:eastAsia="Times New Roman"/>
          <w:b/>
          <w:i w:val="0"/>
          <w:color w:val="000000"/>
          <w:sz w:val="30"/>
        </w:rPr>
        <w:t>Step 3 — Observe and record</w:t>
      </w:r>
    </w:p>
    <w:p>
      <w:pPr>
        <w:spacing w:line="252" w:lineRule="auto" w:before="100" w:after="140"/>
      </w:pPr>
      <w:r>
        <w:rPr>
          <w:rFonts w:ascii="Times New Roman" w:hAnsi="Times New Roman" w:eastAsia="Times New Roman"/>
          <w:b w:val="0"/>
          <w:i w:val="0"/>
          <w:color w:val="000000"/>
          <w:sz w:val="24"/>
        </w:rPr>
        <w:t>Record whether the task was completed, time taken, errors, help requested, where the tester paused, and any visible status or message. Separate what you saw from what the tester said.</w:t>
      </w:r>
    </w:p>
    <w:p>
      <w:pPr>
        <w:keepNext/>
        <w:spacing w:line="252" w:lineRule="auto" w:before="100" w:after="140"/>
      </w:pPr>
      <w:r>
        <w:rPr>
          <w:rFonts w:ascii="Times New Roman" w:hAnsi="Times New Roman" w:eastAsia="Times New Roman"/>
          <w:b/>
          <w:i w:val="0"/>
          <w:color w:val="000000"/>
          <w:sz w:val="30"/>
        </w:rPr>
        <w:t>Step 4 — Capture feedback and classify defects</w:t>
      </w:r>
    </w:p>
    <w:p>
      <w:pPr>
        <w:spacing w:line="252" w:lineRule="auto" w:before="100" w:after="140"/>
      </w:pPr>
      <w:r>
        <w:rPr>
          <w:rFonts w:ascii="Times New Roman" w:hAnsi="Times New Roman" w:eastAsia="Times New Roman"/>
          <w:b w:val="0"/>
          <w:i w:val="0"/>
          <w:color w:val="000000"/>
          <w:sz w:val="24"/>
        </w:rPr>
        <w:t>Add comments to the feedback grid. For each defect, record its test ID, evidence, impact, and priority. Use Blocker, High, Medium, or Low consistently, and do not mark a result as Pass until the expected outcome has been checked.</w:t>
      </w:r>
    </w:p>
    <w:p>
      <w:pPr>
        <w:keepNext/>
        <w:spacing w:line="252" w:lineRule="auto" w:before="300" w:after="160"/>
      </w:pPr>
      <w:r>
        <w:rPr>
          <w:rFonts w:ascii="Times New Roman" w:hAnsi="Times New Roman"/>
          <w:b/>
          <w:color w:val="000000"/>
          <w:sz w:val="40"/>
        </w:rPr>
        <w:t>7. Automated Regression Results</w:t>
      </w:r>
    </w:p>
    <w:p>
      <w:pPr>
        <w:spacing w:line="252" w:lineRule="auto" w:before="100" w:after="140"/>
      </w:pPr>
      <w:r>
        <w:rPr>
          <w:rFonts w:ascii="Times New Roman" w:hAnsi="Times New Roman"/>
          <w:color w:val="000000"/>
          <w:sz w:val="24"/>
        </w:rPr>
        <w:t>Automated regression results are reported separately from manual functional checks, usability observations, and actual user feedback. No automated test command or result output was present in the project materials reviewed. This does not establish whether automated tests were or were not run.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4824"/>
        <w:gridCol w:w="1944"/>
      </w:tblGrid>
      <w:tr>
        <w:trPr>
          <w:cantSplit/>
          <w:tblHeader w:val="true"/>
        </w:trPr>
        <w:tc>
          <w:tcPr>
            <w:tcW w:type="dxa" w:w="2232"/>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Record</w:t>
            </w:r>
          </w:p>
        </w:tc>
        <w:tc>
          <w:tcPr>
            <w:tcW w:type="dxa" w:w="4824"/>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Evidence in supplied materials</w:t>
            </w:r>
          </w:p>
        </w:tc>
        <w:tc>
          <w:tcPr>
            <w:tcW w:type="dxa" w:w="1944"/>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State</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Test files or report</w:t>
            </w:r>
          </w:p>
        </w:tc>
        <w:tc>
          <w:tcPr>
            <w:tcW w:type="dxa" w:w="48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automated test file or generated report was found in the project-file review.</w:t>
            </w:r>
          </w:p>
        </w:tc>
        <w:tc>
          <w:tcPr>
            <w:tcW w:type="dxa" w:w="194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Confirm from actual run.</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Command, date, and environment</w:t>
            </w:r>
          </w:p>
        </w:tc>
        <w:tc>
          <w:tcPr>
            <w:tcW w:type="dxa" w:w="48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Not included in the supplied guide or repository evidence.</w:t>
            </w:r>
          </w:p>
        </w:tc>
        <w:tc>
          <w:tcPr>
            <w:tcW w:type="dxa" w:w="194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Needs confirmation.</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Pass / fail / skipped totals</w:t>
            </w:r>
          </w:p>
        </w:tc>
        <w:tc>
          <w:tcPr>
            <w:tcW w:type="dxa" w:w="482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output supplied; do not transfer automated totals to manual or user scenarios.</w:t>
            </w:r>
          </w:p>
        </w:tc>
        <w:tc>
          <w:tcPr>
            <w:tcW w:type="dxa" w:w="194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Needs confirmation.</w:t>
            </w:r>
          </w:p>
        </w:tc>
      </w:tr>
    </w:tbl>
    <w:p>
      <w:pPr>
        <w:keepNext/>
        <w:spacing w:line="252" w:lineRule="auto" w:before="300" w:after="160"/>
      </w:pPr>
      <w:r>
        <w:rPr>
          <w:rFonts w:ascii="Times New Roman" w:hAnsi="Times New Roman" w:eastAsia="Times New Roman"/>
          <w:b/>
          <w:i w:val="0"/>
          <w:color w:val="000000"/>
          <w:sz w:val="40"/>
        </w:rPr>
        <w:t>8. Manual Functional Test Scenarios</w:t>
      </w:r>
    </w:p>
    <w:p>
      <w:pPr>
        <w:spacing w:line="252" w:lineRule="auto" w:before="100" w:after="140"/>
      </w:pPr>
      <w:r>
        <w:rPr>
          <w:rFonts w:ascii="Times New Roman" w:hAnsi="Times New Roman" w:eastAsia="Times New Roman"/>
          <w:b w:val="0"/>
          <w:i w:val="0"/>
          <w:color w:val="000000"/>
          <w:sz w:val="24"/>
        </w:rPr>
        <w:t>The owner reports that project testing is complete, but no individual outcomes were supplied. “Confirm” is an evidence flag, not a final result. Replace it with Pass, Fail, Blocked, or Not run only after checking the actual test record. Do not infer manual or user-test results from automated regression runs.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35"/>
        <w:gridCol w:w="1469"/>
        <w:gridCol w:w="2088"/>
        <w:gridCol w:w="3485"/>
        <w:gridCol w:w="1051"/>
      </w:tblGrid>
      <w:tr>
        <w:trPr>
          <w:cantSplit/>
          <w:tblHeader w:val="true"/>
          <w:cantSplit/>
          <w:tblHeader w:val="true"/>
        </w:trPr>
        <w:tc>
          <w:tcPr>
            <w:tcW w:type="dxa" w:w="835"/>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Scenario ID</w:t>
            </w:r>
          </w:p>
        </w:tc>
        <w:tc>
          <w:tcPr>
            <w:tcW w:type="dxa" w:w="1469"/>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Test type</w:t>
            </w:r>
          </w:p>
        </w:tc>
        <w:tc>
          <w:tcPr>
            <w:tcW w:type="dxa" w:w="2088"/>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Task and role</w:t>
            </w:r>
          </w:p>
        </w:tc>
        <w:tc>
          <w:tcPr>
            <w:tcW w:type="dxa" w:w="3485"/>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Expected result</w:t>
            </w:r>
          </w:p>
        </w:tc>
        <w:tc>
          <w:tcPr>
            <w:tcW w:type="dxa" w:w="1051"/>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Status</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WV-01</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Guest / new user: register, sign in, open a protected page, and log out.</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Valid registration and login work; protected pages require login; logout ends the session.</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WV-02</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Seller / user: create a recyclable-material listing, find it in the marketplace, and open its details.</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The saved title, category, price, and availability match the listing shown.</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WV-03</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Buyer / seller: submit an offer and review or schedule its linked pickup.</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The offer and pickup refer to the correct listing and participants, with consistent displayed status.</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WV-04</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Signed-in user: open Plastic, Paper, Glass, Metal, E-Waste, and Clothes DIY Ideas categories; view idea lists and detail pages.</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Each category and its 15 idea entries load; detail pages show the selected idea. Unsupported categories redirect safely; invalid detail indices return not found.</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WV-05</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validation</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Seller: create a paid handmade product and check negative, malformed, excess-decimal, zero-paid, and inconsistent free-item prices.</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Paid items require a positive valid price; a free item requires the free option and price zero; invalid values are rejected.</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WV-06</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access</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Guest / buyer / seller: attempt checkout, self-purchase, and purchase of unavailable or repriced product.</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Checkout requires authentication; self-purchase and unavailable items are blocked; changed price is shown for review.</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WV-07</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Buyer: order a paid product with Cash on Delivery; check a free item separately.</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COD order is placed with cash due on delivery; a free item needs no payment.</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WV-08</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payment state</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Buyer: exercise the demo/simulated payment flow; if online gateway testing was part of the run, use test keys only.</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Demo success remains “simulated,” moves no money, and is never recorded as paid or verified. Real online payment is paid only after provider verifies capture.</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WV-09</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order lifecycle</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Seller confirms/rejects a placed order, seller ships a confirmed order, and buyer confirms delivery after shipment.</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the permitted participant can perform each transition; shipment details and delivered status appear. Invalid transitions do not advance.</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WV-10</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access control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Buyer, seller, and non-participant open an order detail page.</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the buyer and eligible seller can access the order; each sees the correct status and payment label.</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WV-11</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admin access</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Guest and ordinary marketplace user attempt admin access; then use the test admin account.</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Admin pages require a separate admin session; ordinary users cannot perform admin actions.</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WV-12</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admin functional</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Admin reviews test users, listings, recyclers, and complaints and performs permitted actions.</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The selected record receives the intended change; listing remove/archive/restore changes visibility by status, not deletion.</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WV-13</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cross-app</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Change a test listing status in admin and check it in the main marketplace using the shared test database.</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The main marketplace reflects the updated visibility; restoring the listing returns it to the expected view.</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r>
        <w:trPr>
          <w:cantSplit/>
        </w:trPr>
        <w:tc>
          <w:tcPr>
            <w:tcW w:type="dxa" w:w="83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WV-14</w:t>
            </w:r>
          </w:p>
        </w:tc>
        <w:tc>
          <w:tcPr>
            <w:tcW w:type="dxa" w:w="146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boundary/security</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Try missing or malformed values, tampered IDs, wrong-role order action, and form POST without valid CSRF protection.</w:t>
            </w:r>
          </w:p>
        </w:tc>
        <w:tc>
          <w:tcPr>
            <w:tcW w:type="dxa" w:w="3485"/>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Invalid or unauthorized actions are rejected without changing another user’s data or exposing sensitive error details.</w:t>
            </w:r>
          </w:p>
        </w:tc>
        <w:tc>
          <w:tcPr>
            <w:tcW w:type="dxa" w:w="1051"/>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b/>
          <w:color w:val="000000"/>
          <w:sz w:val="40"/>
        </w:rPr>
        <w:t>9. Usability and User-Testing Results</w:t>
      </w:r>
    </w:p>
    <w:p>
      <w:pPr>
        <w:spacing w:line="252" w:lineRule="auto" w:before="100" w:after="140"/>
      </w:pPr>
      <w:r>
        <w:rPr>
          <w:rFonts w:ascii="Times New Roman" w:hAnsi="Times New Roman"/>
          <w:color w:val="000000"/>
          <w:sz w:val="24"/>
        </w:rPr>
        <w:t>These task-based user-testing scenarios are separate from functional checks. Actual participant observations, task times, assistance counts, and comments were not supplied. The project owner reports completed testing; confirm these records before assigning final outcomes.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23"/>
        <w:gridCol w:w="4104"/>
        <w:gridCol w:w="1123"/>
        <w:gridCol w:w="2650"/>
      </w:tblGrid>
      <w:tr>
        <w:trPr>
          <w:cantSplit/>
          <w:tblHeader w:val="true"/>
        </w:trPr>
        <w:tc>
          <w:tcPr>
            <w:tcW w:type="dxa" w:w="1123"/>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Scenario ID</w:t>
            </w:r>
          </w:p>
        </w:tc>
        <w:tc>
          <w:tcPr>
            <w:tcW w:type="dxa" w:w="4104"/>
            <w:shd w:fill="DCEAF3" w:val="clear"/>
            <w:vAlign w:val="center"/>
            <w:tcMar>
              <w:top w:w="150" w:type="dxa"/>
              <w:bottom w:w="150" w:type="dxa"/>
              <w:start w:w="125" w:type="dxa"/>
              <w:end w:w="125" w:type="dxa"/>
            </w:tcMar>
          </w:tcPr>
          <w:p>
            <w:r>
              <w:t>User-testing / A/B task</w:t>
            </w:r>
          </w:p>
        </w:tc>
        <w:tc>
          <w:tcPr>
            <w:tcW w:type="dxa" w:w="1123"/>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Status</w:t>
            </w:r>
          </w:p>
        </w:tc>
        <w:tc>
          <w:tcPr>
            <w:tcW w:type="dxa" w:w="2650"/>
            <w:shd w:fill="DCEAF3" w:val="clear"/>
            <w:vAlign w:val="center"/>
            <w:tcMar>
              <w:top w:w="150" w:type="dxa"/>
              <w:bottom w:w="150" w:type="dxa"/>
              <w:start w:w="125" w:type="dxa"/>
              <w:end w:w="125" w:type="dxa"/>
            </w:tcMar>
          </w:tcPr>
          <w:p>
            <w:pPr>
              <w:spacing w:before="20" w:after="50" w:line="252" w:lineRule="auto"/>
              <w:jc w:val="center"/>
            </w:pPr>
            <w:r>
              <w:rPr>
                <w:rFonts w:ascii="Times New Roman" w:hAnsi="Times New Roman" w:eastAsia="Times New Roman"/>
                <w:b/>
                <w:color w:val="000000"/>
                <w:sz w:val="18"/>
              </w:rPr>
              <w:t>Actual user evidence supplied</w:t>
            </w:r>
          </w:p>
        </w:tc>
      </w:tr>
      <w:tr>
        <w:trPr>
          <w:cantSplit/>
        </w:trPr>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UT-01</w:t>
            </w:r>
          </w:p>
        </w:tc>
        <w:tc>
          <w:tcPr>
            <w:tcW w:type="dxa" w:w="41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Find a DIY idea in a category, open its detail page, and explain the next step.</w:t>
            </w:r>
          </w:p>
        </w:tc>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Confirm</w:t>
            </w:r>
          </w:p>
        </w:tc>
        <w:tc>
          <w:tcPr>
            <w:tcW w:type="dxa" w:w="265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participant notes, task time, or completion evidence supplied.</w:t>
            </w:r>
          </w:p>
        </w:tc>
      </w:tr>
      <w:tr>
        <w:trPr>
          <w:cantSplit/>
        </w:trPr>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UT-02</w:t>
            </w:r>
          </w:p>
        </w:tc>
        <w:tc>
          <w:tcPr>
            <w:tcW w:type="dxa" w:w="41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Find a paid handmade product and complete a test checkout using COD or the labelled simulated flow.</w:t>
            </w:r>
          </w:p>
        </w:tc>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Confirm</w:t>
            </w:r>
          </w:p>
        </w:tc>
        <w:tc>
          <w:tcPr>
            <w:tcW w:type="dxa" w:w="265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actual participant feedback or observed checkout result supplied.</w:t>
            </w:r>
          </w:p>
        </w:tc>
      </w:tr>
      <w:tr>
        <w:trPr>
          <w:cantSplit/>
        </w:trPr>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UT-03</w:t>
            </w:r>
          </w:p>
        </w:tc>
        <w:tc>
          <w:tcPr>
            <w:tcW w:type="dxa" w:w="41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Follow a test order from seller confirmation through shipment to buyer delivery confirmation.</w:t>
            </w:r>
          </w:p>
        </w:tc>
        <w:tc>
          <w:tcPr>
            <w:tcW w:type="dxa" w:w="1123"/>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Confirm</w:t>
            </w:r>
          </w:p>
        </w:tc>
        <w:tc>
          <w:tcPr>
            <w:tcW w:type="dxa" w:w="265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actual usability observation or order evidence supplied.</w:t>
            </w:r>
          </w:p>
        </w:tc>
      </w:tr>
      <w:tr>
        <w:tc>
          <w:tcPr>
            <w:tcW w:type="dxa" w:w="1123"/>
          </w:tcPr>
          <w:p>
            <w:pPr>
              <w:spacing w:before="20" w:after="50" w:line="252" w:lineRule="auto"/>
            </w:pPr>
            <w:r>
              <w:rPr>
                <w:rFonts w:ascii="Times New Roman" w:hAnsi="Times New Roman" w:eastAsia="Times New Roman"/>
                <w:color w:val="000000"/>
                <w:sz w:val="18"/>
              </w:rPr>
              <w:t>AB-01</w:t>
            </w:r>
          </w:p>
        </w:tc>
        <w:tc>
          <w:tcPr>
            <w:tcW w:type="dxa" w:w="4104"/>
          </w:tcPr>
          <w:p>
            <w:pPr>
              <w:spacing w:before="20" w:after="50" w:line="252" w:lineRule="auto"/>
            </w:pPr>
            <w:r>
              <w:rPr>
                <w:rFonts w:ascii="Times New Roman" w:hAnsi="Times New Roman" w:eastAsia="Times New Roman"/>
                <w:color w:val="000000"/>
                <w:sz w:val="18"/>
              </w:rPr>
              <w:t>Compare marketplace Version A and the actual Version B using the same task and measurable criteria.</w:t>
            </w:r>
          </w:p>
        </w:tc>
        <w:tc>
          <w:tcPr>
            <w:tcW w:type="dxa" w:w="1123"/>
          </w:tcPr>
          <w:p>
            <w:pPr>
              <w:spacing w:before="20" w:after="50" w:line="252" w:lineRule="auto"/>
            </w:pPr>
            <w:r>
              <w:rPr>
                <w:rFonts w:ascii="Times New Roman" w:hAnsi="Times New Roman" w:eastAsia="Times New Roman"/>
                <w:color w:val="000000"/>
                <w:sz w:val="18"/>
              </w:rPr>
              <w:t>Confirm</w:t>
            </w:r>
          </w:p>
        </w:tc>
        <w:tc>
          <w:tcPr>
            <w:tcW w:type="dxa" w:w="2650"/>
          </w:tcPr>
          <w:p>
            <w:pPr>
              <w:spacing w:before="20" w:after="50" w:line="252" w:lineRule="auto"/>
            </w:pPr>
            <w:r>
              <w:rPr>
                <w:rFonts w:ascii="Times New Roman" w:hAnsi="Times New Roman" w:eastAsia="Times New Roman"/>
                <w:color w:val="000000"/>
                <w:sz w:val="18"/>
              </w:rPr>
              <w:t>The tested Version B and comparison results were not supplied.</w:t>
            </w:r>
          </w:p>
        </w:tc>
      </w:tr>
    </w:tbl>
    <w:p>
      <w:pPr>
        <w:keepNext/>
        <w:spacing w:line="252" w:lineRule="auto" w:before="300" w:after="160"/>
      </w:pPr>
      <w:r>
        <w:rPr>
          <w:rFonts w:ascii="Times New Roman" w:hAnsi="Times New Roman" w:eastAsia="Times New Roman"/>
          <w:b/>
          <w:i w:val="0"/>
          <w:color w:val="000000"/>
          <w:sz w:val="40"/>
        </w:rPr>
        <w:t>10. A/B Testing</w:t>
      </w:r>
    </w:p>
    <w:p>
      <w:pPr>
        <w:spacing w:line="252" w:lineRule="auto" w:before="100" w:after="140"/>
      </w:pPr>
      <w:r>
        <w:rPr>
          <w:rFonts w:ascii="Times New Roman" w:hAnsi="Times New Roman" w:eastAsia="Times New Roman"/>
          <w:b w:val="0"/>
          <w:i w:val="0"/>
          <w:color w:val="000000"/>
          <w:sz w:val="24"/>
        </w:rPr>
        <w:t>AB-01 compares the Waste2Value marketplace listing experience. Version A is the baseline marketplace view. The actual Version B used in the reported testing was not described in the supplied materials; the clearer-search variant is only an example, not a confirmed test build. Use the same task, data, device, and instructions for both versions.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2304"/>
        <w:gridCol w:w="2304"/>
        <w:gridCol w:w="2592"/>
      </w:tblGrid>
      <w:tr>
        <w:trPr>
          <w:cantSplit/>
          <w:tblHeader w:val="true"/>
          <w:cantSplit/>
          <w:tblHeader w:val="true"/>
        </w:trPr>
        <w:tc>
          <w:tcPr>
            <w:tcW w:type="dxa" w:w="1800"/>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Measure</w:t>
            </w:r>
          </w:p>
        </w:tc>
        <w:tc>
          <w:tcPr>
            <w:tcW w:type="dxa" w:w="2304"/>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Version A</w:t>
            </w:r>
          </w:p>
        </w:tc>
        <w:tc>
          <w:tcPr>
            <w:tcW w:type="dxa" w:w="2304"/>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Version B</w:t>
            </w:r>
          </w:p>
        </w:tc>
        <w:tc>
          <w:tcPr>
            <w:tcW w:type="dxa" w:w="2592"/>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Comparison result / evidence</w:t>
            </w:r>
          </w:p>
        </w:tc>
      </w:tr>
      <w:tr>
        <w:trPr>
          <w:cantSplit/>
        </w:trPr>
        <w:tc>
          <w:tcPr>
            <w:tcW w:type="dxa" w:w="180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Task completion</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complete / attempted tasks.</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complete / attempted tasks.</w:t>
            </w:r>
          </w:p>
        </w:tc>
        <w:tc>
          <w:tcPr>
            <w:tcW w:type="dxa" w:w="259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Not supplied; confirm actual counts for both versions.</w:t>
            </w:r>
          </w:p>
        </w:tc>
      </w:tr>
      <w:tr>
        <w:trPr>
          <w:cantSplit/>
        </w:trPr>
        <w:tc>
          <w:tcPr>
            <w:tcW w:type="dxa" w:w="180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Time to complete</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seconds for the same task.</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seconds for the same task.</w:t>
            </w:r>
          </w:p>
        </w:tc>
        <w:tc>
          <w:tcPr>
            <w:tcW w:type="dxa" w:w="259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Not supplied; confirm measured times and sample.</w:t>
            </w:r>
          </w:p>
        </w:tc>
      </w:tr>
      <w:tr>
        <w:trPr>
          <w:cantSplit/>
        </w:trPr>
        <w:tc>
          <w:tcPr>
            <w:tcW w:type="dxa" w:w="180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Errors / backtracking</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Count wrong turns or repeated steps.</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Count wrong turns or repeated steps.</w:t>
            </w:r>
          </w:p>
        </w:tc>
        <w:tc>
          <w:tcPr>
            <w:tcW w:type="dxa" w:w="259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Not supplied; confirm observations for both versions.</w:t>
            </w:r>
          </w:p>
        </w:tc>
      </w:tr>
      <w:tr>
        <w:trPr>
          <w:cantSplit/>
        </w:trPr>
        <w:tc>
          <w:tcPr>
            <w:tcW w:type="dxa" w:w="180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Help required</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prompts or assistance.</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prompts or assistance.</w:t>
            </w:r>
          </w:p>
        </w:tc>
        <w:tc>
          <w:tcPr>
            <w:tcW w:type="dxa" w:w="259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Not supplied; confirm per-version notes.</w:t>
            </w:r>
          </w:p>
        </w:tc>
      </w:tr>
      <w:tr>
        <w:trPr>
          <w:cantSplit/>
        </w:trPr>
        <w:tc>
          <w:tcPr>
            <w:tcW w:type="dxa" w:w="1800"/>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Feedback and preference</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actual comment and reason.</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Record actual comment and reason.</w:t>
            </w:r>
          </w:p>
        </w:tc>
        <w:tc>
          <w:tcPr>
            <w:tcW w:type="dxa" w:w="259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actual A/B comments or supported winner supplied.</w:t>
            </w:r>
          </w:p>
        </w:tc>
      </w:tr>
    </w:tbl>
    <w:p>
      <w:pPr>
        <w:spacing w:after="160" w:before="60" w:line="240" w:lineRule="auto"/>
      </w:pPr>
      <w:r>
        <w:rPr>
          <w:rFonts w:ascii="Times New Roman" w:hAnsi="Times New Roman" w:eastAsia="Times New Roman"/>
          <w:b w:val="0"/>
          <w:i w:val="0"/>
          <w:color w:val="000000"/>
          <w:sz w:val="4"/>
        </w:rPr>
      </w:r>
    </w:p>
    <w:p>
      <w:pPr>
        <w:spacing w:line="252" w:lineRule="auto" w:before="100" w:after="140"/>
      </w:pPr>
      <w:r>
        <w:rPr>
          <w:rFonts w:ascii="Times New Roman" w:hAnsi="Times New Roman" w:eastAsia="Times New Roman"/>
          <w:b w:val="0"/>
          <w:i w:val="0"/>
          <w:color w:val="000000"/>
          <w:sz w:val="24"/>
        </w:rPr>
        <w:t>AB-01 result status: Confirm. Compare task completion, time, errors or backtracking, assistance required, and participant comments. No comparison measurements or supported winner were supplied; the actual Version B and results need confirmation.</w:t>
      </w:r>
    </w:p>
    <w:p>
      <w:pPr>
        <w:keepNext/>
        <w:spacing w:line="252" w:lineRule="auto" w:before="300" w:after="160"/>
      </w:pPr>
      <w:r>
        <w:rPr>
          <w:rFonts w:ascii="Times New Roman" w:hAnsi="Times New Roman" w:eastAsia="Times New Roman"/>
          <w:b/>
          <w:i w:val="0"/>
          <w:color w:val="000000"/>
          <w:sz w:val="40"/>
        </w:rPr>
        <w:t>11. Observation Record</w:t>
      </w:r>
    </w:p>
    <w:p>
      <w:pPr>
        <w:spacing w:line="252" w:lineRule="auto" w:before="100" w:after="140"/>
      </w:pPr>
      <w:r>
        <w:rPr>
          <w:rFonts w:ascii="Times New Roman" w:hAnsi="Times New Roman" w:eastAsia="Times New Roman"/>
          <w:b w:val="0"/>
          <w:i w:val="0"/>
          <w:color w:val="000000"/>
          <w:sz w:val="24"/>
        </w:rPr>
        <w:t>This register mirrors the scenario IDs and status flags above. The supplied document and repository do not contain per-case evidence; use the confirmation column to locate the actual test notes, screenshots, or logs. Do not include passwords, full addresses, or payment secrets.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79"/>
        <w:gridCol w:w="1987"/>
        <w:gridCol w:w="936"/>
        <w:gridCol w:w="2232"/>
        <w:gridCol w:w="2866"/>
      </w:tblGrid>
      <w:tr>
        <w:trPr>
          <w:cantSplit/>
          <w:tblHeader w:val="true"/>
          <w:cantSplit/>
          <w:tblHeader w:val="true"/>
        </w:trPr>
        <w:tc>
          <w:tcPr>
            <w:tcW w:type="dxa" w:w="979"/>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Scenario ID</w:t>
            </w:r>
          </w:p>
        </w:tc>
        <w:tc>
          <w:tcPr>
            <w:tcW w:type="dxa" w:w="1987"/>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Test type / task</w:t>
            </w:r>
          </w:p>
        </w:tc>
        <w:tc>
          <w:tcPr>
            <w:tcW w:type="dxa" w:w="936"/>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Status</w:t>
            </w:r>
          </w:p>
        </w:tc>
        <w:tc>
          <w:tcPr>
            <w:tcW w:type="dxa" w:w="2232"/>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Outcome or evidence supplied</w:t>
            </w:r>
          </w:p>
        </w:tc>
        <w:tc>
          <w:tcPr>
            <w:tcW w:type="dxa" w:w="2866"/>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What must be confirmed</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WV-01</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registration/authentication</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registration, login, logout, and protected-route record.</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WV-02</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material listing/search</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test listing ID, category, availability, and details.</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WV-03</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offers/pickups</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linked offer/pickup status and participant evidence.</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WV-04</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DIY Ideas categories/pages</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six category pages, detail pages, and invalid routes.</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WV-05</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product price validation</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paid/free/invalid price attempts and messages.</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WV-06</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auth/self-purchase/availability</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guest access, seller ownership, availability, and changed price.</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WV-07</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COD/free checkout</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order/payment label and test order ID; omit address details.</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WV-08</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demo/online payment status</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simulated versus verified state; use test-mode gateway evidence only.</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WV-09</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order lifecycle</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actor, status transitions, tracking, and buyer delivery action.</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WV-10</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order visibility</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buyer/seller ownership and non-participant access.</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WV-11</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admin access</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separate admin authentication and ordinary-user denial.</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WV-12</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admin management</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test record and permitted admin action.</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WV-13</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cross-app consistency</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admin status change and main-app visibility.</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WV-14</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Manual: boundary/security</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case-level result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invalid values, CSRF, ID tampering, and unauthorized transition.</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UT-01</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User test: DIY idea task</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participant notes or timing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task completion, hesitation, assistance, and actual feedback.</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UT-02</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User test: paid item checkout</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participant notes or timing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test mode and whether payment status was understood.</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UT-03</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User test: order/shipment/delivery</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participant notes or timing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order task observation and status comprehension.</w:t>
            </w:r>
          </w:p>
        </w:tc>
      </w:tr>
      <w:tr>
        <w:trPr>
          <w:cantSplit/>
        </w:trPr>
        <w:tc>
          <w:tcPr>
            <w:tcW w:type="dxa" w:w="979"/>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AB-01</w:t>
            </w:r>
          </w:p>
        </w:tc>
        <w:tc>
          <w:tcPr>
            <w:tcW w:type="dxa" w:w="1987"/>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A/B: marketplace listing experience</w:t>
            </w:r>
          </w:p>
        </w:tc>
        <w:tc>
          <w:tcPr>
            <w:tcW w:type="dxa" w:w="93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Confirm</w:t>
            </w:r>
          </w:p>
        </w:tc>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No variants, measurements, or conclusion supplied.</w:t>
            </w:r>
          </w:p>
        </w:tc>
        <w:tc>
          <w:tcPr>
            <w:tcW w:type="dxa" w:w="286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 versions, same task/data, metrics, and comparison result.</w:t>
            </w:r>
          </w:p>
        </w:tc>
      </w:tr>
    </w:tbl>
    <w:p>
      <w:pPr>
        <w:spacing w:after="160" w:before="60" w:line="240" w:lineRule="auto"/>
      </w:pPr>
      <w:r>
        <w:rPr>
          <w:rFonts w:ascii="Times New Roman" w:hAnsi="Times New Roman" w:eastAsia="Times New Roman"/>
          <w:b w:val="0"/>
          <w:i w:val="0"/>
          <w:color w:val="000000"/>
          <w:sz w:val="4"/>
        </w:rPr>
      </w:r>
    </w:p>
    <w:p>
      <w:pPr>
        <w:spacing w:line="252" w:lineRule="auto" w:before="100" w:after="140"/>
      </w:pPr>
      <w:r>
        <w:rPr>
          <w:rFonts w:ascii="Times New Roman" w:hAnsi="Times New Roman"/>
          <w:color w:val="000000"/>
          <w:sz w:val="24"/>
        </w:rPr>
        <w:t>The rows below suggest areas to review. They are not confirmed findings, completed changes, or retest outcomes. No issue-specific test evidence was supplied.</w:t>
      </w:r>
    </w:p>
    <w:p>
      <w:pPr>
        <w:keepNext/>
        <w:spacing w:line="252" w:lineRule="auto" w:before="300" w:after="160"/>
      </w:pPr>
      <w:r>
        <w:rPr>
          <w:rFonts w:ascii="Times New Roman" w:hAnsi="Times New Roman" w:eastAsia="Times New Roman"/>
          <w:b/>
          <w:i w:val="0"/>
          <w:color w:val="000000"/>
          <w:sz w:val="40"/>
        </w:rPr>
        <w:t>12. Iteration and Retesting</w:t>
      </w:r>
    </w:p>
    <w:p>
      <w:pPr>
        <w:spacing w:line="252" w:lineRule="auto" w:before="100" w:after="140"/>
      </w:pPr>
      <w:r>
        <w:rPr>
          <w:rFonts w:ascii="Times New Roman" w:hAnsi="Times New Roman" w:eastAsia="Times New Roman"/>
          <w:b w:val="0"/>
          <w:i w:val="0"/>
          <w:color w:val="000000"/>
          <w:sz w:val="24"/>
        </w:rPr>
        <w:t>Group verified feedback by user task and prioritize only issues supported by observations or logs. Record the change, rerun the affected scenario, and check nearby flows for regressions. The possible improvement rows below are illustrative checks, not confirmed defects or completed fixes.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2"/>
        <w:gridCol w:w="2088"/>
        <w:gridCol w:w="2376"/>
        <w:gridCol w:w="2304"/>
      </w:tblGrid>
      <w:tr>
        <w:trPr>
          <w:cantSplit/>
          <w:tblHeader w:val="true"/>
          <w:cantSplit/>
          <w:tblHeader w:val="true"/>
        </w:trPr>
        <w:tc>
          <w:tcPr>
            <w:tcW w:type="dxa" w:w="2232"/>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Potential issue to check — illustrative</w:t>
            </w:r>
          </w:p>
        </w:tc>
        <w:tc>
          <w:tcPr>
            <w:tcW w:type="dxa" w:w="2088"/>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When to prioritize</w:t>
            </w:r>
          </w:p>
        </w:tc>
        <w:tc>
          <w:tcPr>
            <w:tcW w:type="dxa" w:w="2376"/>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Example improvement — illustrative</w:t>
            </w:r>
          </w:p>
        </w:tc>
        <w:tc>
          <w:tcPr>
            <w:tcW w:type="dxa" w:w="2304"/>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7"/>
              </w:rPr>
              <w:t>Retest check</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Users mix up the material marketplace and DIY handmade-products shop.</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if observed and it blocks or delays a task.</w:t>
            </w:r>
          </w:p>
        </w:tc>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Use distinct labels for recyclable materials and handmade products.</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Ask a user to find one item in each area.</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Checkout price validation is unclear.</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if a tester cannot correct an invalid price without help.</w:t>
            </w:r>
          </w:p>
        </w:tc>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Keep the price error beside the field and explain the free-item rule.</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Try invalid and valid paid/free product values.</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Demo payment is mistaken for a verified charge.</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if actual feedback or observation shows confusion.</w:t>
            </w:r>
          </w:p>
        </w:tc>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Display “simulated — no money transferred” separately from provider-verified “paid.”</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Review a demo order and a verified sandbox order, if configured.</w:t>
            </w:r>
          </w:p>
        </w:tc>
      </w:tr>
      <w:tr>
        <w:trPr>
          <w:cantSplit/>
        </w:trPr>
        <w:tc>
          <w:tcPr>
            <w:tcW w:type="dxa" w:w="22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Admin listing status is unclear.</w:t>
            </w:r>
          </w:p>
        </w:tc>
        <w:tc>
          <w:tcPr>
            <w:tcW w:type="dxa" w:w="208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Only if observed in a real admin task.</w:t>
            </w:r>
          </w:p>
        </w:tc>
        <w:tc>
          <w:tcPr>
            <w:tcW w:type="dxa" w:w="2376"/>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Show current status and confirmation after remove/archive/restore.</w:t>
            </w:r>
          </w:p>
        </w:tc>
        <w:tc>
          <w:tcPr>
            <w:tcW w:type="dxa" w:w="2304"/>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7"/>
              </w:rPr>
              <w:t>Change a dedicated test listing and verify both apps.</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13. Test Phase Summary</w:t>
      </w:r>
    </w:p>
    <w:p>
      <w:pPr>
        <w:spacing w:line="252" w:lineRule="auto" w:before="100" w:after="140"/>
      </w:pPr>
      <w:r>
        <w:rPr>
          <w:rFonts w:ascii="Times New Roman" w:hAnsi="Times New Roman" w:eastAsia="Times New Roman"/>
          <w:b w:val="0"/>
          <w:i w:val="0"/>
          <w:color w:val="000000"/>
          <w:sz w:val="24"/>
        </w:rPr>
        <w:t>The project owner reports completed testing. The case-level statuses, automated totals, user observations, A/B results, issues, changes, and retest outcomes were not supplied in the materials reviewed. Resolve each confirmation flag from the actual records before submitting this as a results-complete report.</w:t>
      </w:r>
    </w:p>
    <w:p>
      <w:pPr>
        <w:keepNext/>
        <w:spacing w:line="252" w:lineRule="auto" w:before="100" w:after="140"/>
      </w:pPr>
      <w:r>
        <w:rPr>
          <w:rFonts w:ascii="Times New Roman" w:hAnsi="Times New Roman" w:eastAsia="Times New Roman"/>
          <w:b/>
          <w:i w:val="0"/>
          <w:color w:val="000000"/>
          <w:sz w:val="30"/>
        </w:rPr>
        <w:t>Session summary</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68"/>
        <w:gridCol w:w="5832"/>
      </w:tblGrid>
      <w:tr>
        <w:trPr>
          <w:cantSplit/>
          <w:tblHeader w:val="true"/>
          <w:cantSplit/>
          <w:tblHeader w:val="true"/>
        </w:trPr>
        <w:tc>
          <w:tcPr>
            <w:tcW w:type="dxa" w:w="3168"/>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Summary field</w:t>
            </w:r>
          </w:p>
        </w:tc>
        <w:tc>
          <w:tcPr>
            <w:tcW w:type="dxa" w:w="5832"/>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color w:val="000000"/>
                <w:sz w:val="18"/>
              </w:rPr>
              <w:t>Supported report entry</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Overall testing</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Project owner reports testing completed; per-scenario results were not supplied in the materials reviewed.</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Automated regression</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run command, date, output, or pass/fail totals were included; confirm separately from manual tests.</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Manual functional scenarios</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WV-01–WV-14 are flagged Confirm; assign Pass, Fail, Blocked, or Not run only from actual case evidence.</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Usability and user testing</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UT-01–UT-03 are flagged Confirm; no participant notes, task timings, or actual comments were supplied.</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A/B comparison</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AB-01 is flagged Confirm; tested Version B details and measured comparison results were not supplied.</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Issues, changes, and retests</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No issue/change/retest evidence was included; confirm against the actual log rather than inferring none.</w:t>
            </w:r>
          </w:p>
        </w:tc>
      </w:tr>
      <w:tr>
        <w:trPr>
          <w:cantSplit/>
        </w:trPr>
        <w:tc>
          <w:tcPr>
            <w:tcW w:type="dxa" w:w="3168"/>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Final status counts and evidence</w:t>
            </w:r>
          </w:p>
        </w:tc>
        <w:tc>
          <w:tcPr>
            <w:tcW w:type="dxa" w:w="5832"/>
            <w:vAlign w:val="center"/>
            <w:tcMar>
              <w:top w:w="150" w:type="dxa"/>
              <w:bottom w:w="150" w:type="dxa"/>
              <w:start w:w="125" w:type="dxa"/>
              <w:end w:w="125" w:type="dxa"/>
            </w:tcMar>
          </w:tcPr>
          <w:p>
            <w:pPr>
              <w:spacing w:before="20" w:after="50" w:line="252" w:lineRule="auto"/>
            </w:pPr>
            <w:r>
              <w:rPr>
                <w:rFonts w:ascii="Times New Roman" w:hAnsi="Times New Roman" w:eastAsia="Times New Roman"/>
                <w:b w:val="0"/>
                <w:color w:val="000000"/>
                <w:sz w:val="18"/>
              </w:rPr>
              <w:t>Add counts and evidence references after the Confirm flags are resolved from the test records.</w:t>
            </w:r>
          </w:p>
        </w:tc>
      </w:tr>
    </w:tbl>
    <w:p>
      <w:pPr>
        <w:spacing w:after="160" w:before="60" w:line="240" w:lineRule="auto"/>
      </w:pPr>
      <w:r>
        <w:rPr>
          <w:rFonts w:ascii="Times New Roman" w:hAnsi="Times New Roman" w:eastAsia="Times New Roman"/>
          <w:b w:val="0"/>
          <w:i w:val="0"/>
          <w:color w:val="000000"/>
          <w:sz w:val="4"/>
        </w:rPr>
      </w:r>
    </w:p>
    <w:p>
      <w:pPr>
        <w:spacing w:line="252" w:lineRule="auto" w:before="100" w:after="140"/>
      </w:pPr>
      <w:r>
        <w:rPr>
          <w:rFonts w:ascii="Times New Roman" w:hAnsi="Times New Roman" w:eastAsia="Times New Roman"/>
          <w:b w:val="0"/>
          <w:i/>
          <w:color w:val="000000"/>
          <w:sz w:val="21"/>
        </w:rPr>
        <w:t>Illustrative feedback is not actual user feedback. No case-level test evidence was supplied for this update.</w:t>
      </w:r>
    </w:p>
    <w:sectPr w:rsidR="00DB6064" w:rsidSect="001B3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02B8"/>
    <w:multiLevelType w:val="multilevel"/>
    <w:tmpl w:val="DD9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609C"/>
    <w:multiLevelType w:val="multilevel"/>
    <w:tmpl w:val="255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4E0D"/>
    <w:multiLevelType w:val="multilevel"/>
    <w:tmpl w:val="09E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545C"/>
    <w:multiLevelType w:val="multilevel"/>
    <w:tmpl w:val="2AE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00633"/>
    <w:multiLevelType w:val="multilevel"/>
    <w:tmpl w:val="2B4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1BB0"/>
    <w:multiLevelType w:val="multilevel"/>
    <w:tmpl w:val="DB6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1949"/>
    <w:multiLevelType w:val="multilevel"/>
    <w:tmpl w:val="704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1332C"/>
    <w:multiLevelType w:val="multilevel"/>
    <w:tmpl w:val="ABB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055A6"/>
    <w:multiLevelType w:val="multilevel"/>
    <w:tmpl w:val="357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B450F"/>
    <w:multiLevelType w:val="multilevel"/>
    <w:tmpl w:val="42B4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F4665"/>
    <w:multiLevelType w:val="multilevel"/>
    <w:tmpl w:val="96F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36A54"/>
    <w:multiLevelType w:val="multilevel"/>
    <w:tmpl w:val="C606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83E8D"/>
    <w:multiLevelType w:val="multilevel"/>
    <w:tmpl w:val="BDB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D7031"/>
    <w:multiLevelType w:val="multilevel"/>
    <w:tmpl w:val="A08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16B9C"/>
    <w:multiLevelType w:val="multilevel"/>
    <w:tmpl w:val="2F7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B79E0"/>
    <w:multiLevelType w:val="multilevel"/>
    <w:tmpl w:val="C2F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77E0C"/>
    <w:multiLevelType w:val="multilevel"/>
    <w:tmpl w:val="ECEC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534054"/>
    <w:multiLevelType w:val="multilevel"/>
    <w:tmpl w:val="243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71F1D"/>
    <w:multiLevelType w:val="multilevel"/>
    <w:tmpl w:val="C87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80F60"/>
    <w:multiLevelType w:val="multilevel"/>
    <w:tmpl w:val="1F7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C125B"/>
    <w:multiLevelType w:val="multilevel"/>
    <w:tmpl w:val="D84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82032"/>
    <w:multiLevelType w:val="multilevel"/>
    <w:tmpl w:val="C5E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178DD"/>
    <w:multiLevelType w:val="multilevel"/>
    <w:tmpl w:val="F0C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A5F92"/>
    <w:multiLevelType w:val="multilevel"/>
    <w:tmpl w:val="3FD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07E9E"/>
    <w:multiLevelType w:val="multilevel"/>
    <w:tmpl w:val="934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202D4"/>
    <w:multiLevelType w:val="multilevel"/>
    <w:tmpl w:val="54E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530AD"/>
    <w:multiLevelType w:val="multilevel"/>
    <w:tmpl w:val="0FA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7440E"/>
    <w:multiLevelType w:val="multilevel"/>
    <w:tmpl w:val="422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B3FC9"/>
    <w:multiLevelType w:val="multilevel"/>
    <w:tmpl w:val="93B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C65A0"/>
    <w:multiLevelType w:val="multilevel"/>
    <w:tmpl w:val="DB8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8725F"/>
    <w:multiLevelType w:val="multilevel"/>
    <w:tmpl w:val="F27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410E1"/>
    <w:multiLevelType w:val="multilevel"/>
    <w:tmpl w:val="538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2569D"/>
    <w:multiLevelType w:val="multilevel"/>
    <w:tmpl w:val="32C0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B0ED2"/>
    <w:multiLevelType w:val="multilevel"/>
    <w:tmpl w:val="9C70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6"/>
  </w:num>
  <w:num w:numId="4">
    <w:abstractNumId w:val="19"/>
  </w:num>
  <w:num w:numId="5">
    <w:abstractNumId w:val="31"/>
  </w:num>
  <w:num w:numId="6">
    <w:abstractNumId w:val="14"/>
  </w:num>
  <w:num w:numId="7">
    <w:abstractNumId w:val="25"/>
  </w:num>
  <w:num w:numId="8">
    <w:abstractNumId w:val="0"/>
  </w:num>
  <w:num w:numId="9">
    <w:abstractNumId w:val="29"/>
  </w:num>
  <w:num w:numId="10">
    <w:abstractNumId w:val="27"/>
  </w:num>
  <w:num w:numId="11">
    <w:abstractNumId w:val="23"/>
  </w:num>
  <w:num w:numId="12">
    <w:abstractNumId w:val="18"/>
  </w:num>
  <w:num w:numId="13">
    <w:abstractNumId w:val="33"/>
  </w:num>
  <w:num w:numId="14">
    <w:abstractNumId w:val="1"/>
  </w:num>
  <w:num w:numId="15">
    <w:abstractNumId w:val="4"/>
  </w:num>
  <w:num w:numId="16">
    <w:abstractNumId w:val="26"/>
  </w:num>
  <w:num w:numId="17">
    <w:abstractNumId w:val="24"/>
  </w:num>
  <w:num w:numId="18">
    <w:abstractNumId w:val="3"/>
  </w:num>
  <w:num w:numId="19">
    <w:abstractNumId w:val="10"/>
  </w:num>
  <w:num w:numId="20">
    <w:abstractNumId w:val="13"/>
  </w:num>
  <w:num w:numId="21">
    <w:abstractNumId w:val="6"/>
  </w:num>
  <w:num w:numId="22">
    <w:abstractNumId w:val="11"/>
  </w:num>
  <w:num w:numId="23">
    <w:abstractNumId w:val="12"/>
  </w:num>
  <w:num w:numId="24">
    <w:abstractNumId w:val="7"/>
  </w:num>
  <w:num w:numId="25">
    <w:abstractNumId w:val="5"/>
  </w:num>
  <w:num w:numId="26">
    <w:abstractNumId w:val="30"/>
  </w:num>
  <w:num w:numId="27">
    <w:abstractNumId w:val="20"/>
  </w:num>
  <w:num w:numId="28">
    <w:abstractNumId w:val="15"/>
  </w:num>
  <w:num w:numId="29">
    <w:abstractNumId w:val="28"/>
  </w:num>
  <w:num w:numId="30">
    <w:abstractNumId w:val="21"/>
  </w:num>
  <w:num w:numId="31">
    <w:abstractNumId w:val="17"/>
  </w:num>
  <w:num w:numId="32">
    <w:abstractNumId w:val="22"/>
  </w:num>
  <w:num w:numId="33">
    <w:abstractNumId w:val="8"/>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4DF"/>
    <w:rsid w:val="001B3564"/>
    <w:rsid w:val="001C222A"/>
    <w:rsid w:val="00723A7E"/>
    <w:rsid w:val="007C32BE"/>
    <w:rsid w:val="00897766"/>
    <w:rsid w:val="00CA6047"/>
    <w:rsid w:val="00DB6064"/>
    <w:rsid w:val="00F8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4525"/>
  <w15:chartTrackingRefBased/>
  <w15:docId w15:val="{00835761-A7C1-4B63-B65D-FA67019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77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77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77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76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77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7766"/>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977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7766"/>
    <w:rPr>
      <w:b/>
      <w:bCs/>
    </w:rPr>
  </w:style>
  <w:style w:type="paragraph" w:styleId="HTMLPreformatted">
    <w:name w:val="HTML Preformatted"/>
    <w:basedOn w:val="Normal"/>
    <w:link w:val="HTMLPreformattedChar"/>
    <w:uiPriority w:val="99"/>
    <w:semiHidden/>
    <w:unhideWhenUsed/>
    <w:rsid w:val="0089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776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97766"/>
    <w:rPr>
      <w:rFonts w:ascii="Courier New" w:eastAsia="Times New Roman" w:hAnsi="Courier New" w:cs="Courier New"/>
      <w:sz w:val="20"/>
      <w:szCs w:val="20"/>
    </w:rPr>
  </w:style>
  <w:style w:type="character" w:customStyle="1" w:styleId="text-token-text-primary">
    <w:name w:val="text-token-text-primary"/>
    <w:basedOn w:val="DefaultParagraphFont"/>
    <w:rsid w:val="00897766"/>
  </w:style>
  <w:style w:type="paragraph" w:styleId="NormalWeb">
    <w:name w:val="Normal (Web)"/>
    <w:basedOn w:val="Normal"/>
    <w:uiPriority w:val="99"/>
    <w:semiHidden/>
    <w:unhideWhenUsed/>
    <w:rsid w:val="008977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486975">
      <w:bodyDiv w:val="1"/>
      <w:marLeft w:val="0"/>
      <w:marRight w:val="0"/>
      <w:marTop w:val="0"/>
      <w:marBottom w:val="0"/>
      <w:divBdr>
        <w:top w:val="none" w:sz="0" w:space="0" w:color="auto"/>
        <w:left w:val="none" w:sz="0" w:space="0" w:color="auto"/>
        <w:bottom w:val="none" w:sz="0" w:space="0" w:color="auto"/>
        <w:right w:val="none" w:sz="0" w:space="0" w:color="auto"/>
      </w:divBdr>
      <w:divsChild>
        <w:div w:id="9007976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7648">
          <w:marLeft w:val="0"/>
          <w:marRight w:val="0"/>
          <w:marTop w:val="0"/>
          <w:marBottom w:val="0"/>
          <w:divBdr>
            <w:top w:val="none" w:sz="0" w:space="0" w:color="auto"/>
            <w:left w:val="none" w:sz="0" w:space="0" w:color="auto"/>
            <w:bottom w:val="none" w:sz="0" w:space="0" w:color="auto"/>
            <w:right w:val="none" w:sz="0" w:space="0" w:color="auto"/>
          </w:divBdr>
        </w:div>
        <w:div w:id="175269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9166293">
          <w:marLeft w:val="0"/>
          <w:marRight w:val="0"/>
          <w:marTop w:val="0"/>
          <w:marBottom w:val="0"/>
          <w:divBdr>
            <w:top w:val="none" w:sz="0" w:space="0" w:color="auto"/>
            <w:left w:val="none" w:sz="0" w:space="0" w:color="auto"/>
            <w:bottom w:val="none" w:sz="0" w:space="0" w:color="auto"/>
            <w:right w:val="none" w:sz="0" w:space="0" w:color="auto"/>
          </w:divBdr>
        </w:div>
        <w:div w:id="23528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5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07011">
          <w:marLeft w:val="0"/>
          <w:marRight w:val="0"/>
          <w:marTop w:val="0"/>
          <w:marBottom w:val="0"/>
          <w:divBdr>
            <w:top w:val="none" w:sz="0" w:space="0" w:color="auto"/>
            <w:left w:val="none" w:sz="0" w:space="0" w:color="auto"/>
            <w:bottom w:val="none" w:sz="0" w:space="0" w:color="auto"/>
            <w:right w:val="none" w:sz="0" w:space="0" w:color="auto"/>
          </w:divBdr>
        </w:div>
        <w:div w:id="109127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123245">
          <w:marLeft w:val="0"/>
          <w:marRight w:val="0"/>
          <w:marTop w:val="0"/>
          <w:marBottom w:val="0"/>
          <w:divBdr>
            <w:top w:val="none" w:sz="0" w:space="0" w:color="auto"/>
            <w:left w:val="none" w:sz="0" w:space="0" w:color="auto"/>
            <w:bottom w:val="none" w:sz="0" w:space="0" w:color="auto"/>
            <w:right w:val="none" w:sz="0" w:space="0" w:color="auto"/>
          </w:divBdr>
        </w:div>
        <w:div w:id="553542077">
          <w:marLeft w:val="0"/>
          <w:marRight w:val="0"/>
          <w:marTop w:val="0"/>
          <w:marBottom w:val="0"/>
          <w:divBdr>
            <w:top w:val="none" w:sz="0" w:space="0" w:color="auto"/>
            <w:left w:val="none" w:sz="0" w:space="0" w:color="auto"/>
            <w:bottom w:val="none" w:sz="0" w:space="0" w:color="auto"/>
            <w:right w:val="none" w:sz="0" w:space="0" w:color="auto"/>
          </w:divBdr>
        </w:div>
        <w:div w:id="277220420">
          <w:marLeft w:val="0"/>
          <w:marRight w:val="0"/>
          <w:marTop w:val="0"/>
          <w:marBottom w:val="0"/>
          <w:divBdr>
            <w:top w:val="none" w:sz="0" w:space="0" w:color="auto"/>
            <w:left w:val="none" w:sz="0" w:space="0" w:color="auto"/>
            <w:bottom w:val="none" w:sz="0" w:space="0" w:color="auto"/>
            <w:right w:val="none" w:sz="0" w:space="0" w:color="auto"/>
          </w:divBdr>
        </w:div>
        <w:div w:id="707686714">
          <w:marLeft w:val="0"/>
          <w:marRight w:val="0"/>
          <w:marTop w:val="0"/>
          <w:marBottom w:val="0"/>
          <w:divBdr>
            <w:top w:val="none" w:sz="0" w:space="0" w:color="auto"/>
            <w:left w:val="none" w:sz="0" w:space="0" w:color="auto"/>
            <w:bottom w:val="none" w:sz="0" w:space="0" w:color="auto"/>
            <w:right w:val="none" w:sz="0" w:space="0" w:color="auto"/>
          </w:divBdr>
        </w:div>
        <w:div w:id="1465349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853619">
          <w:marLeft w:val="0"/>
          <w:marRight w:val="0"/>
          <w:marTop w:val="0"/>
          <w:marBottom w:val="0"/>
          <w:divBdr>
            <w:top w:val="none" w:sz="0" w:space="0" w:color="auto"/>
            <w:left w:val="none" w:sz="0" w:space="0" w:color="auto"/>
            <w:bottom w:val="none" w:sz="0" w:space="0" w:color="auto"/>
            <w:right w:val="none" w:sz="0" w:space="0" w:color="auto"/>
          </w:divBdr>
        </w:div>
        <w:div w:id="111354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7698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2155484">
          <w:marLeft w:val="0"/>
          <w:marRight w:val="0"/>
          <w:marTop w:val="0"/>
          <w:marBottom w:val="0"/>
          <w:divBdr>
            <w:top w:val="none" w:sz="0" w:space="0" w:color="auto"/>
            <w:left w:val="none" w:sz="0" w:space="0" w:color="auto"/>
            <w:bottom w:val="none" w:sz="0" w:space="0" w:color="auto"/>
            <w:right w:val="none" w:sz="0" w:space="0" w:color="auto"/>
          </w:divBdr>
        </w:div>
        <w:div w:id="2055502878">
          <w:marLeft w:val="0"/>
          <w:marRight w:val="0"/>
          <w:marTop w:val="0"/>
          <w:marBottom w:val="0"/>
          <w:divBdr>
            <w:top w:val="none" w:sz="0" w:space="0" w:color="auto"/>
            <w:left w:val="none" w:sz="0" w:space="0" w:color="auto"/>
            <w:bottom w:val="none" w:sz="0" w:space="0" w:color="auto"/>
            <w:right w:val="none" w:sz="0" w:space="0" w:color="auto"/>
          </w:divBdr>
        </w:div>
        <w:div w:id="120032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610551">
          <w:marLeft w:val="0"/>
          <w:marRight w:val="0"/>
          <w:marTop w:val="0"/>
          <w:marBottom w:val="0"/>
          <w:divBdr>
            <w:top w:val="none" w:sz="0" w:space="0" w:color="auto"/>
            <w:left w:val="none" w:sz="0" w:space="0" w:color="auto"/>
            <w:bottom w:val="none" w:sz="0" w:space="0" w:color="auto"/>
            <w:right w:val="none" w:sz="0" w:space="0" w:color="auto"/>
          </w:divBdr>
        </w:div>
        <w:div w:id="197571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057775">
          <w:marLeft w:val="0"/>
          <w:marRight w:val="0"/>
          <w:marTop w:val="0"/>
          <w:marBottom w:val="0"/>
          <w:divBdr>
            <w:top w:val="none" w:sz="0" w:space="0" w:color="auto"/>
            <w:left w:val="none" w:sz="0" w:space="0" w:color="auto"/>
            <w:bottom w:val="none" w:sz="0" w:space="0" w:color="auto"/>
            <w:right w:val="none" w:sz="0" w:space="0" w:color="auto"/>
          </w:divBdr>
        </w:div>
        <w:div w:id="769513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6338">
          <w:marLeft w:val="0"/>
          <w:marRight w:val="0"/>
          <w:marTop w:val="0"/>
          <w:marBottom w:val="0"/>
          <w:divBdr>
            <w:top w:val="none" w:sz="0" w:space="0" w:color="auto"/>
            <w:left w:val="none" w:sz="0" w:space="0" w:color="auto"/>
            <w:bottom w:val="none" w:sz="0" w:space="0" w:color="auto"/>
            <w:right w:val="none" w:sz="0" w:space="0" w:color="auto"/>
          </w:divBdr>
        </w:div>
        <w:div w:id="191754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541428">
          <w:marLeft w:val="0"/>
          <w:marRight w:val="0"/>
          <w:marTop w:val="0"/>
          <w:marBottom w:val="0"/>
          <w:divBdr>
            <w:top w:val="none" w:sz="0" w:space="0" w:color="auto"/>
            <w:left w:val="none" w:sz="0" w:space="0" w:color="auto"/>
            <w:bottom w:val="none" w:sz="0" w:space="0" w:color="auto"/>
            <w:right w:val="none" w:sz="0" w:space="0" w:color="auto"/>
          </w:divBdr>
        </w:div>
        <w:div w:id="327950983">
          <w:marLeft w:val="0"/>
          <w:marRight w:val="0"/>
          <w:marTop w:val="0"/>
          <w:marBottom w:val="0"/>
          <w:divBdr>
            <w:top w:val="none" w:sz="0" w:space="0" w:color="auto"/>
            <w:left w:val="none" w:sz="0" w:space="0" w:color="auto"/>
            <w:bottom w:val="none" w:sz="0" w:space="0" w:color="auto"/>
            <w:right w:val="none" w:sz="0" w:space="0" w:color="auto"/>
          </w:divBdr>
        </w:div>
        <w:div w:id="840655268">
          <w:marLeft w:val="0"/>
          <w:marRight w:val="0"/>
          <w:marTop w:val="0"/>
          <w:marBottom w:val="0"/>
          <w:divBdr>
            <w:top w:val="none" w:sz="0" w:space="0" w:color="auto"/>
            <w:left w:val="none" w:sz="0" w:space="0" w:color="auto"/>
            <w:bottom w:val="none" w:sz="0" w:space="0" w:color="auto"/>
            <w:right w:val="none" w:sz="0" w:space="0" w:color="auto"/>
          </w:divBdr>
        </w:div>
        <w:div w:id="328949706">
          <w:marLeft w:val="0"/>
          <w:marRight w:val="0"/>
          <w:marTop w:val="0"/>
          <w:marBottom w:val="0"/>
          <w:divBdr>
            <w:top w:val="none" w:sz="0" w:space="0" w:color="auto"/>
            <w:left w:val="none" w:sz="0" w:space="0" w:color="auto"/>
            <w:bottom w:val="none" w:sz="0" w:space="0" w:color="auto"/>
            <w:right w:val="none" w:sz="0" w:space="0" w:color="auto"/>
          </w:divBdr>
        </w:div>
        <w:div w:id="200901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54500">
          <w:marLeft w:val="0"/>
          <w:marRight w:val="0"/>
          <w:marTop w:val="0"/>
          <w:marBottom w:val="0"/>
          <w:divBdr>
            <w:top w:val="none" w:sz="0" w:space="0" w:color="auto"/>
            <w:left w:val="none" w:sz="0" w:space="0" w:color="auto"/>
            <w:bottom w:val="none" w:sz="0" w:space="0" w:color="auto"/>
            <w:right w:val="none" w:sz="0" w:space="0" w:color="auto"/>
          </w:divBdr>
        </w:div>
      </w:divsChild>
    </w:div>
    <w:div w:id="2017461174">
      <w:bodyDiv w:val="1"/>
      <w:marLeft w:val="0"/>
      <w:marRight w:val="0"/>
      <w:marTop w:val="0"/>
      <w:marBottom w:val="0"/>
      <w:divBdr>
        <w:top w:val="none" w:sz="0" w:space="0" w:color="auto"/>
        <w:left w:val="none" w:sz="0" w:space="0" w:color="auto"/>
        <w:bottom w:val="none" w:sz="0" w:space="0" w:color="auto"/>
        <w:right w:val="none" w:sz="0" w:space="0" w:color="auto"/>
      </w:divBdr>
      <w:divsChild>
        <w:div w:id="177894159">
          <w:marLeft w:val="0"/>
          <w:marRight w:val="0"/>
          <w:marTop w:val="0"/>
          <w:marBottom w:val="0"/>
          <w:divBdr>
            <w:top w:val="none" w:sz="0" w:space="0" w:color="auto"/>
            <w:left w:val="none" w:sz="0" w:space="0" w:color="auto"/>
            <w:bottom w:val="none" w:sz="0" w:space="0" w:color="auto"/>
            <w:right w:val="none" w:sz="0" w:space="0" w:color="auto"/>
          </w:divBdr>
        </w:div>
        <w:div w:id="1150368552">
          <w:marLeft w:val="0"/>
          <w:marRight w:val="0"/>
          <w:marTop w:val="0"/>
          <w:marBottom w:val="0"/>
          <w:divBdr>
            <w:top w:val="none" w:sz="0" w:space="0" w:color="auto"/>
            <w:left w:val="none" w:sz="0" w:space="0" w:color="auto"/>
            <w:bottom w:val="none" w:sz="0" w:space="0" w:color="auto"/>
            <w:right w:val="none" w:sz="0" w:space="0" w:color="auto"/>
          </w:divBdr>
        </w:div>
        <w:div w:id="1471629209">
          <w:marLeft w:val="0"/>
          <w:marRight w:val="0"/>
          <w:marTop w:val="0"/>
          <w:marBottom w:val="0"/>
          <w:divBdr>
            <w:top w:val="none" w:sz="0" w:space="0" w:color="auto"/>
            <w:left w:val="none" w:sz="0" w:space="0" w:color="auto"/>
            <w:bottom w:val="none" w:sz="0" w:space="0" w:color="auto"/>
            <w:right w:val="none" w:sz="0" w:space="0" w:color="auto"/>
          </w:divBdr>
        </w:div>
        <w:div w:id="777142262">
          <w:marLeft w:val="0"/>
          <w:marRight w:val="0"/>
          <w:marTop w:val="0"/>
          <w:marBottom w:val="0"/>
          <w:divBdr>
            <w:top w:val="none" w:sz="0" w:space="0" w:color="auto"/>
            <w:left w:val="none" w:sz="0" w:space="0" w:color="auto"/>
            <w:bottom w:val="none" w:sz="0" w:space="0" w:color="auto"/>
            <w:right w:val="none" w:sz="0" w:space="0" w:color="auto"/>
          </w:divBdr>
        </w:div>
        <w:div w:id="71242947">
          <w:marLeft w:val="0"/>
          <w:marRight w:val="0"/>
          <w:marTop w:val="0"/>
          <w:marBottom w:val="0"/>
          <w:divBdr>
            <w:top w:val="none" w:sz="0" w:space="0" w:color="auto"/>
            <w:left w:val="none" w:sz="0" w:space="0" w:color="auto"/>
            <w:bottom w:val="none" w:sz="0" w:space="0" w:color="auto"/>
            <w:right w:val="none" w:sz="0" w:space="0" w:color="auto"/>
          </w:divBdr>
        </w:div>
        <w:div w:id="174463607">
          <w:marLeft w:val="0"/>
          <w:marRight w:val="0"/>
          <w:marTop w:val="0"/>
          <w:marBottom w:val="0"/>
          <w:divBdr>
            <w:top w:val="none" w:sz="0" w:space="0" w:color="auto"/>
            <w:left w:val="none" w:sz="0" w:space="0" w:color="auto"/>
            <w:bottom w:val="none" w:sz="0" w:space="0" w:color="auto"/>
            <w:right w:val="none" w:sz="0" w:space="0" w:color="auto"/>
          </w:divBdr>
        </w:div>
        <w:div w:id="1831435746">
          <w:marLeft w:val="0"/>
          <w:marRight w:val="0"/>
          <w:marTop w:val="0"/>
          <w:marBottom w:val="0"/>
          <w:divBdr>
            <w:top w:val="none" w:sz="0" w:space="0" w:color="auto"/>
            <w:left w:val="none" w:sz="0" w:space="0" w:color="auto"/>
            <w:bottom w:val="none" w:sz="0" w:space="0" w:color="auto"/>
            <w:right w:val="none" w:sz="0" w:space="0" w:color="auto"/>
          </w:divBdr>
        </w:div>
        <w:div w:id="1213690877">
          <w:marLeft w:val="0"/>
          <w:marRight w:val="0"/>
          <w:marTop w:val="0"/>
          <w:marBottom w:val="0"/>
          <w:divBdr>
            <w:top w:val="none" w:sz="0" w:space="0" w:color="auto"/>
            <w:left w:val="none" w:sz="0" w:space="0" w:color="auto"/>
            <w:bottom w:val="none" w:sz="0" w:space="0" w:color="auto"/>
            <w:right w:val="none" w:sz="0" w:space="0" w:color="auto"/>
          </w:divBdr>
        </w:div>
        <w:div w:id="1214849394">
          <w:marLeft w:val="0"/>
          <w:marRight w:val="0"/>
          <w:marTop w:val="0"/>
          <w:marBottom w:val="0"/>
          <w:divBdr>
            <w:top w:val="none" w:sz="0" w:space="0" w:color="auto"/>
            <w:left w:val="none" w:sz="0" w:space="0" w:color="auto"/>
            <w:bottom w:val="none" w:sz="0" w:space="0" w:color="auto"/>
            <w:right w:val="none" w:sz="0" w:space="0" w:color="auto"/>
          </w:divBdr>
        </w:div>
        <w:div w:id="74483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8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792756">
          <w:marLeft w:val="0"/>
          <w:marRight w:val="0"/>
          <w:marTop w:val="0"/>
          <w:marBottom w:val="0"/>
          <w:divBdr>
            <w:top w:val="none" w:sz="0" w:space="0" w:color="auto"/>
            <w:left w:val="none" w:sz="0" w:space="0" w:color="auto"/>
            <w:bottom w:val="none" w:sz="0" w:space="0" w:color="auto"/>
            <w:right w:val="none" w:sz="0" w:space="0" w:color="auto"/>
          </w:divBdr>
        </w:div>
        <w:div w:id="748038145">
          <w:marLeft w:val="0"/>
          <w:marRight w:val="0"/>
          <w:marTop w:val="0"/>
          <w:marBottom w:val="0"/>
          <w:divBdr>
            <w:top w:val="none" w:sz="0" w:space="0" w:color="auto"/>
            <w:left w:val="none" w:sz="0" w:space="0" w:color="auto"/>
            <w:bottom w:val="none" w:sz="0" w:space="0" w:color="auto"/>
            <w:right w:val="none" w:sz="0" w:space="0" w:color="auto"/>
          </w:divBdr>
        </w:div>
        <w:div w:id="1340111667">
          <w:marLeft w:val="0"/>
          <w:marRight w:val="0"/>
          <w:marTop w:val="0"/>
          <w:marBottom w:val="0"/>
          <w:divBdr>
            <w:top w:val="none" w:sz="0" w:space="0" w:color="auto"/>
            <w:left w:val="none" w:sz="0" w:space="0" w:color="auto"/>
            <w:bottom w:val="none" w:sz="0" w:space="0" w:color="auto"/>
            <w:right w:val="none" w:sz="0" w:space="0" w:color="auto"/>
          </w:divBdr>
        </w:div>
        <w:div w:id="7262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1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340250">
          <w:marLeft w:val="0"/>
          <w:marRight w:val="0"/>
          <w:marTop w:val="0"/>
          <w:marBottom w:val="0"/>
          <w:divBdr>
            <w:top w:val="none" w:sz="0" w:space="0" w:color="auto"/>
            <w:left w:val="none" w:sz="0" w:space="0" w:color="auto"/>
            <w:bottom w:val="none" w:sz="0" w:space="0" w:color="auto"/>
            <w:right w:val="none" w:sz="0" w:space="0" w:color="auto"/>
          </w:divBdr>
        </w:div>
        <w:div w:id="196407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6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24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98441">
          <w:marLeft w:val="0"/>
          <w:marRight w:val="0"/>
          <w:marTop w:val="0"/>
          <w:marBottom w:val="0"/>
          <w:divBdr>
            <w:top w:val="none" w:sz="0" w:space="0" w:color="auto"/>
            <w:left w:val="none" w:sz="0" w:space="0" w:color="auto"/>
            <w:bottom w:val="none" w:sz="0" w:space="0" w:color="auto"/>
            <w:right w:val="none" w:sz="0" w:space="0" w:color="auto"/>
          </w:divBdr>
        </w:div>
        <w:div w:id="1244727753">
          <w:marLeft w:val="0"/>
          <w:marRight w:val="0"/>
          <w:marTop w:val="0"/>
          <w:marBottom w:val="0"/>
          <w:divBdr>
            <w:top w:val="none" w:sz="0" w:space="0" w:color="auto"/>
            <w:left w:val="none" w:sz="0" w:space="0" w:color="auto"/>
            <w:bottom w:val="none" w:sz="0" w:space="0" w:color="auto"/>
            <w:right w:val="none" w:sz="0" w:space="0" w:color="auto"/>
          </w:divBdr>
        </w:div>
        <w:div w:id="15725468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12227">
          <w:marLeft w:val="0"/>
          <w:marRight w:val="0"/>
          <w:marTop w:val="0"/>
          <w:marBottom w:val="0"/>
          <w:divBdr>
            <w:top w:val="none" w:sz="0" w:space="0" w:color="auto"/>
            <w:left w:val="none" w:sz="0" w:space="0" w:color="auto"/>
            <w:bottom w:val="none" w:sz="0" w:space="0" w:color="auto"/>
            <w:right w:val="none" w:sz="0" w:space="0" w:color="auto"/>
          </w:divBdr>
        </w:div>
        <w:div w:id="29553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414065">
          <w:marLeft w:val="0"/>
          <w:marRight w:val="0"/>
          <w:marTop w:val="0"/>
          <w:marBottom w:val="0"/>
          <w:divBdr>
            <w:top w:val="none" w:sz="0" w:space="0" w:color="auto"/>
            <w:left w:val="none" w:sz="0" w:space="0" w:color="auto"/>
            <w:bottom w:val="none" w:sz="0" w:space="0" w:color="auto"/>
            <w:right w:val="none" w:sz="0" w:space="0" w:color="auto"/>
          </w:divBdr>
        </w:div>
        <w:div w:id="590314620">
          <w:marLeft w:val="0"/>
          <w:marRight w:val="0"/>
          <w:marTop w:val="0"/>
          <w:marBottom w:val="0"/>
          <w:divBdr>
            <w:top w:val="none" w:sz="0" w:space="0" w:color="auto"/>
            <w:left w:val="none" w:sz="0" w:space="0" w:color="auto"/>
            <w:bottom w:val="none" w:sz="0" w:space="0" w:color="auto"/>
            <w:right w:val="none" w:sz="0" w:space="0" w:color="auto"/>
          </w:divBdr>
        </w:div>
        <w:div w:id="2121683510">
          <w:marLeft w:val="0"/>
          <w:marRight w:val="0"/>
          <w:marTop w:val="0"/>
          <w:marBottom w:val="0"/>
          <w:divBdr>
            <w:top w:val="none" w:sz="0" w:space="0" w:color="auto"/>
            <w:left w:val="none" w:sz="0" w:space="0" w:color="auto"/>
            <w:bottom w:val="none" w:sz="0" w:space="0" w:color="auto"/>
            <w:right w:val="none" w:sz="0" w:space="0" w:color="auto"/>
          </w:divBdr>
        </w:div>
        <w:div w:id="1608804793">
          <w:marLeft w:val="0"/>
          <w:marRight w:val="0"/>
          <w:marTop w:val="0"/>
          <w:marBottom w:val="0"/>
          <w:divBdr>
            <w:top w:val="none" w:sz="0" w:space="0" w:color="auto"/>
            <w:left w:val="none" w:sz="0" w:space="0" w:color="auto"/>
            <w:bottom w:val="none" w:sz="0" w:space="0" w:color="auto"/>
            <w:right w:val="none" w:sz="0" w:space="0" w:color="auto"/>
          </w:divBdr>
        </w:div>
        <w:div w:id="1288392381">
          <w:marLeft w:val="0"/>
          <w:marRight w:val="0"/>
          <w:marTop w:val="0"/>
          <w:marBottom w:val="0"/>
          <w:divBdr>
            <w:top w:val="none" w:sz="0" w:space="0" w:color="auto"/>
            <w:left w:val="none" w:sz="0" w:space="0" w:color="auto"/>
            <w:bottom w:val="none" w:sz="0" w:space="0" w:color="auto"/>
            <w:right w:val="none" w:sz="0" w:space="0" w:color="auto"/>
          </w:divBdr>
        </w:div>
        <w:div w:id="1245071467">
          <w:marLeft w:val="0"/>
          <w:marRight w:val="0"/>
          <w:marTop w:val="0"/>
          <w:marBottom w:val="0"/>
          <w:divBdr>
            <w:top w:val="none" w:sz="0" w:space="0" w:color="auto"/>
            <w:left w:val="none" w:sz="0" w:space="0" w:color="auto"/>
            <w:bottom w:val="none" w:sz="0" w:space="0" w:color="auto"/>
            <w:right w:val="none" w:sz="0" w:space="0" w:color="auto"/>
          </w:divBdr>
        </w:div>
        <w:div w:id="101850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78823">
          <w:marLeft w:val="0"/>
          <w:marRight w:val="0"/>
          <w:marTop w:val="0"/>
          <w:marBottom w:val="0"/>
          <w:divBdr>
            <w:top w:val="none" w:sz="0" w:space="0" w:color="auto"/>
            <w:left w:val="none" w:sz="0" w:space="0" w:color="auto"/>
            <w:bottom w:val="none" w:sz="0" w:space="0" w:color="auto"/>
            <w:right w:val="none" w:sz="0" w:space="0" w:color="auto"/>
          </w:divBdr>
        </w:div>
        <w:div w:id="30998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861757">
          <w:marLeft w:val="0"/>
          <w:marRight w:val="0"/>
          <w:marTop w:val="0"/>
          <w:marBottom w:val="0"/>
          <w:divBdr>
            <w:top w:val="none" w:sz="0" w:space="0" w:color="auto"/>
            <w:left w:val="none" w:sz="0" w:space="0" w:color="auto"/>
            <w:bottom w:val="none" w:sz="0" w:space="0" w:color="auto"/>
            <w:right w:val="none" w:sz="0" w:space="0" w:color="auto"/>
          </w:divBdr>
        </w:div>
        <w:div w:id="60596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460763">
          <w:marLeft w:val="0"/>
          <w:marRight w:val="0"/>
          <w:marTop w:val="0"/>
          <w:marBottom w:val="0"/>
          <w:divBdr>
            <w:top w:val="none" w:sz="0" w:space="0" w:color="auto"/>
            <w:left w:val="none" w:sz="0" w:space="0" w:color="auto"/>
            <w:bottom w:val="none" w:sz="0" w:space="0" w:color="auto"/>
            <w:right w:val="none" w:sz="0" w:space="0" w:color="auto"/>
          </w:divBdr>
        </w:div>
        <w:div w:id="41872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9126">
          <w:marLeft w:val="0"/>
          <w:marRight w:val="0"/>
          <w:marTop w:val="0"/>
          <w:marBottom w:val="0"/>
          <w:divBdr>
            <w:top w:val="none" w:sz="0" w:space="0" w:color="auto"/>
            <w:left w:val="none" w:sz="0" w:space="0" w:color="auto"/>
            <w:bottom w:val="none" w:sz="0" w:space="0" w:color="auto"/>
            <w:right w:val="none" w:sz="0" w:space="0" w:color="auto"/>
          </w:divBdr>
        </w:div>
        <w:div w:id="677390805">
          <w:marLeft w:val="0"/>
          <w:marRight w:val="0"/>
          <w:marTop w:val="0"/>
          <w:marBottom w:val="0"/>
          <w:divBdr>
            <w:top w:val="none" w:sz="0" w:space="0" w:color="auto"/>
            <w:left w:val="none" w:sz="0" w:space="0" w:color="auto"/>
            <w:bottom w:val="none" w:sz="0" w:space="0" w:color="auto"/>
            <w:right w:val="none" w:sz="0" w:space="0" w:color="auto"/>
          </w:divBdr>
        </w:div>
        <w:div w:id="1560828011">
          <w:marLeft w:val="0"/>
          <w:marRight w:val="0"/>
          <w:marTop w:val="0"/>
          <w:marBottom w:val="0"/>
          <w:divBdr>
            <w:top w:val="none" w:sz="0" w:space="0" w:color="auto"/>
            <w:left w:val="none" w:sz="0" w:space="0" w:color="auto"/>
            <w:bottom w:val="none" w:sz="0" w:space="0" w:color="auto"/>
            <w:right w:val="none" w:sz="0" w:space="0" w:color="auto"/>
          </w:divBdr>
        </w:div>
        <w:div w:id="1758483339">
          <w:marLeft w:val="0"/>
          <w:marRight w:val="0"/>
          <w:marTop w:val="0"/>
          <w:marBottom w:val="0"/>
          <w:divBdr>
            <w:top w:val="none" w:sz="0" w:space="0" w:color="auto"/>
            <w:left w:val="none" w:sz="0" w:space="0" w:color="auto"/>
            <w:bottom w:val="none" w:sz="0" w:space="0" w:color="auto"/>
            <w:right w:val="none" w:sz="0" w:space="0" w:color="auto"/>
          </w:divBdr>
        </w:div>
        <w:div w:id="218706486">
          <w:marLeft w:val="0"/>
          <w:marRight w:val="0"/>
          <w:marTop w:val="0"/>
          <w:marBottom w:val="0"/>
          <w:divBdr>
            <w:top w:val="none" w:sz="0" w:space="0" w:color="auto"/>
            <w:left w:val="none" w:sz="0" w:space="0" w:color="auto"/>
            <w:bottom w:val="none" w:sz="0" w:space="0" w:color="auto"/>
            <w:right w:val="none" w:sz="0" w:space="0" w:color="auto"/>
          </w:divBdr>
        </w:div>
        <w:div w:id="143655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43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72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27</Pages>
  <Words>3915</Words>
  <Characters>22319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ns2="http://purl.org/dc/terms/" xmlns:xsi="http://www.w3.org/2001/XMLSchema-instance">
  <dc:title>Waste2Value Test Phase Final Report</dc:title>
  <dc:subject>Project-specific test scenarios and evidence-aware results summary</dc:subject>
  <dc:creator/>
  <cp:keywords/>
  <dc:description/>
  <cp:lastModifiedBy/>
  <cp:revision>7</cp:revision>
  <ns2:created xsi:type="dcterms:W3CDTF">2026-09-26T06:48:00Z</ns2:created>
  <ns2:modified xsi:type="dcterms:W3CDTF">2026-09-26T07:15:00Z</ns2:modified>
</cp:coreProperties>
</file>