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kj9rbk8ra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Rotinas de Auditoria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Acesse o SIC3 utilizando a senha mestra do administrador: 15al22te88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realização de auditoria de um mês deve ser realizada após o dia 15 do mês subsequente. Antes de iniciar a auditoria de um relatório certifique-se de que ele está bloqueado para edição a fim de evitar que lançamentos sejam feitos durante ou posteriormente à conferência. O sistema já está programado para todo dia 16 de cada mês bloquear automaticamente todos os relatórios anteriores ao mês corrente que estão editáveis.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conferência dos lançamentos deve ser feita por meio das informações lançadas no SIRCONV, devendo primeiramente ser observado se a data/hora da última atualização do relatório no SIC3 é idêntica à data/hora que estão nos rodapés dos Anexos “D” e “Único” upados no SIRCONV.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a realização de auditoria, caso os lançamentos estejam em conformidade com as notas fiscais e os padrões exigidos, o relatório do período deve ser marcado no SIC3 como “Verificado no SIRCONV” e a documentação impressa deve ser colocada na mesa do Sgt Tameirão para a realização dos lançamentos no SIAD.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38ydd6wby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islht1wnz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mm18o5xlg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58zm6utkw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Gestão de Convênios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Painel Principal, ao selecionar um município e um convênio, um menu de </w:t>
      </w:r>
      <w:r w:rsidDel="00000000" w:rsidR="00000000" w:rsidRPr="00000000">
        <w:rPr>
          <w:b w:val="1"/>
          <w:bCs w:val="1"/>
          <w:rtl w:val="0"/>
        </w:rPr>
        <w:t xml:space="preserve">AÇÕES</w:t>
      </w:r>
      <w:r w:rsidDel="00000000" w:rsidR="00000000" w:rsidRPr="00000000">
        <w:rPr>
          <w:rtl w:val="0"/>
        </w:rPr>
        <w:t xml:space="preserve"> se torna visível, permitindo: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Alterar:</w:t>
      </w:r>
      <w:r w:rsidDel="00000000" w:rsidR="00000000" w:rsidRPr="00000000">
        <w:rPr>
          <w:rtl w:val="0"/>
        </w:rPr>
        <w:t xml:space="preserve"> Abre um formulário para editar os dados do convênio selecionado (preposto, unidade, datas de vigência).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Incluir:</w:t>
      </w:r>
      <w:r w:rsidDel="00000000" w:rsidR="00000000" w:rsidRPr="00000000">
        <w:rPr>
          <w:rtl w:val="0"/>
        </w:rPr>
        <w:t xml:space="preserve"> Abre um formulário para cadastrar um novo convênio para o município selecionado.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Excluir:</w:t>
      </w:r>
      <w:r w:rsidDel="00000000" w:rsidR="00000000" w:rsidRPr="00000000">
        <w:rPr>
          <w:rtl w:val="0"/>
        </w:rPr>
        <w:t xml:space="preserve"> Remove permanentemente um convênio do sistema. Uma confirmação é necessária.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ynrkco5s8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Auditoria e Controle de Lançamentos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tabela de lançamentos no Painel Principal possui colunas e ações adicionais para o administrador: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Bloqueio de Edição: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ícone de </w:t>
      </w:r>
      <w:r w:rsidDel="00000000" w:rsidR="00000000" w:rsidRPr="00000000">
        <w:rPr>
          <w:b w:val="1"/>
          <w:bCs w:val="1"/>
          <w:rtl w:val="0"/>
        </w:rPr>
        <w:t xml:space="preserve">cadeado aberto (verde)</w:t>
      </w:r>
      <w:r w:rsidDel="00000000" w:rsidR="00000000" w:rsidRPr="00000000">
        <w:rPr>
          <w:rtl w:val="0"/>
        </w:rPr>
        <w:t xml:space="preserve"> indica que o relatório pode ser editado pelo usuário comum. Clicar neste ícone permite </w:t>
      </w:r>
      <w:r w:rsidDel="00000000" w:rsidR="00000000" w:rsidRPr="00000000">
        <w:rPr>
          <w:b w:val="1"/>
          <w:bCs w:val="1"/>
          <w:rtl w:val="0"/>
        </w:rPr>
        <w:t xml:space="preserve">bloquear</w:t>
      </w:r>
      <w:r w:rsidDel="00000000" w:rsidR="00000000" w:rsidRPr="00000000">
        <w:rPr>
          <w:rtl w:val="0"/>
        </w:rPr>
        <w:t xml:space="preserve"> a edição, finalizando o relatório.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ícone de </w:t>
      </w:r>
      <w:r w:rsidDel="00000000" w:rsidR="00000000" w:rsidRPr="00000000">
        <w:rPr>
          <w:b w:val="1"/>
          <w:bCs w:val="1"/>
          <w:rtl w:val="0"/>
        </w:rPr>
        <w:t xml:space="preserve">cadeado fechado (vermelho)</w:t>
      </w:r>
      <w:r w:rsidDel="00000000" w:rsidR="00000000" w:rsidRPr="00000000">
        <w:rPr>
          <w:rtl w:val="0"/>
        </w:rPr>
        <w:t xml:space="preserve"> indica que o relatório está bloqueado. Clicar neste ícone (se as outras condições permitirem) permite </w:t>
      </w:r>
      <w:r w:rsidDel="00000000" w:rsidR="00000000" w:rsidRPr="00000000">
        <w:rPr>
          <w:b w:val="1"/>
          <w:bCs w:val="1"/>
          <w:rtl w:val="0"/>
        </w:rPr>
        <w:t xml:space="preserve">desbloquear</w:t>
      </w:r>
      <w:r w:rsidDel="00000000" w:rsidR="00000000" w:rsidRPr="00000000">
        <w:rPr>
          <w:rtl w:val="0"/>
        </w:rPr>
        <w:t xml:space="preserve"> a edição para correções.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SIRCONV/SIAD: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"Verificar":</w:t>
      </w:r>
      <w:r w:rsidDel="00000000" w:rsidR="00000000" w:rsidRPr="00000000">
        <w:rPr>
          <w:rtl w:val="0"/>
        </w:rPr>
        <w:t xml:space="preserve"> Após auditar os lançamentos, o administrador utiliza este botão para marcar o relatório como "Verificado no SIRCONV".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"Registrar":</w:t>
      </w:r>
      <w:r w:rsidDel="00000000" w:rsidR="00000000" w:rsidRPr="00000000">
        <w:rPr>
          <w:rtl w:val="0"/>
        </w:rPr>
        <w:t xml:space="preserve"> Após a verificação no SIRCONV, este botão permite marcar o relatório como "Registrado no SIAD".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Desfazer:</w:t>
      </w:r>
      <w:r w:rsidDel="00000000" w:rsidR="00000000" w:rsidRPr="00000000">
        <w:rPr>
          <w:rtl w:val="0"/>
        </w:rPr>
        <w:t xml:space="preserve"> É possível reverter esses status clicando no ícone de "check" verde que aparece após a marcação.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wrlylcv1o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 Gestão de Itens 99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é uma das principais funções de auditoria do administrador.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Acesso:</w:t>
      </w:r>
      <w:r w:rsidDel="00000000" w:rsidR="00000000" w:rsidRPr="00000000">
        <w:rPr>
          <w:rtl w:val="0"/>
        </w:rPr>
        <w:t xml:space="preserve"> No topo do Painel Principal, clique no botão </w:t>
      </w:r>
      <w:r w:rsidDel="00000000" w:rsidR="00000000" w:rsidRPr="00000000">
        <w:rPr>
          <w:b w:val="1"/>
          <w:bCs w:val="1"/>
          <w:rtl w:val="0"/>
        </w:rPr>
        <w:t xml:space="preserve">GERENCIAR ITENS 99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de Gerenciamento:</w:t>
      </w:r>
      <w:r w:rsidDel="00000000" w:rsidR="00000000" w:rsidRPr="00000000">
        <w:rPr>
          <w:rtl w:val="0"/>
        </w:rPr>
        <w:t xml:space="preserve"> Você será levado a uma nova tela com uma tabela de todos os "Itens 99" submetidos, com filtros por período, município e status (pendente, aprovado, etc.).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 por Item: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Detalhes:</w:t>
      </w:r>
      <w:r w:rsidDel="00000000" w:rsidR="00000000" w:rsidRPr="00000000">
        <w:rPr>
          <w:rtl w:val="0"/>
        </w:rPr>
        <w:t xml:space="preserve"> Ao clicar, você visualiza todas as informações do item submetido pelo usuário, incluindo a descrição, os termos de busca utilizados e o link para a nota fiscal anexada.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Aprovar:</w:t>
      </w:r>
      <w:r w:rsidDel="00000000" w:rsidR="00000000" w:rsidRPr="00000000">
        <w:rPr>
          <w:rtl w:val="0"/>
        </w:rPr>
        <w:t xml:space="preserve"> Muda o status do item de "pendente" para "aprovado". O item ainda não está liberado para a geração de PDFs.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Liberar para Geração de PDF:</w:t>
      </w:r>
      <w:r w:rsidDel="00000000" w:rsidR="00000000" w:rsidRPr="00000000">
        <w:rPr>
          <w:rtl w:val="0"/>
        </w:rPr>
        <w:t xml:space="preserve"> Após aprovado, um novo botão aparece para mudar o status para "aprovado/liberado". Somente após esta etapa o bloqueio para geração de relatórios é removido.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Excluir:</w:t>
      </w:r>
      <w:r w:rsidDel="00000000" w:rsidR="00000000" w:rsidRPr="00000000">
        <w:rPr>
          <w:rtl w:val="0"/>
        </w:rPr>
        <w:t xml:space="preserve"> Remove o "Item 99" da prestação de contas correspondente. A ação é permanente e deve ser usada caso o lançamento seja indevido.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Substituir por Item de Catálogo:</w:t>
      </w:r>
      <w:r w:rsidDel="00000000" w:rsidR="00000000" w:rsidRPr="00000000">
        <w:rPr>
          <w:rtl w:val="0"/>
        </w:rPr>
        <w:t xml:space="preserve"> Se o "Item 99" corresponde a um material que já existe no catálogo padrão, você pode usar a tabela "Catálogo de Materiais" na mesma tela para encontrar o item correto e clicar em "Substituir". O sistema automaticamente troca o "Item 99" pelo item padrão na prestação de contas, mantendo os valores.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hnmz3gfn5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 Geração de Relatórios (PDF)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tabela de lançamentos do Painel Principal, para cada relatório que não possua "Itens 99" pendentes, os botões de geração de PDF estarão disponíveis: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 'D':</w:t>
      </w:r>
      <w:r w:rsidDel="00000000" w:rsidR="00000000" w:rsidRPr="00000000">
        <w:rPr>
          <w:rtl w:val="0"/>
        </w:rPr>
        <w:t xml:space="preserve"> Gera o "Demonstrativo de material recebido em convênio", um relatório detalhado de todos os materiais de consumo e serviços do mês.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 'Único':</w:t>
      </w:r>
      <w:r w:rsidDel="00000000" w:rsidR="00000000" w:rsidRPr="00000000">
        <w:rPr>
          <w:rtl w:val="0"/>
        </w:rPr>
        <w:t xml:space="preserve"> Gera um relatório consolidado, separado por tipo de despesa (Abastecimentos, Manutenção e um resumo dos demais serviços e materiais), seguindo o modelo da Nota de Auditoria.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