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jc w:val="center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</w:rPr>
        <w:drawing>
          <wp:inline distB="114300" distT="114300" distL="114300" distR="114300">
            <wp:extent cx="1523138" cy="6656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3138" cy="665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rFonts w:ascii="Arial" w:cs="Arial" w:eastAsia="Arial" w:hAnsi="Arial"/>
          <w:b w:val="1"/>
          <w:bCs w:val="1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2"/>
          <w:szCs w:val="22"/>
          <w:rtl w:val="0"/>
        </w:rPr>
        <w:t xml:space="preserve">DÉCIMA QUINTA REGIÃO DE POLÍCIA MILITAR</w:t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>
          <w:rFonts w:ascii="Arial" w:cs="Arial" w:eastAsia="Arial" w:hAnsi="Arial"/>
          <w:b w:val="1"/>
          <w:bCs w:val="1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2"/>
          <w:szCs w:val="22"/>
          <w:rtl w:val="0"/>
        </w:rPr>
        <w:t xml:space="preserve">SEÇÃO DE LOGÍSTICA</w:t>
      </w:r>
    </w:p>
    <w:p w:rsidR="00000000" w:rsidDel="00000000" w:rsidP="00000000" w:rsidRDefault="00000000" w:rsidRPr="00000000" w14:paraId="00000004">
      <w:pPr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2"/>
          <w:szCs w:val="22"/>
          <w:rtl w:val="0"/>
        </w:rPr>
        <w:t xml:space="preserve">Memorando n° 001.4/2025-Almoxarifado/15ª 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jc w:val="right"/>
        <w:rPr>
          <w:rFonts w:ascii="Arial" w:cs="Arial" w:eastAsia="Arial" w:hAnsi="Arial"/>
          <w:color w:val="00000a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highlight w:val="white"/>
          <w:rtl w:val="0"/>
        </w:rPr>
        <w:t xml:space="preserve">Teófilo Otoni/MG, 26 de fevereiro de 2025.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1275.5905511811022" w:hanging="1275.5905511811022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2"/>
          <w:szCs w:val="22"/>
          <w:highlight w:val="white"/>
          <w:rtl w:val="0"/>
        </w:rPr>
        <w:t xml:space="preserve">Aos:</w:t>
        <w:tab/>
      </w: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highlight w:val="white"/>
          <w:rtl w:val="0"/>
        </w:rPr>
        <w:t xml:space="preserve">Comandantes de Unidades da 15ª RPM.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1275.5905511811022" w:hanging="1275.5905511811022"/>
        <w:jc w:val="both"/>
        <w:rPr>
          <w:rFonts w:ascii="Arial" w:cs="Arial" w:eastAsia="Arial" w:hAnsi="Arial"/>
          <w:b w:val="1"/>
          <w:bCs w:val="1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2"/>
          <w:szCs w:val="22"/>
          <w:highlight w:val="white"/>
          <w:rtl w:val="0"/>
        </w:rPr>
        <w:t xml:space="preserve">Assunto: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2"/>
          <w:szCs w:val="22"/>
          <w:rtl w:val="0"/>
        </w:rPr>
        <w:t xml:space="preserve">Sistema Informatizado de Controle de Contas de Convênio (SIC3) da 15ª RPM.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1275.5905511811022" w:hanging="1275.5905511811022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2"/>
          <w:szCs w:val="22"/>
          <w:highlight w:val="white"/>
          <w:rtl w:val="0"/>
        </w:rPr>
        <w:t xml:space="preserve">Referência: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Instrução conjunta nº 06/DAL-DF 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Publicação de atos administrativos e controle patrimonial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1275.5905511811022" w:hanging="1275.590551181102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- Nota de Auditoria nº 998380 – Plano de Trabalho E-Aud nº 998368.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1275.5905511811022" w:hanging="1275.5905511811022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- Manual de Instruções do SIC3.</w:t>
      </w:r>
    </w:p>
    <w:p w:rsidR="00000000" w:rsidDel="00000000" w:rsidP="00000000" w:rsidRDefault="00000000" w:rsidRPr="00000000" w14:paraId="00000010">
      <w:pPr>
        <w:tabs>
          <w:tab w:val="left" w:leader="none" w:pos="699.0000000000002"/>
        </w:tabs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699.0000000000002"/>
        </w:tabs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ab/>
        <w:t xml:space="preserve">A Instrução Conjunta 06/DAL-DF prevê o preenchimento mensal do Anexo "D", intitulado "Demonstrativo de Material Recebido em Convênio ou Doação" e 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Nota de Auditoria nº 998380 - Plano de Trabalho e-Aud nº 998368 -</w:t>
      </w: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 o preenchimento do Anexo "Único". Estes anexos são essenciais para registrar materiais e serviços recebidos pela Polícia Militar de Minas Gerais através de convênios ou doações, assegurando a transparência, a correta contabilização e o controle financeiro e patrimonial.</w:t>
      </w:r>
    </w:p>
    <w:p w:rsidR="00000000" w:rsidDel="00000000" w:rsidP="00000000" w:rsidRDefault="00000000" w:rsidRPr="00000000" w14:paraId="00000012">
      <w:pPr>
        <w:tabs>
          <w:tab w:val="left" w:leader="none" w:pos="699.0000000000002"/>
        </w:tabs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99.0000000000002"/>
        </w:tabs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2</w:t>
        <w:tab/>
        <w:t xml:space="preserve">O SIC3 foi desenvolvido pelo Almoxarifado da 15ª Região da Polícia Militar de Minas Gerais para informatizar e otimizar o controle de materiais e serviços recebidos por meio de convênios no âmbito da 15ª RPM, garantindo o registro preciso e detalhado desses itens no Sistema Integrado de Administração de Material e Serviços (SIAD) e sua posterior inserção no Sistema Integrado de Administração Financeira (SIAFI), além de permitir a geração padronizada de relatórios mensais e anuais de maneira eficiente, com ênfase nos seguintes aspectos: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699.0000000000002"/>
        </w:tabs>
        <w:spacing w:after="0" w:before="0" w:line="360" w:lineRule="auto"/>
        <w:ind w:left="720" w:hanging="360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Controle detalhado de abastecimentos com registro de dados da viatura e motorista;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699.0000000000002"/>
        </w:tabs>
        <w:spacing w:after="0" w:afterAutospacing="0" w:before="0" w:line="360" w:lineRule="auto"/>
        <w:ind w:left="720" w:hanging="360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Gestão de manutenções e reparos de viaturas;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699.0000000000002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Controle de contas de energia elétrica e água/esgoto com vinculação de medidores;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699.0000000000002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Registro de serviços diversos como aluguéis, limpeza e conservação;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699.0000000000002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Lançamento de materiais de consumo e permanentes;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699.0000000000002"/>
        </w:tabs>
        <w:spacing w:after="240" w:before="0" w:beforeAutospacing="0" w:line="360" w:lineRule="auto"/>
        <w:ind w:left="720" w:hanging="360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Geração automatizada dos anexos "D" e "Único".</w:t>
      </w:r>
    </w:p>
    <w:p w:rsidR="00000000" w:rsidDel="00000000" w:rsidP="00000000" w:rsidRDefault="00000000" w:rsidRPr="00000000" w14:paraId="0000001A">
      <w:pPr>
        <w:tabs>
          <w:tab w:val="left" w:leader="none" w:pos="699.0000000000002"/>
        </w:tabs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3</w:t>
        <w:tab/>
        <w:t xml:space="preserve">Este memorando visa estabelecer as diretrizes de utilização do Sistema Informatizado de Controle de Contas de Convênio (SIC3) da 15ª RPM, para tanto, </w:t>
      </w: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2"/>
          <w:szCs w:val="22"/>
          <w:rtl w:val="0"/>
        </w:rPr>
        <w:t xml:space="preserve">DETERMINO</w:t>
      </w: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99.0000000000002"/>
        </w:tabs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99.0000000000002"/>
        </w:tabs>
        <w:spacing w:after="0" w:before="0" w:line="360" w:lineRule="auto"/>
        <w:ind w:left="720" w:hanging="360"/>
        <w:jc w:val="both"/>
        <w:rPr>
          <w:rFonts w:ascii="Arial" w:cs="Arial" w:eastAsia="Arial" w:hAnsi="Arial"/>
          <w:color w:val="00000a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Inserir mensalmente no SIC3,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2"/>
          <w:szCs w:val="22"/>
          <w:rtl w:val="0"/>
        </w:rPr>
        <w:t xml:space="preserve">até o dia 15 do mês subsequente</w:t>
      </w: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, por meio do preposto de convênio das frações PM, as informações de materiais e serviços adquiridos/contratados por meio de convênio</w:t>
      </w: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99.0000000000002"/>
        </w:tabs>
        <w:spacing w:after="0" w:before="0" w:line="360" w:lineRule="auto"/>
        <w:ind w:left="720" w:hanging="360"/>
        <w:jc w:val="both"/>
        <w:rPr>
          <w:rFonts w:ascii="Arial" w:cs="Arial" w:eastAsia="Arial" w:hAnsi="Arial"/>
          <w:color w:val="00000a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Preencher atentamente todas as informações requeridas no sistema para cada tipo de item, especialmente em relação à descrição completa e precisa dos materiais e serviços e das referências de  notas e cupons fiscais.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99.0000000000002"/>
        </w:tabs>
        <w:spacing w:after="0" w:before="0" w:line="360" w:lineRule="auto"/>
        <w:ind w:left="720" w:hanging="360"/>
        <w:jc w:val="both"/>
        <w:rPr>
          <w:rFonts w:ascii="Arial" w:cs="Arial" w:eastAsia="Arial" w:hAnsi="Arial"/>
          <w:color w:val="00000a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Manter atualizados no SIC3 os endereços objetos do convênio e os respectivos números de medidores de água e energia elétrica.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99.0000000000002"/>
        </w:tabs>
        <w:spacing w:after="0" w:before="0" w:line="360" w:lineRule="auto"/>
        <w:ind w:left="720" w:hanging="360"/>
        <w:jc w:val="both"/>
        <w:rPr>
          <w:rFonts w:ascii="Arial" w:cs="Arial" w:eastAsia="Arial" w:hAnsi="Arial"/>
          <w:color w:val="00000a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Gerar os Anexos “D” e “Único”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2"/>
          <w:szCs w:val="22"/>
          <w:rtl w:val="0"/>
        </w:rPr>
        <w:t xml:space="preserve">exclusivamente</w:t>
      </w: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 pelo SIC3,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2"/>
          <w:szCs w:val="22"/>
          <w:rtl w:val="0"/>
        </w:rPr>
        <w:t xml:space="preserve">assinando digitalmente</w:t>
      </w: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 por meio do assinador da intranet PM ou do gov.br e anexar ao SIRCONV juntamente com os comprovantes fiscais.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99.0000000000002"/>
        </w:tabs>
        <w:spacing w:after="0" w:before="0" w:line="360" w:lineRule="auto"/>
        <w:ind w:left="720" w:hanging="360"/>
        <w:jc w:val="both"/>
        <w:rPr>
          <w:rFonts w:ascii="Arial" w:cs="Arial" w:eastAsia="Arial" w:hAnsi="Arial"/>
          <w:color w:val="00000a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Seguir as instruções constantes no Manual de Instruções do SIC3 para a correta utilização do Sistema e contatar o Almoxarifado da 15ª RPM em caso de dúvidas, problemas ou sugestões.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jc w:val="center"/>
        <w:rPr>
          <w:rFonts w:ascii="Arial" w:cs="Arial" w:eastAsia="Arial" w:hAnsi="Arial"/>
          <w:color w:val="00000a"/>
          <w:sz w:val="22"/>
          <w:szCs w:val="22"/>
        </w:rPr>
      </w:pPr>
      <w:bookmarkStart w:colFirst="0" w:colLast="0" w:name="_30j0zll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2"/>
          <w:szCs w:val="22"/>
          <w:rtl w:val="0"/>
        </w:rPr>
        <w:t xml:space="preserve">EMILIANO LAGES FERREIRA, CORONEL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jc w:val="center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2"/>
          <w:szCs w:val="22"/>
          <w:rtl w:val="0"/>
        </w:rPr>
        <w:t xml:space="preserve">COMANDANTE DA 15ª RPM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06.574803149607" w:top="1133.8582677165355" w:left="1133.8582677165355" w:right="1133.8582677165355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