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试点运行与部署记录（切片 S1）</w:t>
      </w:r>
    </w:p>
    <w:p>
      <w:r>
        <w:t>&gt; 所属阶段：第九阶段（代码实现、测试、试点运行、实际部署与持续迭代）</w:t>
      </w:r>
    </w:p>
    <w:p>
      <w:r>
        <w:t>&gt; 依据：模板"首个业务切片不一定要直接全量上线"，按风险与成熟度选择运行方式</w:t>
      </w:r>
    </w:p>
    <w:p>
      <w:pPr>
        <w:pStyle w:val="Heading1"/>
      </w:pPr>
      <w:r>
        <w:t>一、运行方式的选择（本轮结论）</w:t>
      </w:r>
    </w:p>
    <w:p>
      <w:r>
        <w:t>模板给出六种方式：可运行原型 / 内部演示 / 模拟数据验证 / 小范围试点 / 灰度发布 / 正式上线。</w:t>
      </w:r>
    </w:p>
    <w:p>
      <w:r>
        <w:rPr>
          <w:b/>
        </w:rPr>
        <w:t>S1 本轮选择：① 可运行原型（已完成） → ② 内部演示 → ③ 模拟数据验证 → ④ 小范围试点</w:t>
      </w:r>
    </w:p>
    <w:p>
      <w:r>
        <w:t>理由：</w:t>
      </w:r>
    </w:p>
    <w:p>
      <w:pPr>
        <w:ind w:left="420"/>
      </w:pPr>
      <w:r>
        <w:t>• 系统尚为 S1 最小闭环，S2（支付）、S4（预警）未完成，**不具备全量上线条件**；</w:t>
      </w:r>
    </w:p>
    <w:p>
      <w:pPr>
        <w:ind w:left="420"/>
      </w:pPr>
      <w:r>
        <w:t>• 真实支付依赖微信商户资质（Q9 未关闭），无法直接进入真实交易；</w:t>
      </w:r>
    </w:p>
    <w:p>
      <w:pPr>
        <w:ind w:left="420"/>
      </w:pPr>
      <w:r>
        <w:t>• 门店日常运营不能中断，须先以模拟数据验证再小范围试点。</w:t>
      </w:r>
    </w:p>
    <w:p>
      <w:r>
        <w:rPr>
          <w:b/>
        </w:rPr>
        <w:t>不建议</w:t>
      </w:r>
      <w:r>
        <w:t>本轮进入灰度和正式上线。</w:t>
      </w:r>
    </w:p>
    <w:p>
      <w:pPr>
        <w:pStyle w:val="Heading1"/>
      </w:pPr>
      <w:r>
        <w:t>二、已完成：可运行原型（第六阶段产出，本轮复核）</w:t>
      </w:r>
    </w:p>
    <w:p>
      <w:pPr>
        <w:ind w:left="420"/>
      </w:pPr>
      <w:r>
        <w:t>• 文件：`06-原型验证/prototype/index.html`（单文件、免服务器）</w:t>
      </w:r>
    </w:p>
    <w:p>
      <w:pPr>
        <w:ind w:left="420"/>
      </w:pPr>
      <w:r>
        <w:t>• 复核结果：主流程（约课→签到）、关键分支（会籍过期/满员/冲突/取消）、关键异常（超时爽约/限制/排课冲突）均可跑通</w:t>
      </w:r>
    </w:p>
    <w:p>
      <w:pPr>
        <w:ind w:left="420"/>
      </w:pPr>
      <w:r>
        <w:t>• 结论：原型可继续作为内部演示载体</w:t>
      </w:r>
    </w:p>
    <w:p>
      <w:pPr>
        <w:pStyle w:val="Heading1"/>
      </w:pPr>
      <w:r>
        <w:t>三、内部演示安排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对象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店长、1 名会籍顾问、1 名私教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时长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30 分钟（20 分钟演示 + 10 分钟反馈）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演示脚本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会员端约课 → 后台查预约 → 扫码签到 → 模拟超时判爽约 → 累计 3 次触发限制 → 后台看风险清单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观察重点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一线人员能否独立完成操作；提示文案是否看得懂；与现行微信群流程的差异感受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产出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演示反馈记录（进入《业务反馈与持续迭代机制》）</w:t>
            </w:r>
          </w:p>
        </w:tc>
      </w:tr>
    </w:tbl>
    <w:p>
      <w:pPr>
        <w:pStyle w:val="Heading1"/>
      </w:pPr>
      <w:r>
        <w:t>四、模拟数据验证（部署验证步骤）</w:t>
      </w:r>
    </w:p>
    <w:p>
      <w:r>
        <w:t>按第七阶段《部署方案设计》在试点环境（本机/Docker）执行：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命令/动作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预期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启动 MySQL/Redis/API/Nginx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容器健康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待执行（本机无 Docker）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执行迁移 V1–V5 与种子数据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表与字典/规则参数就绪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待执行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导入脱敏模拟数据（会员 20、课程 5、预约若干）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数据可查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待执行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跑 S1 行为驱动场景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18/18 通过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✅ **已通过**（Node 执行器，见测试报告）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冒烟：登录 → 约课 → 签到 → 取消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全链路无阻断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待执行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验证提醒与异常：到期提醒、爽约判定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通知生成、状态正确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待执行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备份与恢复演练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可恢复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待执行</w:t>
            </w:r>
          </w:p>
        </w:tc>
      </w:tr>
    </w:tbl>
    <w:p>
      <w:r>
        <w:t>&gt; 说明：第 4 步已在本机真实执行通过；第 1/2/5/6/7 步依赖 Docker 与 JDK17 环境，本机不具备，列为试点前必做项。</w:t>
      </w:r>
    </w:p>
    <w:p>
      <w:pPr>
        <w:pStyle w:val="Heading1"/>
      </w:pPr>
      <w:r>
        <w:t>五、小范围试点计划（模拟数据通过后）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试点范围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自愿参与的 20–30 名会员；1 个团课班次；1 名会籍 + 1 名私教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并行运行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新系统与微信群**并行 2 周**（双轨），以系统为准核对差异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关键观察指标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约课成功率、签到率、爽约率变化、会员投诉数、一线操作耗时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准出条件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连续 5 个工作日无 P0/P1 缺陷；约课成功率 ≥ 99%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回退机制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出现阻断问题时立即切回微信群登记，保留系统只读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环境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试点（本机/单机 Docker）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版本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镜像 tag / git commit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迁移版本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V1–V5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部署人 / 时间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冒烟结果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异常与处理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备注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pStyle w:val="Heading1"/>
      </w:pPr>
      <w:r>
        <w:t>六、部署记录模板（试点执行时填写）</w:t>
      </w:r>
    </w:p>
    <w:p>
      <w:pPr>
        <w:pStyle w:val="Heading1"/>
      </w:pPr>
      <w:r>
        <w:t>七、本轮结论</w:t>
      </w:r>
    </w:p>
    <w:p>
      <w:pPr>
        <w:ind w:left="420"/>
      </w:pPr>
      <w:r>
        <w:t>• **可运行原型已具备**，S1 关键测试真实通过，具备进入**内部演示 → 模拟数据验证**的条件；</w:t>
      </w:r>
    </w:p>
    <w:p>
      <w:pPr>
        <w:ind w:left="420"/>
      </w:pPr>
      <w:r>
        <w:t>• **尚不具备**小范围试点以外的上线条件（S2 支付未完成、Q9/Q10 未关闭）；</w:t>
      </w:r>
    </w:p>
    <w:p>
      <w:pPr>
        <w:ind w:left="420"/>
      </w:pPr>
      <w:r>
        <w:t>• 试点前必须补齐：JDK17+Maven 环境跑通 `mvn test`、Docker 环境跑通部署与备份恢复演练。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