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业务定位确认记录</w:t>
      </w:r>
    </w:p>
    <w:p>
      <w:r>
        <w:t>&gt; 确认点：C1（业务定位确认）</w:t>
      </w:r>
    </w:p>
    <w:p>
      <w:r>
        <w:t>&gt; 关联文档：《业务定位说明》（业务基线 V0.1）</w:t>
      </w:r>
    </w:p>
    <w:p>
      <w:r>
        <w:t>&gt; 本文档记录业务定位形成后，与业务负责人（店长）的确认过程与结论，作为冻结《业务基线 V0.1》的依据。</w:t>
      </w:r>
    </w:p>
    <w:p>
      <w:pPr>
        <w:pStyle w:val="Heading1"/>
      </w:pPr>
      <w:r>
        <w:t>一、确认基本信息</w:t>
      </w:r>
    </w:p>
    <w:p>
      <w:pPr>
        <w:ind w:left="420"/>
      </w:pPr>
      <w:r>
        <w:t>• 确认对象：健身房会员运营与课程服务业务的业务定位</w:t>
      </w:r>
    </w:p>
    <w:p>
      <w:pPr>
        <w:ind w:left="420"/>
      </w:pPr>
      <w:r>
        <w:t>• 业务负责人/业务专家：健身房店长（审阅人）</w:t>
      </w:r>
    </w:p>
    <w:p>
      <w:pPr>
        <w:ind w:left="420"/>
      </w:pPr>
      <w:r>
        <w:t>• 产品/分析人：项目分析人</w:t>
      </w:r>
    </w:p>
    <w:p>
      <w:pPr>
        <w:ind w:left="420"/>
      </w:pPr>
      <w:r>
        <w:t>• 确认日期：2026-10-06</w:t>
      </w:r>
    </w:p>
    <w:p>
      <w:pPr>
        <w:ind w:left="420"/>
      </w:pPr>
      <w:r>
        <w:t>• 确认方式：店长审阅 + 改进意见反馈 + 签字同意</w:t>
      </w:r>
    </w:p>
    <w:p>
      <w:pPr>
        <w:pStyle w:val="Heading1"/>
      </w:pPr>
      <w:r>
        <w:t>二、确认项与结论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  <w:tc>
          <w:tcPr>
            <w:tcW w:type="dxa" w:w="1729"/>
          </w:tcPr>
          <w:p/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序号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确认项（来自 C1 清单）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草案内容摘要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确认结论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备注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1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业务名称是否准确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健身房会员运营与课程服务业务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准确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采用"业务"而非"系统"命名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2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服务对象是否明确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会员（个人）+ 门店运营方（店长/会籍/私教）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明确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付费方与价值承担方是否明确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会员购卡购课付费；门店承担系统价值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明确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4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业务目标是否真实、可理解、可量化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服务/经营/管理三类目标；经营目标已量化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确认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量化值见 §7，已写入基线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5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业务范围与边界是否合理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范围内含私教提成/投诉工单；范围外 5 类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合理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已采纳店长增补项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系统初步定位是否准确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单店 + 小程序入口 + 流失/爽约预警 + 体验转化 + 私教提成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准确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  <w:tr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7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本次分析范围是否可以接受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单店、不含连锁与硬件对接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可接受</w:t>
            </w:r>
          </w:p>
        </w:tc>
        <w:tc>
          <w:tcPr>
            <w:tcW w:type="dxa" w:w="1729"/>
          </w:tcPr>
          <w:p>
            <w:r>
              <w:rPr>
                <w:rFonts w:ascii="Times New Roman" w:hAnsi="Times New Roman" w:eastAsia="宋体"/>
                <w:sz w:val="20"/>
              </w:rPr>
              <w:t>—</w:t>
            </w:r>
          </w:p>
        </w:tc>
      </w:tr>
    </w:tbl>
    <w:p>
      <w:pPr>
        <w:pStyle w:val="Heading1"/>
      </w:pPr>
      <w:r>
        <w:t>三、店长改进意见（审阅人提出并确认采纳）</w:t>
      </w:r>
    </w:p>
    <w:p>
      <w:r>
        <w:t>1. 经营/规则目标必须量化：月流失率 8%→5%、爽约率 25%→15%、体验转化 30%→40%；R4 N=3、R6 D=7、R8 T=0.6。</w:t>
      </w:r>
    </w:p>
    <w:p>
      <w:r>
        <w:t>2. 补充"体验课转化"漏斗（访客→体验→办卡），纳入 B0 与经营目标。</w:t>
      </w:r>
    </w:p>
    <w:p>
      <w:r>
        <w:t>3. 补充"私教业绩与提成"管理（B5/A11/R10），教练是核心资源。</w:t>
      </w:r>
    </w:p>
    <w:p>
      <w:r>
        <w:t>4. 补充"投诉与售后工单"闭环（新增工单对象 + A 活动 + B8 看板）。</w:t>
      </w:r>
    </w:p>
    <w:p>
      <w:r>
        <w:t>5. 会员端采用微信小程序（约课、扫码签到），降低推广与开发成本。</w:t>
      </w:r>
    </w:p>
    <w:p>
      <w:r>
        <w:t>6. 确认单店运营，暂不碰连锁与多租户。</w:t>
      </w:r>
    </w:p>
    <w:p>
      <w:r>
        <w:t>7. 体测指标具体化（身高/体重/BMI/体脂率/围度）；课包单次/10次/30次；签到扫码+代签。</w:t>
      </w:r>
    </w:p>
    <w:p>
      <w:pPr>
        <w:pStyle w:val="Heading1"/>
      </w:pPr>
      <w:r>
        <w:t>四、总体结论</w:t>
      </w:r>
    </w:p>
    <w:p>
      <w:r>
        <w:t>经店长审阅，业务定位七项确认内容清晰、无歧义，店长提出的 7 类改进意见已落入文档，原 8 项开放问题全部关闭并回流基线。确认</w:t>
      </w:r>
      <w:r>
        <w:rPr>
          <w:b/>
        </w:rPr>
        <w:t>通过</w:t>
      </w:r>
      <w:r>
        <w:t xml:space="preserve">，《业务定位说明》正式冻结为 </w:t>
      </w:r>
      <w:r>
        <w:rPr>
          <w:b/>
        </w:rPr>
        <w:t>《业务基线 V0.1》</w:t>
      </w:r>
      <w:r>
        <w:t>。</w:t>
      </w:r>
    </w:p>
    <w:p>
      <w:pPr>
        <w:pStyle w:val="Heading1"/>
      </w:pPr>
      <w:r>
        <w:t>五、签字</w:t>
      </w:r>
    </w:p>
    <w:p>
      <w:pPr>
        <w:ind w:left="420"/>
      </w:pPr>
      <w:r>
        <w:t>• 业务负责人/店长（审阅人）：__________  日期：2026-10-06</w:t>
      </w:r>
    </w:p>
    <w:p>
      <w:pPr>
        <w:ind w:left="420"/>
      </w:pPr>
      <w:r>
        <w:t>• 产品/分析人：__________  日期：2026-10-06</w:t>
      </w:r>
    </w:p>
    <w:p>
      <w:pPr>
        <w:pStyle w:val="Heading1"/>
      </w:pPr>
      <w:r>
        <w:t>六、关联交付物</w:t>
      </w:r>
    </w:p>
    <w:p>
      <w:pPr>
        <w:ind w:left="420"/>
      </w:pPr>
      <w:r>
        <w:t>• 《业务定位说明》</w:t>
      </w:r>
    </w:p>
    <w:p>
      <w:pPr>
        <w:ind w:left="420"/>
      </w:pPr>
      <w:r>
        <w:t>• 《开放问题台账》</w:t>
      </w:r>
    </w:p>
    <w:p>
      <w:pPr>
        <w:ind w:left="420"/>
      </w:pPr>
      <w:r>
        <w:t>• 《业务基线 V0.1》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