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人机协作流程说明</w:t>
      </w:r>
    </w:p>
    <w:p>
      <w:r>
        <w:t>&gt; 所属阶段：第四阶段（目标系统需求分析报告）</w:t>
      </w:r>
    </w:p>
    <w:p>
      <w:r>
        <w:t>&gt; 来源：业务流程 B0 与《人机分工清单》，标注"系统动作 / 人工动作 / 交接点"</w:t>
      </w:r>
    </w:p>
    <w:p>
      <w:pPr>
        <w:pStyle w:val="Heading1"/>
      </w:pPr>
      <w:r>
        <w:t>一、协作模式</w:t>
      </w:r>
    </w:p>
    <w:p>
      <w:pPr>
        <w:ind w:left="420"/>
      </w:pPr>
      <w:r>
        <w:t>• **系统负责**：校验、计算、判定、提醒、留痕、报表。</w:t>
      </w:r>
    </w:p>
    <w:p>
      <w:pPr>
        <w:ind w:left="420"/>
      </w:pPr>
      <w:r>
        <w:t>• **人负责**：专业判断、情感沟通、责任承担、异常决策。</w:t>
      </w:r>
    </w:p>
    <w:p>
      <w:pPr>
        <w:ind w:left="420"/>
      </w:pPr>
      <w:r>
        <w:t>• **交接点**：系统产出（任务/提醒/报表/校验结果）→ 人接收并决策 → 系统记录结果。</w:t>
      </w:r>
    </w:p>
    <w:p>
      <w:pPr>
        <w:pStyle w:val="Heading1"/>
      </w:pPr>
      <w:r>
        <w:t>二、按切片的主流程（人机协作）</w:t>
      </w:r>
    </w:p>
    <w:p>
      <w:pPr>
        <w:pStyle w:val="Heading2"/>
      </w:pPr>
      <w:r>
        <w:t>切片 S1：会员·会籍·约课签到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步骤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动作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系统/人工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访客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到店体验、体测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人工（系统记录）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会籍顾问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推荐方案、成交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生成合同、置为有效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**系统**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小程序选课提交预约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人工触发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校验会籍/容量/冲突，生成预约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**系统**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会员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到店扫码签到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人工触发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更新状态、超时判爽约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**系统**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上课、指导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核销课包次数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**系统**</w:t>
            </w:r>
          </w:p>
        </w:tc>
      </w:tr>
    </w:tbl>
    <w:p>
      <w:pPr>
        <w:pStyle w:val="Heading2"/>
      </w:pPr>
      <w:r>
        <w:t>切片 S2：收费续费·对账</w:t>
      </w:r>
    </w:p>
    <w:p>
      <w:r>
        <w:t xml:space="preserve">系统在到期前 7 天自动提醒 → 会籍顾问跟进 → 会员支付 → </w:t>
      </w:r>
      <w:r>
        <w:rPr>
          <w:b/>
        </w:rPr>
        <w:t>系统</w:t>
      </w:r>
      <w:r>
        <w:t>记录订单并续期 → 财务核对</w:t>
      </w:r>
      <w:r>
        <w:rPr>
          <w:b/>
        </w:rPr>
        <w:t>系统</w:t>
      </w:r>
      <w:r>
        <w:t>生成的对账单。</w:t>
      </w:r>
    </w:p>
    <w:p>
      <w:pPr>
        <w:pStyle w:val="Heading2"/>
      </w:pPr>
      <w:r>
        <w:t>切片 S3：体验转化·私教提成</w:t>
      </w:r>
    </w:p>
    <w:p>
      <w:r>
        <w:t>系统按 R9 生成首月跟进任务 → 会籍顾问回访（人工）→ 系统记录结果；月末</w:t>
      </w:r>
      <w:r>
        <w:rPr>
          <w:b/>
        </w:rPr>
        <w:t>系统</w:t>
      </w:r>
      <w:r>
        <w:t>核算提成 → 店长确认（人工）。</w:t>
      </w:r>
    </w:p>
    <w:p>
      <w:pPr>
        <w:pStyle w:val="Heading2"/>
      </w:pPr>
      <w:r>
        <w:t>切片 S4：流失/爽约预警</w:t>
      </w:r>
    </w:p>
    <w:p>
      <w:r>
        <w:t xml:space="preserve">系统每日评分（REQ-B8-001）→ 高风险生成任务 → </w:t>
      </w:r>
      <w:r>
        <w:rPr>
          <w:b/>
        </w:rPr>
        <w:t>店长/会籍决策是否挽留、如何挽留</w:t>
      </w:r>
      <w:r>
        <w:t>（人工）→ 系统记录结果；爽约概率 &gt;0.6 时</w:t>
      </w:r>
      <w:r>
        <w:rPr>
          <w:b/>
        </w:rPr>
        <w:t>系统</w:t>
      </w:r>
      <w:r>
        <w:t>自动提醒或释放名额。</w:t>
      </w:r>
    </w:p>
    <w:p>
      <w:pPr>
        <w:pStyle w:val="Heading2"/>
      </w:pPr>
      <w:r>
        <w:t>切片 S5：投诉工单·报表</w:t>
      </w:r>
    </w:p>
    <w:p>
      <w:r>
        <w:t xml:space="preserve">会员提交投诉 → </w:t>
      </w:r>
      <w:r>
        <w:rPr>
          <w:b/>
        </w:rPr>
        <w:t>系统</w:t>
      </w:r>
      <w:r>
        <w:t xml:space="preserve">生成工单并通知 → </w:t>
      </w:r>
      <w:r>
        <w:rPr>
          <w:b/>
        </w:rPr>
        <w:t>店长处理</w:t>
      </w:r>
      <w:r>
        <w:t>（人工）→ 系统跟踪至关闭；报表由</w:t>
      </w:r>
      <w:r>
        <w:rPr>
          <w:b/>
        </w:rPr>
        <w:t>系统</w:t>
      </w:r>
      <w:r>
        <w:t>自动生成供人决策。</w:t>
      </w:r>
    </w:p>
    <w:p>
      <w:pPr>
        <w:pStyle w:val="Heading1"/>
      </w:pPr>
      <w:r>
        <w:t>三、人机交接点清单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  <w:tc>
          <w:tcPr>
            <w:tcW w:type="dxa" w:w="2161"/>
          </w:tcPr>
          <w:p/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交接点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系统输出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人的输入/决策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系统记录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续费提醒（R6）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提醒消息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是否续费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续费结果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预警任务（R7/R9）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风险清单/跟进任务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是否挽留、方式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跟进记录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爽约提醒（R8）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提醒/释放名额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例外复核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处理结果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对账单（A10）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差异核查确认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对账结论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提成报表（A11）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提成明细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确认或申诉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sz w:val="19"/>
              </w:rPr>
              <w:t>最终提成</w:t>
            </w:r>
          </w:p>
        </w:tc>
      </w:tr>
    </w:tbl>
    <w:p>
      <w:pPr>
        <w:pStyle w:val="Heading1"/>
      </w:pPr>
      <w:r>
        <w:t>四、协作原则</w:t>
      </w:r>
    </w:p>
    <w:p>
      <w:r>
        <w:t>系统不替代私教指导、销售谈判、体测评估与投诉处理；人的决策必须回写系统，形成"办理—记录—复盘"闭环（见《人机分工清单》）。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