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系统功能结构说明</w:t>
      </w:r>
    </w:p>
    <w:p>
      <w:r>
        <w:t>&gt; 所属阶段：第四阶段（目标系统需求分析报告）</w:t>
      </w:r>
    </w:p>
    <w:p>
      <w:r>
        <w:t>&gt; 来源：业务结构 B1–B8 → 系统功能模块 M1–M8，加系统支撑 M0</w:t>
      </w:r>
    </w:p>
    <w:p>
      <w:pPr>
        <w:pStyle w:val="Heading1"/>
      </w:pPr>
      <w:r>
        <w:t>一、模块结构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</w:tcPr>
          <w:p/>
        </w:tc>
        <w:tc>
          <w:tcPr>
            <w:tcW w:type="dxa" w:w="2161"/>
          </w:tcPr>
          <w:p/>
        </w:tc>
        <w:tc>
          <w:tcPr>
            <w:tcW w:type="dxa" w:w="2161"/>
          </w:tcPr>
          <w:p/>
        </w:tc>
        <w:tc>
          <w:tcPr>
            <w:tcW w:type="dxa" w:w="2161"/>
          </w:tcPr>
          <w:p/>
        </w:tc>
      </w:tr>
      <w:tr>
        <w:tc>
          <w:tcPr>
            <w:tcW w:type="dxa" w:w="2161"/>
          </w:tcPr>
          <w:p>
            <w:r>
              <w:rPr>
                <w:rFonts w:ascii="Times New Roman" w:hAnsi="Times New Roman" w:eastAsia="宋体"/>
                <w:sz w:val="19"/>
              </w:rPr>
              <w:t>模块</w:t>
            </w:r>
          </w:p>
        </w:tc>
        <w:tc>
          <w:tcPr>
            <w:tcW w:type="dxa" w:w="2161"/>
          </w:tcPr>
          <w:p>
            <w:r>
              <w:rPr>
                <w:rFonts w:ascii="Times New Roman" w:hAnsi="Times New Roman" w:eastAsia="宋体"/>
                <w:sz w:val="19"/>
              </w:rPr>
              <w:t>对应业务板块</w:t>
            </w:r>
          </w:p>
        </w:tc>
        <w:tc>
          <w:tcPr>
            <w:tcW w:type="dxa" w:w="2161"/>
          </w:tcPr>
          <w:p>
            <w:r>
              <w:rPr>
                <w:rFonts w:ascii="Times New Roman" w:hAnsi="Times New Roman" w:eastAsia="宋体"/>
                <w:sz w:val="19"/>
              </w:rPr>
              <w:t>功能点</w:t>
            </w:r>
          </w:p>
        </w:tc>
        <w:tc>
          <w:tcPr>
            <w:tcW w:type="dxa" w:w="2161"/>
          </w:tcPr>
          <w:p>
            <w:r>
              <w:rPr>
                <w:rFonts w:ascii="Times New Roman" w:hAnsi="Times New Roman" w:eastAsia="宋体"/>
                <w:sz w:val="19"/>
              </w:rPr>
              <w:t>关联需求</w:t>
            </w:r>
          </w:p>
        </w:tc>
      </w:tr>
      <w:tr>
        <w:tc>
          <w:tcPr>
            <w:tcW w:type="dxa" w:w="2161"/>
          </w:tcPr>
          <w:p>
            <w:r>
              <w:rPr>
                <w:rFonts w:ascii="Times New Roman" w:hAnsi="Times New Roman" w:eastAsia="宋体"/>
                <w:sz w:val="19"/>
              </w:rPr>
              <w:t>M0 系统支撑</w:t>
            </w:r>
          </w:p>
        </w:tc>
        <w:tc>
          <w:tcPr>
            <w:tcW w:type="dxa" w:w="2161"/>
          </w:tcPr>
          <w:p>
            <w:r>
              <w:rPr>
                <w:rFonts w:ascii="Times New Roman" w:hAnsi="Times New Roman" w:eastAsia="宋体"/>
                <w:sz w:val="19"/>
              </w:rPr>
              <w:t>全角色支撑</w:t>
            </w:r>
          </w:p>
        </w:tc>
        <w:tc>
          <w:tcPr>
            <w:tcW w:type="dxa" w:w="2161"/>
          </w:tcPr>
          <w:p>
            <w:r>
              <w:rPr>
                <w:rFonts w:ascii="Times New Roman" w:hAnsi="Times New Roman" w:eastAsia="宋体"/>
                <w:sz w:val="19"/>
              </w:rPr>
              <w:t>用户与权限、基础数据（字典/课程目录/器材/教练）、日志审计</w:t>
            </w:r>
          </w:p>
        </w:tc>
        <w:tc>
          <w:tcPr>
            <w:tcW w:type="dxa" w:w="2161"/>
          </w:tcPr>
          <w:p>
            <w:r>
              <w:rPr>
                <w:rFonts w:ascii="Times New Roman" w:hAnsi="Times New Roman" w:eastAsia="宋体"/>
                <w:sz w:val="19"/>
              </w:rPr>
              <w:t>REQ-M0-001~003</w:t>
            </w:r>
          </w:p>
        </w:tc>
      </w:tr>
      <w:tr>
        <w:tc>
          <w:tcPr>
            <w:tcW w:type="dxa" w:w="2161"/>
          </w:tcPr>
          <w:p>
            <w:r>
              <w:rPr>
                <w:rFonts w:ascii="Times New Roman" w:hAnsi="Times New Roman" w:eastAsia="宋体"/>
                <w:sz w:val="19"/>
              </w:rPr>
              <w:t>M1 会籍管理</w:t>
            </w:r>
          </w:p>
        </w:tc>
        <w:tc>
          <w:tcPr>
            <w:tcW w:type="dxa" w:w="2161"/>
          </w:tcPr>
          <w:p>
            <w:r>
              <w:rPr>
                <w:rFonts w:ascii="Times New Roman" w:hAnsi="Times New Roman" w:eastAsia="宋体"/>
                <w:sz w:val="19"/>
              </w:rPr>
              <w:t>B1</w:t>
            </w:r>
          </w:p>
        </w:tc>
        <w:tc>
          <w:tcPr>
            <w:tcW w:type="dxa" w:w="2161"/>
          </w:tcPr>
          <w:p>
            <w:r>
              <w:rPr>
                <w:rFonts w:ascii="Times New Roman" w:hAnsi="Times New Roman" w:eastAsia="宋体"/>
                <w:sz w:val="19"/>
              </w:rPr>
              <w:t>会员档案、办卡、续费、冻结/解冻、过期处理、合同管理</w:t>
            </w:r>
          </w:p>
        </w:tc>
        <w:tc>
          <w:tcPr>
            <w:tcW w:type="dxa" w:w="2161"/>
          </w:tcPr>
          <w:p>
            <w:r>
              <w:rPr>
                <w:rFonts w:ascii="Times New Roman" w:hAnsi="Times New Roman" w:eastAsia="宋体"/>
                <w:sz w:val="19"/>
              </w:rPr>
              <w:t>REQ-B1-001~005</w:t>
            </w:r>
          </w:p>
        </w:tc>
      </w:tr>
      <w:tr>
        <w:tc>
          <w:tcPr>
            <w:tcW w:type="dxa" w:w="2161"/>
          </w:tcPr>
          <w:p>
            <w:r>
              <w:rPr>
                <w:rFonts w:ascii="Times New Roman" w:hAnsi="Times New Roman" w:eastAsia="宋体"/>
                <w:sz w:val="19"/>
              </w:rPr>
              <w:t>M2 会员服务</w:t>
            </w:r>
          </w:p>
        </w:tc>
        <w:tc>
          <w:tcPr>
            <w:tcW w:type="dxa" w:w="2161"/>
          </w:tcPr>
          <w:p>
            <w:r>
              <w:rPr>
                <w:rFonts w:ascii="Times New Roman" w:hAnsi="Times New Roman" w:eastAsia="宋体"/>
                <w:sz w:val="19"/>
              </w:rPr>
              <w:t>B2</w:t>
            </w:r>
          </w:p>
        </w:tc>
        <w:tc>
          <w:tcPr>
            <w:tcW w:type="dxa" w:w="2161"/>
          </w:tcPr>
          <w:p>
            <w:r>
              <w:rPr>
                <w:rFonts w:ascii="Times New Roman" w:hAnsi="Times New Roman" w:eastAsia="宋体"/>
                <w:sz w:val="19"/>
              </w:rPr>
              <w:t>通知提醒、跟进任务（新会员/高风险）、跟进记录</w:t>
            </w:r>
          </w:p>
        </w:tc>
        <w:tc>
          <w:tcPr>
            <w:tcW w:type="dxa" w:w="2161"/>
          </w:tcPr>
          <w:p>
            <w:r>
              <w:rPr>
                <w:rFonts w:ascii="Times New Roman" w:hAnsi="Times New Roman" w:eastAsia="宋体"/>
                <w:sz w:val="19"/>
              </w:rPr>
              <w:t>REQ-B2-001~002</w:t>
            </w:r>
          </w:p>
        </w:tc>
      </w:tr>
      <w:tr>
        <w:tc>
          <w:tcPr>
            <w:tcW w:type="dxa" w:w="2161"/>
          </w:tcPr>
          <w:p>
            <w:r>
              <w:rPr>
                <w:rFonts w:ascii="Times New Roman" w:hAnsi="Times New Roman" w:eastAsia="宋体"/>
                <w:sz w:val="19"/>
              </w:rPr>
              <w:t>M3 课程与排课</w:t>
            </w:r>
          </w:p>
        </w:tc>
        <w:tc>
          <w:tcPr>
            <w:tcW w:type="dxa" w:w="2161"/>
          </w:tcPr>
          <w:p>
            <w:r>
              <w:rPr>
                <w:rFonts w:ascii="Times New Roman" w:hAnsi="Times New Roman" w:eastAsia="宋体"/>
                <w:sz w:val="19"/>
              </w:rPr>
              <w:t>B3</w:t>
            </w:r>
          </w:p>
        </w:tc>
        <w:tc>
          <w:tcPr>
            <w:tcW w:type="dxa" w:w="2161"/>
          </w:tcPr>
          <w:p>
            <w:r>
              <w:rPr>
                <w:rFonts w:ascii="Times New Roman" w:hAnsi="Times New Roman" w:eastAsia="宋体"/>
                <w:sz w:val="19"/>
              </w:rPr>
              <w:t>课程管理、排课、冲突检测、发布与名额、候补队列、教练管理</w:t>
            </w:r>
          </w:p>
        </w:tc>
        <w:tc>
          <w:tcPr>
            <w:tcW w:type="dxa" w:w="2161"/>
          </w:tcPr>
          <w:p>
            <w:r>
              <w:rPr>
                <w:rFonts w:ascii="Times New Roman" w:hAnsi="Times New Roman" w:eastAsia="宋体"/>
                <w:sz w:val="19"/>
              </w:rPr>
              <w:t>REQ-B3-001~002</w:t>
            </w:r>
          </w:p>
        </w:tc>
      </w:tr>
      <w:tr>
        <w:tc>
          <w:tcPr>
            <w:tcW w:type="dxa" w:w="2161"/>
          </w:tcPr>
          <w:p>
            <w:r>
              <w:rPr>
                <w:rFonts w:ascii="Times New Roman" w:hAnsi="Times New Roman" w:eastAsia="宋体"/>
                <w:sz w:val="19"/>
              </w:rPr>
              <w:t>M4 预约与签到</w:t>
            </w:r>
          </w:p>
        </w:tc>
        <w:tc>
          <w:tcPr>
            <w:tcW w:type="dxa" w:w="2161"/>
          </w:tcPr>
          <w:p>
            <w:r>
              <w:rPr>
                <w:rFonts w:ascii="Times New Roman" w:hAnsi="Times New Roman" w:eastAsia="宋体"/>
                <w:sz w:val="19"/>
              </w:rPr>
              <w:t>B4</w:t>
            </w:r>
          </w:p>
        </w:tc>
        <w:tc>
          <w:tcPr>
            <w:tcW w:type="dxa" w:w="2161"/>
          </w:tcPr>
          <w:p>
            <w:r>
              <w:rPr>
                <w:rFonts w:ascii="Times New Roman" w:hAnsi="Times New Roman" w:eastAsia="宋体"/>
                <w:sz w:val="19"/>
              </w:rPr>
              <w:t>约课校验、预约/取消、扫码签到、前台代签、爽约判定</w:t>
            </w:r>
          </w:p>
        </w:tc>
        <w:tc>
          <w:tcPr>
            <w:tcW w:type="dxa" w:w="2161"/>
          </w:tcPr>
          <w:p>
            <w:r>
              <w:rPr>
                <w:rFonts w:ascii="Times New Roman" w:hAnsi="Times New Roman" w:eastAsia="宋体"/>
                <w:sz w:val="19"/>
              </w:rPr>
              <w:t>REQ-B4-001~005</w:t>
            </w:r>
          </w:p>
        </w:tc>
      </w:tr>
      <w:tr>
        <w:tc>
          <w:tcPr>
            <w:tcW w:type="dxa" w:w="2161"/>
          </w:tcPr>
          <w:p>
            <w:r>
              <w:rPr>
                <w:rFonts w:ascii="Times New Roman" w:hAnsi="Times New Roman" w:eastAsia="宋体"/>
                <w:sz w:val="19"/>
              </w:rPr>
              <w:t>M5 收费与财务</w:t>
            </w:r>
          </w:p>
        </w:tc>
        <w:tc>
          <w:tcPr>
            <w:tcW w:type="dxa" w:w="2161"/>
          </w:tcPr>
          <w:p>
            <w:r>
              <w:rPr>
                <w:rFonts w:ascii="Times New Roman" w:hAnsi="Times New Roman" w:eastAsia="宋体"/>
                <w:sz w:val="19"/>
              </w:rPr>
              <w:t>B5</w:t>
            </w:r>
          </w:p>
        </w:tc>
        <w:tc>
          <w:tcPr>
            <w:tcW w:type="dxa" w:w="2161"/>
          </w:tcPr>
          <w:p>
            <w:r>
              <w:rPr>
                <w:rFonts w:ascii="Times New Roman" w:hAnsi="Times New Roman" w:eastAsia="宋体"/>
                <w:sz w:val="19"/>
              </w:rPr>
              <w:t>订单/支付、续费、课包核销、提成核算、对账、续费提醒</w:t>
            </w:r>
          </w:p>
        </w:tc>
        <w:tc>
          <w:tcPr>
            <w:tcW w:type="dxa" w:w="2161"/>
          </w:tcPr>
          <w:p>
            <w:r>
              <w:rPr>
                <w:rFonts w:ascii="Times New Roman" w:hAnsi="Times New Roman" w:eastAsia="宋体"/>
                <w:sz w:val="19"/>
              </w:rPr>
              <w:t>REQ-B5-001~006</w:t>
            </w:r>
          </w:p>
        </w:tc>
      </w:tr>
      <w:tr>
        <w:tc>
          <w:tcPr>
            <w:tcW w:type="dxa" w:w="2161"/>
          </w:tcPr>
          <w:p>
            <w:r>
              <w:rPr>
                <w:rFonts w:ascii="Times New Roman" w:hAnsi="Times New Roman" w:eastAsia="宋体"/>
                <w:sz w:val="19"/>
              </w:rPr>
              <w:t>M6 器材与场地</w:t>
            </w:r>
          </w:p>
        </w:tc>
        <w:tc>
          <w:tcPr>
            <w:tcW w:type="dxa" w:w="2161"/>
          </w:tcPr>
          <w:p>
            <w:r>
              <w:rPr>
                <w:rFonts w:ascii="Times New Roman" w:hAnsi="Times New Roman" w:eastAsia="宋体"/>
                <w:sz w:val="19"/>
              </w:rPr>
              <w:t>B6</w:t>
            </w:r>
          </w:p>
        </w:tc>
        <w:tc>
          <w:tcPr>
            <w:tcW w:type="dxa" w:w="2161"/>
          </w:tcPr>
          <w:p>
            <w:r>
              <w:rPr>
                <w:rFonts w:ascii="Times New Roman" w:hAnsi="Times New Roman" w:eastAsia="宋体"/>
                <w:sz w:val="19"/>
              </w:rPr>
              <w:t>器材台账、状态变更、场地占用、报修工单</w:t>
            </w:r>
          </w:p>
        </w:tc>
        <w:tc>
          <w:tcPr>
            <w:tcW w:type="dxa" w:w="2161"/>
          </w:tcPr>
          <w:p>
            <w:r>
              <w:rPr>
                <w:rFonts w:ascii="Times New Roman" w:hAnsi="Times New Roman" w:eastAsia="宋体"/>
                <w:sz w:val="19"/>
              </w:rPr>
              <w:t>REQ-B6-001</w:t>
            </w:r>
          </w:p>
        </w:tc>
      </w:tr>
      <w:tr>
        <w:tc>
          <w:tcPr>
            <w:tcW w:type="dxa" w:w="2161"/>
          </w:tcPr>
          <w:p>
            <w:r>
              <w:rPr>
                <w:rFonts w:ascii="Times New Roman" w:hAnsi="Times New Roman" w:eastAsia="宋体"/>
                <w:sz w:val="19"/>
              </w:rPr>
              <w:t>M7 体测与数据</w:t>
            </w:r>
          </w:p>
        </w:tc>
        <w:tc>
          <w:tcPr>
            <w:tcW w:type="dxa" w:w="2161"/>
          </w:tcPr>
          <w:p>
            <w:r>
              <w:rPr>
                <w:rFonts w:ascii="Times New Roman" w:hAnsi="Times New Roman" w:eastAsia="宋体"/>
                <w:sz w:val="19"/>
              </w:rPr>
              <w:t>B7</w:t>
            </w:r>
          </w:p>
        </w:tc>
        <w:tc>
          <w:tcPr>
            <w:tcW w:type="dxa" w:w="2161"/>
          </w:tcPr>
          <w:p>
            <w:r>
              <w:rPr>
                <w:rFonts w:ascii="Times New Roman" w:hAnsi="Times New Roman" w:eastAsia="宋体"/>
                <w:sz w:val="19"/>
              </w:rPr>
              <w:t>体测录入、运动档案、历史对比</w:t>
            </w:r>
          </w:p>
        </w:tc>
        <w:tc>
          <w:tcPr>
            <w:tcW w:type="dxa" w:w="2161"/>
          </w:tcPr>
          <w:p>
            <w:r>
              <w:rPr>
                <w:rFonts w:ascii="Times New Roman" w:hAnsi="Times New Roman" w:eastAsia="宋体"/>
                <w:sz w:val="19"/>
              </w:rPr>
              <w:t>REQ-B7-001~002</w:t>
            </w:r>
          </w:p>
        </w:tc>
      </w:tr>
      <w:tr>
        <w:tc>
          <w:tcPr>
            <w:tcW w:type="dxa" w:w="2161"/>
          </w:tcPr>
          <w:p>
            <w:r>
              <w:rPr>
                <w:rFonts w:ascii="Times New Roman" w:hAnsi="Times New Roman" w:eastAsia="宋体"/>
                <w:sz w:val="19"/>
              </w:rPr>
              <w:t>M8 报表与预警</w:t>
            </w:r>
          </w:p>
        </w:tc>
        <w:tc>
          <w:tcPr>
            <w:tcW w:type="dxa" w:w="2161"/>
          </w:tcPr>
          <w:p>
            <w:r>
              <w:rPr>
                <w:rFonts w:ascii="Times New Roman" w:hAnsi="Times New Roman" w:eastAsia="宋体"/>
                <w:sz w:val="19"/>
              </w:rPr>
              <w:t>B8</w:t>
            </w:r>
          </w:p>
        </w:tc>
        <w:tc>
          <w:tcPr>
            <w:tcW w:type="dxa" w:w="2161"/>
          </w:tcPr>
          <w:p>
            <w:r>
              <w:rPr>
                <w:rFonts w:ascii="Times New Roman" w:hAnsi="Times New Roman" w:eastAsia="宋体"/>
                <w:sz w:val="19"/>
              </w:rPr>
              <w:t>经营报表、流失风险评分、爽约预测、预警任务、工单看板</w:t>
            </w:r>
          </w:p>
        </w:tc>
        <w:tc>
          <w:tcPr>
            <w:tcW w:type="dxa" w:w="2161"/>
          </w:tcPr>
          <w:p>
            <w:r>
              <w:rPr>
                <w:rFonts w:ascii="Times New Roman" w:hAnsi="Times New Roman" w:eastAsia="宋体"/>
                <w:sz w:val="19"/>
              </w:rPr>
              <w:t>REQ-B8-001~009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509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系统功能结构图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509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系统功能结构图</w:t>
      </w:r>
    </w:p>
    <w:p>
      <w:pPr>
        <w:pStyle w:val="Heading1"/>
      </w:pPr>
      <w:r>
        <w:t>二、模块关系</w:t>
      </w:r>
    </w:p>
    <w:p>
      <w:pPr>
        <w:ind w:left="420"/>
      </w:pPr>
      <w:r>
        <w:t>• M1/M3 → M4：会籍有效性与排课为约课签到提供前置条件。</w:t>
      </w:r>
    </w:p>
    <w:p>
      <w:pPr>
        <w:ind w:left="420"/>
      </w:pPr>
      <w:r>
        <w:t>• M4 → M5/M7：签到与上课产生收费/核销与体测数据。</w:t>
      </w:r>
    </w:p>
    <w:p>
      <w:pPr>
        <w:ind w:left="420"/>
      </w:pPr>
      <w:r>
        <w:t>• M1 → M5：办卡续费产生订单。</w:t>
      </w:r>
    </w:p>
    <w:p>
      <w:pPr>
        <w:ind w:left="420"/>
      </w:pPr>
      <w:r>
        <w:t>• M2/M5/M7 → M8：汇总为报表与预警。</w:t>
      </w:r>
    </w:p>
    <w:p>
      <w:pPr>
        <w:ind w:left="420"/>
      </w:pPr>
      <w:r>
        <w:t>• M0 支撑全部模块。</w:t>
      </w:r>
    </w:p>
    <w:p>
      <w:pPr>
        <w:pStyle w:val="Heading1"/>
      </w:pPr>
      <w:r>
        <w:t>三、前后端形态</w:t>
      </w:r>
    </w:p>
    <w:p>
      <w:pPr>
        <w:ind w:left="420"/>
      </w:pPr>
      <w:r>
        <w:t>• **会员端（小程序）**：注册登录、约课、扫码签到、付费、查看体测与记录、接收提醒。</w:t>
      </w:r>
    </w:p>
    <w:p>
      <w:pPr>
        <w:ind w:left="420"/>
      </w:pPr>
      <w:r>
        <w:t>• **门店端（Web 管理后台）**：M1–M8 全部管理功能，按角色控制可见性。</w:t>
      </w:r>
    </w:p>
    <w:p>
      <w:pPr>
        <w:ind w:left="420"/>
      </w:pPr>
      <w:r>
        <w:t>• **服务端**：业务服务、规则引擎（R1–R10）、定时任务（评分/提醒/结算）、消息推送。</w:t>
      </w:r>
    </w:p>
    <w:p>
      <w:pPr>
        <w:pStyle w:val="Heading1"/>
      </w:pPr>
      <w:r>
        <w:t>四、边界声明</w:t>
      </w:r>
    </w:p>
    <w:p>
      <w:r>
        <w:t>本模块结构仅覆盖业务基线范围内的功能；多门店连锁、器材供应链、财务总账、硬件门禁、直播课不在本结构内（见《业务基线 V1.0》范围外项）。</w:t>
      </w:r>
    </w:p>
    <w:sectPr w:rsidR="00FC693F" w:rsidRPr="0006063C" w:rsidSect="00034616">
      <w:pgSz w:w="12240" w:h="15840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Times New Roman" w:hAnsi="Times New Roman" w:eastAsia="宋体"/>
      <w:b w:val="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黑体"/>
      <w:b/>
      <w:color w:val="17365D" w:themeColor="text2" w:themeShade="BF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site73</dc:creator>
  <cp:keywords/>
  <dc:description>generated by python-docx</dc:description>
  <cp:lastModifiedBy>site73</cp:lastModifiedBy>
  <cp:revision>1</cp:revision>
  <dcterms:created xsi:type="dcterms:W3CDTF">2013-12-23T23:15:00Z</dcterms:created>
  <dcterms:modified xsi:type="dcterms:W3CDTF">2013-12-23T23:15:00Z</dcterms:modified>
  <cp:category/>
</cp:coreProperties>
</file>