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测试用例集（切片版）</w:t>
      </w:r>
    </w:p>
    <w:p>
      <w:r>
        <w:t>&gt; 所属阶段：第五阶段（测试用例与测试计划确认）</w:t>
      </w:r>
    </w:p>
    <w:p>
      <w:r>
        <w:t>&gt; 编号规范：TC-&lt;模块&gt;-&lt;序号&gt;；每条标注所属切片、测试来源（10 类）、关联需求与规则</w:t>
      </w:r>
    </w:p>
    <w:p>
      <w:r>
        <w:t>&gt; 说明：本集与需求同步形成，随切片推进补充；S1 为最高优先。</w:t>
      </w:r>
    </w:p>
    <w:p>
      <w:pPr>
        <w:pStyle w:val="Heading1"/>
      </w:pPr>
      <w:r>
        <w:t>一、切片 S1：会员·会籍·课程·约课签到（Must P0）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用例ID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用例名称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测试来源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前置条件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步骤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预期结果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关联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TC-B4-001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会籍有效可正常约课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业务流程路径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会员会籍有效、课程未满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提交预约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预约成功，状态"已约"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REQ-B4-001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TC-B4-002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会籍过期不可约课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业务规则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会籍已过期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提交预约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拒绝，提示"会籍过期"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SYS-R1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TC-B4-003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冻结期不可约课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状态转移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会籍冻结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提交预约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拒绝，提示冻结中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SYS-R2、REQ-B1-003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TC-B4-004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课程满员拒绝并可选候补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输入边界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课程已满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提交预约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拒绝，提供候补选项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SYS-R3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TC-B4-005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同会员同时段冲突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输入边界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已有同时段预约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再约同时段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拒绝，提示时间冲突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SYS-R3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TC-B4-006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重复提交预约幂等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异常处理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网络重试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连续两次相同请求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仅生成 1 条预约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REQ-B4-001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TC-B4-007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扫码签到成功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业务活动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已约且到店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扫码签到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状态"已签到"，记录时间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REQ-B4-002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TC-B4-008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超时未签到判爽约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异常处理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已约、开课后 15 分钟未签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等待超时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状态"爽约"，累计 +1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SYS-R4、REQ-B4-003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TC-B4-009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爽约累计 3 次限制预约 7 天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业务规则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已累计 2 次爽约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再爽约 1 次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次数=3，7 天内预约被限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SYS-R4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TC-B4-010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开课前取消释放名额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状态转移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已约、未开课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取消预约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状态"取消"，名额+1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SYS-R3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TC-B4-011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前台代签记录代办人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角色权限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会员无法用小程序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前台代签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签到成功且记录代办人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REQ-B4-005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TC-B5-002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结课核销课包 1 次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业务活动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课包剩余 ≥1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课程结课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余额 -1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SYS-R5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TC-B5-007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课包余额 0 不可排课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输入边界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课包余额 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尝试排课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拒绝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SYS-R5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TC-B3-001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排课冲突被拒绝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业务规则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教练/场地时间冲突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提交排课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拒绝并提示冲突项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SYS-R3、REQ-B3-001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TC-B3-002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课程发布开放名额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业务流程路径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排课成功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发布课程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开放名额，支持候补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REQ-B3-002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用例ID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用例名称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测试来源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前置条件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步骤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预期结果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关联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TC-B5-001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支付成功生成合同并置有效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业务流程路径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待支付订单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支付成功回调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合同生成，会籍"有效"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REQ-B1-002、REQ-B5-001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TC-B5-003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支付回调失败订单异常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异常处理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回调失败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触发回调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订单"异常"+告警，会籍不变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REQ-B5-004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TC-B5-004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支付金额与订单不一致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异常处理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金额不符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回调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标记异常，不续期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REQ-B5-004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TC-B1-006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到期前 7 天提醒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业务规则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距到期 7 天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触发每日任务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生成续费提醒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SYS-R6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TC-B1-007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到期未续费置过期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状态转移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超过到期日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每日扫描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状态"过期"，拦截约课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SYS-R1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TC-B5-005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月度对账单生成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输出结果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当月有订单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触发月度结算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生成对账单且金额相符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REQ-B5-003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TC-B5-008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退款流程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异常处理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已支付订单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发起退款并确认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状态"已退款"，财务留痕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订单状态机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用例ID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用例名称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测试来源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前置条件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步骤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预期结果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关联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TC-B2-001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首月到店不足生成跟进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业务规则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办卡 30 天到店 1 次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每日评分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生成任务并分配会籍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SYS-R9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TC-B2-002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首月到店 ≥2 次不生成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输入边界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办卡 30 天到店 2 次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每日评分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不生成任务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SYS-R9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TC-B2-003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跟进结果可记录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业务活动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存在跟进任务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填写跟进结果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结果保存并可查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REQ-B2-002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TC-B5-009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月末提成核算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业务规则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当月有课消、比例已配置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触发月末结算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提成报表生成且金额正确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SYS-R10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TC-B5-010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提成报表可下钻单笔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输出结果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提成报表已生成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下钻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可查看单笔课消明细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REQ-B5-005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TC-B7-001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体测录入与历史对比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业务活动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会员已有历史体测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录入新体测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保存并展示时间序列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REQ-B7-001/002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用例ID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用例名称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测试来源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前置条件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步骤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预期结果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关联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TC-B8-001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连续 4 周未到店标高风险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业务规则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最近到店 35 天前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每日评分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标高风险并生成任务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SYS-R7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TC-B8-002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30 天爽约率&gt;30% 标高风险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决策表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爽约率 40%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每日评分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标高风险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SYS-R7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TC-B8-003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爽约概率&gt;0.6 未满员发提醒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业务规则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概率 0.7、未满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课程开始前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发送提醒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SYS-R8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TC-B8-004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爽约概率&gt;0.6 满员释放名额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决策表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概率 0.7、已满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触发预测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释放名额并通知候补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SYS-R8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TC-B8-005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概率≤0.6 无动作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输入边界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概率 0.5、未满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触发预测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无动作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SYS-R8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TC-B8-006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预警任务 48h 未处理升级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异常处理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任务超 48h 未处理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定时检查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升级提醒店长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REQ-B8-006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用例ID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用例名称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测试来源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前置条件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步骤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预期结果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关联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TC-B8-007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提交投诉生成工单并通知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业务流程路径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会员登录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提交投诉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工单"待处理"，通知店长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REQ-B8-007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TC-B8-008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关闭工单须填处理结果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角色权限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工单"处理中"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直接关闭不填结果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拒绝关闭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REQ-B8-008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TC-B8-009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报表口径正确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报表和指标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有基线数据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生成 RP4 爽约率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与手工口径一致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RP4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TC-B8-010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报表按角色可见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角色权限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财务/会籍账号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访问报表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仅见授权范围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REQ-B8-009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TC-M0-001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越权访问被拒绝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角色权限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会员账号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访问后台接口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403 且记录日志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REQ-M0-001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TC-M0-002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权限变更留痕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角色权限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管理员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变更权限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生成审计日志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REQ-M0-003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TC-M0-003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手机号脱敏展示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输出结果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存在会员数据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列表查看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手机号脱敏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非功能-隐私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切片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用例数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其中异常/边界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15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S5 + M0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合计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41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15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</w:tbl>
    <w:p>
      <w:pPr>
        <w:pStyle w:val="Heading1"/>
      </w:pPr>
      <w:r>
        <w:t>二、切片 S2：收费续费·对账（Must P1）</w:t>
      </w:r>
    </w:p>
    <w:p>
      <w:pPr>
        <w:pStyle w:val="Heading1"/>
      </w:pPr>
      <w:r>
        <w:t>三、切片 S3：体验转化·私教提成（Should P2）</w:t>
      </w:r>
    </w:p>
    <w:p>
      <w:pPr>
        <w:pStyle w:val="Heading1"/>
      </w:pPr>
      <w:r>
        <w:t>四、切片 S4：流失/爽约预警（Should P2，创新）</w:t>
      </w:r>
    </w:p>
    <w:p>
      <w:pPr>
        <w:pStyle w:val="Heading1"/>
      </w:pPr>
      <w:r>
        <w:t>五、切片 S5：投诉工单·运营报表（Could P3）与 M0 支撑</w:t>
      </w:r>
    </w:p>
    <w:p>
      <w:pPr>
        <w:pStyle w:val="Heading1"/>
      </w:pPr>
      <w:r>
        <w:t>六、用例统计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