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系统功能结构说明</w:t>
      </w:r>
    </w:p>
    <w:p>
      <w:pPr>
        <w:ind w:left="283"/>
      </w:pPr>
      <w:r>
        <w:t>所属阶段：第四阶段（目标系统需求分析报告）</w:t>
      </w:r>
    </w:p>
    <w:p>
      <w:pPr>
        <w:ind w:left="283"/>
      </w:pPr>
      <w:r>
        <w:t>来源：业务结构 B1–B8 → 系统功能模块 M1–M8，加系统支撑 M0</w:t>
      </w:r>
    </w:p>
    <w:p>
      <w:pPr>
        <w:pStyle w:val="Heading1"/>
      </w:pPr>
      <w:r>
        <w:t>一、模块结构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模块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对应业务板块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功能点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关联需求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M0 系统支撑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全角色支撑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用户与权限、两步身份登录、按角色导航、列表分页与搜索、基础数据（字典/课程目录/器材/教练/场馆）、日志审计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REQ-M0-001~005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M1 会籍管理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B1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会员档案、办卡、续费、冻结/解冻、过期处理、合同管理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REQ-B1-001~005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M2 会员服务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B2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通知提醒、跟进任务（新会员/高风险）、跟进记录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REQ-B2-001~002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M3 课程与排课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B3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课程管理、排课（管理员/店长）、冲突检测、发布与名额、候补队列、**教练档案与教练端（课表/学员名单/核销签到）**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REQ-B3-001~006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M4 预约与签到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B4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约课校验、自愿选课与退课、预约/取消、**二维码扫码签到（凭据+门店核销）**、前台代签、爽约判定、**课程报名名单**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REQ-B4-001~008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M5 收费与财务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B5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订单/支付、续费、课包核销、提成核算、对账、续费提醒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REQ-B5-001~006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M6 器材与场地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B6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器材台账、状态变更、报修工单；**场馆档案（4 私有 + 1 公共）、场地预约（会员自助/门店代约）、时段冲突校验、会籍差异化、取消预约**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REQ-B6-001~006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M7 体测与数据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B7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体测录入、运动档案、历史对比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REQ-B7-001~002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M8 报表与预警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B8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经营报表、流失风险评分、爽约预测、预警任务、工单看板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REQ-B8-001~009</w:t>
            </w:r>
          </w:p>
        </w:tc>
      </w:tr>
    </w:tbl>
    <w:p>
      <w:r>
        <w:t>![系统功能结构图](系统功能结构图.png)</w:t>
      </w:r>
    </w:p>
    <w:p>
      <w:pPr>
        <w:pStyle w:val="Heading1"/>
      </w:pPr>
      <w:r>
        <w:t>二、模块关系</w:t>
      </w:r>
    </w:p>
    <w:p>
      <w:pPr>
        <w:ind w:left="420"/>
      </w:pPr>
      <w:r>
        <w:t>• M3 → M4：教练与排课为签到核销提供归属关系（教练只能核销本人课程）。</w:t>
      </w:r>
    </w:p>
    <w:p>
      <w:pPr>
        <w:ind w:left="420"/>
      </w:pPr>
      <w:r>
        <w:t>• M6 → M4：场地与课程同为可占用的时段资源，冲突校验复用同一思路（R3）。</w:t>
      </w:r>
    </w:p>
    <w:p>
      <w:pPr>
        <w:ind w:left="420"/>
      </w:pPr>
      <w:r>
        <w:t>• M1/M3 → M4：会籍有效性与排课为约课签到提供前置条件。</w:t>
      </w:r>
    </w:p>
    <w:p>
      <w:pPr>
        <w:ind w:left="420"/>
      </w:pPr>
      <w:r>
        <w:t>• M4 → M5/M7：签到与上课产生收费/核销与体测数据。</w:t>
      </w:r>
    </w:p>
    <w:p>
      <w:pPr>
        <w:ind w:left="420"/>
      </w:pPr>
      <w:r>
        <w:t>• M1 → M5：办卡续费产生订单。</w:t>
      </w:r>
    </w:p>
    <w:p>
      <w:pPr>
        <w:ind w:left="420"/>
      </w:pPr>
      <w:r>
        <w:t>• M2/M5/M7 → M8：汇总为报表与预警。</w:t>
      </w:r>
    </w:p>
    <w:p>
      <w:pPr>
        <w:ind w:left="420"/>
      </w:pPr>
      <w:r>
        <w:t>• M0 支撑全部模块。</w:t>
      </w:r>
    </w:p>
    <w:p>
      <w:pPr>
        <w:pStyle w:val="Heading1"/>
      </w:pPr>
      <w:r>
        <w:t>三、前后端形态</w:t>
      </w:r>
    </w:p>
    <w:p>
      <w:pPr>
        <w:ind w:left="420"/>
      </w:pPr>
      <w:r>
        <w:t xml:space="preserve">• </w:t>
      </w:r>
      <w:r>
        <w:rPr>
          <w:b/>
        </w:rPr>
        <w:t>会员端</w:t>
      </w:r>
      <w:r>
        <w:t>：注册登录、选课/退课、扫码签到（出示二维码）、场地预约、付费、查看体测与记录、接收提醒。</w:t>
      </w:r>
    </w:p>
    <w:p>
      <w:pPr>
        <w:ind w:left="420"/>
      </w:pPr>
      <w:r>
        <w:t xml:space="preserve">• </w:t>
      </w:r>
      <w:r>
        <w:rPr>
          <w:b/>
        </w:rPr>
        <w:t>教练端</w:t>
      </w:r>
      <w:r>
        <w:t>：我的课表、学员名单、核销签到（仅本人课程）。</w:t>
      </w:r>
    </w:p>
    <w:p>
      <w:pPr>
        <w:ind w:left="420"/>
      </w:pPr>
      <w:r>
        <w:t xml:space="preserve">• </w:t>
      </w:r>
      <w:r>
        <w:rPr>
          <w:b/>
        </w:rPr>
        <w:t>门店端（Web 管理后台）</w:t>
      </w:r>
      <w:r>
        <w:t>：M1–M8 全部管理功能，外加教练管理、场馆管理、场地预约管理、课程报名名单，按角色控制可见性。</w:t>
      </w:r>
    </w:p>
    <w:p>
      <w:pPr>
        <w:ind w:left="420"/>
      </w:pPr>
      <w:r>
        <w:t xml:space="preserve">• </w:t>
      </w:r>
      <w:r>
        <w:rPr>
          <w:b/>
        </w:rPr>
        <w:t>服务端</w:t>
      </w:r>
      <w:r>
        <w:t>：业务服务、规则引擎（R1–R10）、定时任务（评分/提醒/结算）、消息推送。</w:t>
      </w:r>
    </w:p>
    <w:p>
      <w:pPr>
        <w:pStyle w:val="Heading1"/>
      </w:pPr>
      <w:r>
        <w:t>四、边界声明</w:t>
      </w:r>
    </w:p>
    <w:p>
      <w:r>
        <w:t>本模块结构仅覆盖业务基线范围内的功能；多门店连锁、器材供应链、财务总账、硬件门禁、直播课不在本结构内（见《业务基线 V1.0》范围外项）。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