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本地运行手册（E 盘便携环境）</w:t>
      </w:r>
    </w:p>
    <w:p>
      <w:pPr>
        <w:ind w:left="283"/>
      </w:pPr>
      <w:r>
        <w:t>目标：</w:t>
      </w:r>
      <w:r>
        <w:rPr>
          <w:b/>
        </w:rPr>
        <w:t>不占用 C 盘</w:t>
      </w:r>
      <w:r>
        <w:t>在 E 盘搭建可运行环境，跑通</w:t>
      </w:r>
      <w:r>
        <w:rPr>
          <w:b/>
        </w:rPr>
        <w:t>统一系统</w:t>
      </w:r>
      <w:r>
        <w:t>（登录 + 会员端 + 门店后台）与全部测试。</w:t>
      </w:r>
    </w:p>
    <w:p>
      <w:pPr>
        <w:ind w:left="283"/>
      </w:pPr>
      <w:r>
        <w:t>实测：Spring Boot 启动正常、</w:t>
      </w:r>
      <w:r>
        <w:rPr>
          <w:b/>
        </w:rPr>
        <w:t>174 项检查全部通过</w:t>
      </w:r>
      <w:r>
        <w:t>、C 盘零写入。</w:t>
      </w:r>
    </w:p>
    <w:p>
      <w:pPr>
        <w:pStyle w:val="Heading1"/>
      </w:pPr>
      <w:r>
        <w:t>一、系统形态（集成后）</w:t>
      </w:r>
    </w:p>
    <w:p>
      <w:r>
        <w:rPr>
          <w:b/>
        </w:rPr>
        <w:t>一个后端 + 一个页面 + 一个数据库</w:t>
      </w:r>
      <w:r>
        <w:t>：访问 `http://127.0.0.1:8080/` 打开统一页面，</w:t>
      </w:r>
      <w:r>
        <w:rPr>
          <w:b/>
        </w:rPr>
        <w:t>登录后按账号角色进入对应界面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密码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角色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进入页面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会员（张三）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**会员端**：我的信息 / 约课 / 签到 / 取消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会员（李四，会籍过期）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会员端（用于演示 SYS-R1 拦截）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店长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**门店后台**：约课管理 / 收费对账 / 风险预测 / 业绩提成 / 摘要审计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管理员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门店后台 + **系统管理**（重置演示数据）</w:t>
            </w:r>
          </w:p>
        </w:tc>
      </w:tr>
    </w:tbl>
    <w:p>
      <w:pPr>
        <w:ind w:left="283"/>
      </w:pPr>
      <w:r>
        <w:t>接口调用日志</w:t>
      </w:r>
      <w:r>
        <w:rPr>
          <w:b/>
        </w:rPr>
        <w:t>仅门店后台可见</w:t>
      </w:r>
      <w:r>
        <w:t>，会员端不展示。</w:t>
      </w:r>
    </w:p>
    <w:p>
      <w:pPr>
        <w:ind w:left="283"/>
      </w:pPr>
      <w:r>
        <w:t>密码以 BCrypt 哈希存储；账号初始化幂等，重复启动不会重复创建。</w:t>
      </w:r>
    </w:p>
    <w:p>
      <w:pPr>
        <w:pStyle w:val="Heading1"/>
      </w:pPr>
      <w:r>
        <w:t>二、环境总览（全部位于 E 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组件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版本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位置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占用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JDK（Temurin）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17.0.20.1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`E:\dev\jdk-17`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304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Maven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3.9.16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`E:\dev\maven`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11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Maven 依赖仓库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`E:\dev\m2repo`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~115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MySQL（便携版）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8.0.29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`E:\dev\mysql`（数据目录同盘）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1.1 GB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Node.js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v24.21.0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`E:\dev\nodejs`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107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Playwright-core（浏览器测试用）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`E:\dev\pw`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~5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**约 1.8 GB**</w:t>
            </w:r>
          </w:p>
        </w:tc>
      </w:tr>
    </w:tbl>
    <w:p>
      <w:r>
        <w:rPr>
          <w:b/>
        </w:rPr>
        <w:t>C 盘零占用</w:t>
      </w:r>
      <w:r>
        <w:t>：未创建 `C:\Users\...\.m2\repository`，依赖与数据库全部落在 E 盘。</w:t>
      </w:r>
    </w:p>
    <w:p>
      <w:pPr>
        <w:pStyle w:val="Heading1"/>
      </w:pPr>
      <w:r>
        <w:t>三、关键文件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文件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作用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`E:\dev\env.cmd`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进入开发环境（临时设置 JAVA_HOME / PATH，**不改系统环境变量**）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**`E:\dev\start-system.cmd`**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**一键启动整套系统**：MySQL → 后端 → 自动打开浏览器（推荐）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`E:\dev\start-system.js`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一键启动器的实现（Node；含中文路径、就绪等待、失败回退与日志诊断）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`E:\dev\start-mysql.cmd`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单独启动便携 MySQL（独立窗口 + 就绪检测 + 失败时暂停显示原因）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`E:\dev\run-gym-app.cmd`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启动 Node 参考实现（备选，端口 3111）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`E:\dev\maven\conf\settings-dev.xml`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便携 Maven 配置（仓库指向 E 盘 + 阿里云镜像，未覆盖原配置）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`E:\dev\mysql\my.ini`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便携 MySQL 配置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`E:\dev\mysql\logs\mysqld-launcher.log`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由启动器拉起时的输出日志（排查启动失败看这里）</w:t>
            </w:r>
          </w:p>
        </w:tc>
      </w:tr>
    </w:tbl>
    <w:p>
      <w:pPr>
        <w:pStyle w:val="Heading1"/>
      </w:pPr>
      <w:r>
        <w:t>四、启动系统</w:t>
      </w:r>
    </w:p>
    <w:p>
      <w:pPr>
        <w:pStyle w:val="Heading2"/>
      </w:pPr>
      <w:r>
        <w:t>方式一：一键启动（推荐）</w:t>
      </w:r>
    </w:p>
    <w:p>
      <w:r>
        <w:rPr>
          <w:b/>
        </w:rPr>
        <w:t>双击 `E:\dev\start-system.cmd`</w:t>
      </w:r>
      <w:r>
        <w:t>，它会依次完成：</w:t>
      </w:r>
    </w:p>
    <w:p>
      <w:pPr>
        <w:ind w:left="420"/>
      </w:pPr>
      <w:r>
        <w:t>1. 检测并启动 MySQL（端口 3307，</w:t>
      </w:r>
      <w:r>
        <w:rPr>
          <w:b/>
        </w:rPr>
        <w:t>后台常驻、不额外占窗口</w:t>
      </w:r>
      <w:r>
        <w:t>）</w:t>
      </w:r>
    </w:p>
    <w:p>
      <w:pPr>
        <w:ind w:left="420"/>
      </w:pPr>
      <w:r>
        <w:t>2. 等待数据库就绪（最多 40 秒，超时会打印 MySQL 日志并</w:t>
      </w:r>
      <w:r>
        <w:rPr>
          <w:b/>
        </w:rPr>
        <w:t>自动回退到免数据库的 local 模式</w:t>
      </w:r>
      <w:r>
        <w:t>）</w:t>
      </w:r>
    </w:p>
    <w:p>
      <w:pPr>
        <w:ind w:left="420"/>
      </w:pPr>
      <w:r>
        <w:t>3. 在新窗口启动后端（Flyway 自动执行迁移 V1–V10 并按需初始化账号）</w:t>
      </w:r>
    </w:p>
    <w:p>
      <w:pPr>
        <w:ind w:left="420"/>
      </w:pPr>
      <w:r>
        <w:t>4. 等待后端就绪后</w:t>
      </w:r>
      <w:r>
        <w:rPr>
          <w:b/>
        </w:rPr>
        <w:t>自动打开浏览器</w:t>
      </w:r>
    </w:p>
    <w:p>
      <w:pPr>
        <w:ind w:left="283"/>
      </w:pPr>
      <w:r>
        <w:t>MySQL 启动失败时不会卡住：脚本会打印日志末尾，并用 H2 内存库把系统先跑起来（此时数据重启即重置）。</w:t>
      </w:r>
    </w:p>
    <w:p>
      <w:pPr>
        <w:pStyle w:val="Heading2"/>
      </w:pPr>
      <w:r>
        <w:t>方式二：手动三步（排查问题时用）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启动数据库（独立窗口，请保持开启）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自动执行迁移 V1–V10，并按需初始化账号）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"E:\dev\jdk-17\bin\java.exe"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pStyle w:val="Heading2"/>
      </w:pPr>
      <w:r>
        <w:t>停止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taskkill /IM java.exe /F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taskkill /IM mysqld.exe /F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地址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**http://127.0.0.1:8080/**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**统一页面**（登录 → 会员端 / 门店后台）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http://127.0.0.1:8080/actuator/health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健康检查（`{"status":"UP"}`）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http://127.0.0.1:8080/h2-console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仅 local(H2) 模式可用</w:t>
            </w:r>
          </w:p>
        </w:tc>
      </w:tr>
    </w:tbl>
    <w:p>
      <w:pPr>
        <w:ind w:left="283"/>
      </w:pPr>
      <w:r>
        <w:rPr>
          <w:b/>
        </w:rPr>
        <w:t>不想装数据库时</w:t>
      </w:r>
      <w:r>
        <w:t>：把 `--spring.profiles.active=mysql` 换成 `=local`，改用 H2 内存库（数据重启即重置）。</w:t>
      </w:r>
    </w:p>
    <w:p>
      <w:pPr>
        <w:pStyle w:val="Heading1"/>
      </w:pPr>
      <w:r>
        <w:t>五、主要接口（均需 `X-Token`，回调除外）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分组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权限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认证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/api/auth/login`、`GET /api/auth/me`、`POST /api/auth/logout`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登录接口免令牌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/api/members`；`GET /api/members/{id}`、`/status`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列表仅门店；详情本人或门店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/api/courses`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登录即可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/api/bookings`、`GET /api/bookings`、`POST /api/bookings/{id}/checkin\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cancel\ no-show` 签到/取消本人或门店；**判爽约仅门店**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收费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`POST/GET /api/orders`、`POST /api/orders/{no}/pay`、`POST /api/pay/notify/{no}`、`POST/GET /api/settlements`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门店；**回调免令牌**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/api/jobs/risk-score`、`GET /api/risks`、`GET /api/predictions`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门店（SYS-R7/R8/R9）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业绩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/api/commissions`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报表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/api/reports/summary`、`GET /api/audit`、`POST /api/jobs/renew-remind`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/api/admin/reset`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**仅管理员**</w:t>
            </w:r>
          </w:p>
        </w:tc>
      </w:tr>
    </w:tbl>
    <w:p>
      <w:pPr>
        <w:ind w:left="283"/>
      </w:pPr>
      <w:r>
        <w:t xml:space="preserve">越权返回 </w:t>
      </w:r>
      <w:r>
        <w:rPr>
          <w:b/>
        </w:rPr>
        <w:t>403</w:t>
      </w:r>
      <w:r>
        <w:t xml:space="preserve">；未登录返回 </w:t>
      </w:r>
      <w:r>
        <w:rPr>
          <w:b/>
        </w:rPr>
        <w:t>401</w:t>
      </w:r>
      <w:r>
        <w:t xml:space="preserve">；状态不允许（重复签到/取消）返回 </w:t>
      </w:r>
      <w:r>
        <w:rPr>
          <w:b/>
        </w:rPr>
        <w:t>409</w:t>
      </w:r>
      <w:r>
        <w:t>。</w:t>
      </w:r>
    </w:p>
    <w:p>
      <w:pPr>
        <w:pStyle w:val="Heading1"/>
      </w:pPr>
      <w:r>
        <w:t>六、测试（六层，共 174 项，全部通过）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① 单元 + 架构守卫 + 行为驱动（56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-Dfile.encoding=UTF-8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② 集成测试：登录 / 权限 / 全流程（45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③ 前端静态检查：防"按钮无响应"（5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④ 真实浏览器测试：Edge 无头实测点击（32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⑤ Node 参考实现 BDD 执行器（18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⑥ Node 可运行版接口冒烟（18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Java（单元+架构+BDD）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56 / 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控制台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/ 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 / 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`verify/frontend-check-report.md`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32 / 32（连跑 3 次稳定）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`verify/browser-test-report.md`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BDD 执行器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18 / 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18 / 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`app/smoke-report.md`</w:t>
            </w:r>
          </w:p>
        </w:tc>
      </w:tr>
    </w:tbl>
    <w:p>
      <w:pPr>
        <w:ind w:left="283"/>
      </w:pPr>
      <w:r>
        <w:t>演示数据重置：`verify/reset-demo-data.sql`（或用管理员的"重置数据"按钮）。</w:t>
      </w:r>
    </w:p>
    <w:p>
      <w:pPr>
        <w:ind w:left="283"/>
      </w:pPr>
      <w:r>
        <w:t>若 3111 端口被占用，可用 `set SMOKE_PORT=3211` 后再跑 Node 冒烟（3112 在部分机器上被系统保留，会报 `EACCES`）。</w:t>
      </w:r>
    </w:p>
    <w:p>
      <w:pPr>
        <w:pStyle w:val="Heading1"/>
      </w:pPr>
      <w:r>
        <w:t>七、常见问题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解决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后端报 `Communications link failure`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MySQL 未启动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直接双击 `E:\dev\start-system.cmd`（会自动拉起 MySQL）；或先跑 `E:\dev\start-mysql.cmd`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双击 `start-mysql.cmd` 窗口一闪就没反应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旧版本脚本缺陷（已修复：`start /B` 无独立窗口 + 无暂停 + LF 换行）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使用当前版本的脚本；脚本现会等待就绪并在失败时暂停显示原因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页面一直停在登录页并提示登录过期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令牌 8 小时失效 或 后端重启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重新登录即可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打包报 `Unable to rename ... jar`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JAR 被运行中的进程占用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先停止后端再打包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接口返回中文乱码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 SQL 脚本编码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已设 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浏览器测试报缺少模块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未设置 NODE_PATH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`set NODE_PATH=E:\dev\pw\node_modules`</w:t>
            </w:r>
          </w:p>
        </w:tc>
      </w:tr>
    </w:tbl>
    <w:p>
      <w:pPr>
        <w:pStyle w:val="Heading1"/>
      </w:pPr>
      <w:r>
        <w:t>八、Node 参考实现（备选）</w:t>
      </w:r>
    </w:p>
    <w:p>
      <w:r>
        <w:t>`09-代码实现与迭代/app` 是最早的零依赖 Node 实现，现作为</w:t>
      </w:r>
      <w:r>
        <w:rPr>
          <w:b/>
        </w:rPr>
        <w:t>参考实现与对照</w:t>
      </w:r>
      <w:r>
        <w:t xml:space="preserve">保留（业务规则语义与 Java 版一致），接口在 </w:t>
      </w:r>
      <w:r>
        <w:rPr>
          <w:b/>
        </w:rPr>
        <w:t>3111</w:t>
      </w:r>
      <w:r>
        <w:t>、数据存 JSON 文件。</w:t>
      </w:r>
      <w:r>
        <w:rPr>
          <w:b/>
        </w:rPr>
        <w:t>两套数据互不相通</w:t>
      </w:r>
      <w:r>
        <w:t>，日常演示请使用统一页面（8080）。</w:t>
      </w:r>
    </w:p>
    <w:p>
      <w:pPr>
        <w:pStyle w:val="Heading1"/>
      </w:pPr>
      <w:r>
        <w:t>九、卸载 / 迁移</w:t>
      </w:r>
    </w:p>
    <w:p>
      <w:pPr>
        <w:ind w:left="420"/>
      </w:pPr>
      <w:r>
        <w:t>• 删除 `E:\dev` 即可完全清除环境（不影响 C 盘与系统环境变量）。</w:t>
      </w:r>
    </w:p>
    <w:p>
      <w:pPr>
        <w:ind w:left="420"/>
      </w:pPr>
      <w:r>
        <w:t>• 环境变量仅由 `env.cmd` 在当次命令行临时设置，未写入注册表。</w:t>
      </w:r>
    </w:p>
    <w:p>
      <w:pPr>
        <w:ind w:left="420"/>
      </w:pPr>
      <w:r>
        <w:t>• 后端构建产物 `backend\target`、运行日志 `backend\logs` 已在 `.gitignore` 中。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