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69" w:rsidRPr="006A1890" w:rsidRDefault="00DF3F72" w:rsidP="006A1890">
      <w:pPr>
        <w:spacing w:line="240" w:lineRule="auto"/>
        <w:contextualSpacing/>
        <w:rPr>
          <w:rFonts w:ascii="Times New Roman" w:hAnsi="Times New Roman" w:cs="Times New Roman"/>
          <w:sz w:val="24"/>
          <w:szCs w:val="24"/>
        </w:rPr>
      </w:pPr>
      <w:r w:rsidRPr="006A1890">
        <w:rPr>
          <w:rFonts w:ascii="Times New Roman" w:hAnsi="Times New Roman" w:cs="Times New Roman"/>
          <w:sz w:val="24"/>
          <w:szCs w:val="24"/>
        </w:rPr>
        <w:t>Text for Index Page for Large Touchscreen</w:t>
      </w:r>
      <w:r w:rsidR="00686F60" w:rsidRPr="006A1890">
        <w:rPr>
          <w:rFonts w:ascii="Times New Roman" w:hAnsi="Times New Roman" w:cs="Times New Roman"/>
          <w:sz w:val="24"/>
          <w:szCs w:val="24"/>
        </w:rPr>
        <w:t xml:space="preserve"> in Gallery</w:t>
      </w:r>
    </w:p>
    <w:p w:rsidR="00DF3F72" w:rsidRDefault="00DF3F72" w:rsidP="006A1890">
      <w:pPr>
        <w:spacing w:line="240" w:lineRule="auto"/>
        <w:contextualSpacing/>
        <w:rPr>
          <w:rFonts w:ascii="Times New Roman" w:hAnsi="Times New Roman" w:cs="Times New Roman"/>
          <w:sz w:val="24"/>
          <w:szCs w:val="24"/>
        </w:rPr>
      </w:pPr>
      <w:r w:rsidRPr="006A1890">
        <w:rPr>
          <w:rFonts w:ascii="Times New Roman" w:hAnsi="Times New Roman" w:cs="Times New Roman"/>
          <w:sz w:val="24"/>
          <w:szCs w:val="24"/>
        </w:rPr>
        <w:t>Religious Change and Print, 1450-1700</w:t>
      </w:r>
    </w:p>
    <w:p w:rsidR="006A1890" w:rsidRDefault="006A1890" w:rsidP="006A1890">
      <w:pPr>
        <w:spacing w:line="240" w:lineRule="auto"/>
        <w:contextualSpacing/>
        <w:rPr>
          <w:rFonts w:ascii="Times New Roman" w:hAnsi="Times New Roman" w:cs="Times New Roman"/>
          <w:sz w:val="24"/>
          <w:szCs w:val="24"/>
        </w:rPr>
      </w:pPr>
    </w:p>
    <w:p w:rsidR="006A1890" w:rsidRPr="006A1890" w:rsidRDefault="006A1890" w:rsidP="006A1890">
      <w:pPr>
        <w:pStyle w:val="Heading5"/>
        <w:spacing w:line="240" w:lineRule="auto"/>
        <w:rPr>
          <w:rFonts w:ascii="Times New Roman" w:hAnsi="Times New Roman" w:cs="Times New Roman"/>
          <w:b/>
          <w:color w:val="auto"/>
          <w:sz w:val="24"/>
          <w:szCs w:val="24"/>
        </w:rPr>
      </w:pPr>
      <w:r w:rsidRPr="006A1890">
        <w:rPr>
          <w:rFonts w:ascii="Times New Roman" w:hAnsi="Times New Roman" w:cs="Times New Roman"/>
          <w:b/>
          <w:color w:val="auto"/>
          <w:sz w:val="24"/>
          <w:szCs w:val="24"/>
        </w:rPr>
        <w:t>Merlo’s Map: The Religious Geography of Venice</w:t>
      </w:r>
    </w:p>
    <w:p w:rsidR="006A1890" w:rsidRDefault="006A1890" w:rsidP="006A1890">
      <w:pPr>
        <w:pStyle w:val="NormalWeb"/>
      </w:pPr>
      <w:r w:rsidRPr="006A1890">
        <w:t xml:space="preserve">Little-known Giovanni Merlo’s large-scale engraved map displays the rich diversity of religious life and practice in early modern Venice. This interactive site allows you to explore the Piazza San Marco, the Jewish ghetto, and the </w:t>
      </w:r>
      <w:proofErr w:type="spellStart"/>
      <w:r w:rsidRPr="006A1890">
        <w:rPr>
          <w:rStyle w:val="Emphasis"/>
          <w:rFonts w:eastAsiaTheme="majorEastAsia"/>
        </w:rPr>
        <w:t>Fondaco</w:t>
      </w:r>
      <w:proofErr w:type="spellEnd"/>
      <w:r w:rsidRPr="006A1890">
        <w:rPr>
          <w:rStyle w:val="Emphasis"/>
          <w:rFonts w:eastAsiaTheme="majorEastAsia"/>
        </w:rPr>
        <w:t xml:space="preserve"> </w:t>
      </w:r>
      <w:proofErr w:type="spellStart"/>
      <w:r w:rsidRPr="006A1890">
        <w:rPr>
          <w:rStyle w:val="Emphasis"/>
          <w:rFonts w:eastAsiaTheme="majorEastAsia"/>
        </w:rPr>
        <w:t>dei</w:t>
      </w:r>
      <w:proofErr w:type="spellEnd"/>
      <w:r w:rsidRPr="006A1890">
        <w:rPr>
          <w:rStyle w:val="Emphasis"/>
          <w:rFonts w:eastAsiaTheme="majorEastAsia"/>
        </w:rPr>
        <w:t xml:space="preserve"> </w:t>
      </w:r>
      <w:proofErr w:type="spellStart"/>
      <w:r w:rsidRPr="006A1890">
        <w:rPr>
          <w:rStyle w:val="Emphasis"/>
          <w:rFonts w:eastAsiaTheme="majorEastAsia"/>
        </w:rPr>
        <w:t>Tedeschi</w:t>
      </w:r>
      <w:proofErr w:type="spellEnd"/>
      <w:r w:rsidRPr="006A1890">
        <w:t>, headquarters for the city’s German merchants. You can also learn about churches, convents and monasteries, processions, and printing centers. The site includes short descriptive texts by distinguished scholars, as well as images derived from the Newberry’s collections.  A copy of the printed map from 1676 hangs on the wall across the gallery.</w:t>
      </w:r>
    </w:p>
    <w:p w:rsidR="00F73736" w:rsidRPr="006A1890" w:rsidRDefault="00F73736" w:rsidP="006A1890">
      <w:pPr>
        <w:pStyle w:val="NormalWeb"/>
      </w:pPr>
    </w:p>
    <w:p w:rsidR="006A1890" w:rsidRPr="006A1890" w:rsidRDefault="006A1890" w:rsidP="006A1890">
      <w:pPr>
        <w:pStyle w:val="Heading3"/>
        <w:spacing w:line="240" w:lineRule="auto"/>
        <w:rPr>
          <w:rFonts w:ascii="Times New Roman" w:hAnsi="Times New Roman" w:cs="Times New Roman"/>
          <w:color w:val="auto"/>
          <w:sz w:val="24"/>
          <w:szCs w:val="24"/>
        </w:rPr>
      </w:pPr>
      <w:bookmarkStart w:id="0" w:name="_GoBack"/>
      <w:r w:rsidRPr="006A1890">
        <w:rPr>
          <w:rFonts w:ascii="Times New Roman" w:hAnsi="Times New Roman" w:cs="Times New Roman"/>
          <w:color w:val="auto"/>
          <w:sz w:val="24"/>
          <w:szCs w:val="24"/>
        </w:rPr>
        <w:t>Polyglots: The Bible in Multiple Tongues, 1502-1657</w:t>
      </w:r>
    </w:p>
    <w:p w:rsidR="006A1890" w:rsidRPr="006A1890" w:rsidRDefault="006A1890" w:rsidP="006A1890">
      <w:pPr>
        <w:spacing w:before="100" w:beforeAutospacing="1" w:after="100" w:afterAutospacing="1" w:line="240" w:lineRule="auto"/>
        <w:outlineLvl w:val="3"/>
        <w:rPr>
          <w:rFonts w:ascii="Times New Roman" w:eastAsia="Times New Roman" w:hAnsi="Times New Roman" w:cs="Times New Roman"/>
          <w:sz w:val="24"/>
          <w:szCs w:val="24"/>
        </w:rPr>
      </w:pPr>
      <w:r w:rsidRPr="006A1890">
        <w:rPr>
          <w:rFonts w:ascii="Times New Roman" w:eastAsia="Times New Roman" w:hAnsi="Times New Roman" w:cs="Times New Roman"/>
          <w:bCs/>
          <w:sz w:val="24"/>
          <w:szCs w:val="24"/>
        </w:rPr>
        <w:t xml:space="preserve">This resource will introduce you to the great polyglot Bibles of the early modern period. </w:t>
      </w:r>
      <w:proofErr w:type="gramStart"/>
      <w:r w:rsidRPr="006A1890">
        <w:rPr>
          <w:rFonts w:ascii="Times New Roman" w:eastAsia="Times New Roman" w:hAnsi="Times New Roman" w:cs="Times New Roman"/>
          <w:bCs/>
          <w:sz w:val="24"/>
          <w:szCs w:val="24"/>
        </w:rPr>
        <w:t>These books – editions of the Bible that displayed multiple ancient translations side-by-side – rank among the most impressive monuments to early modern religious devotion, critical scholarship, a</w:t>
      </w:r>
      <w:r w:rsidR="00F73736">
        <w:rPr>
          <w:rFonts w:ascii="Times New Roman" w:eastAsia="Times New Roman" w:hAnsi="Times New Roman" w:cs="Times New Roman"/>
          <w:bCs/>
          <w:sz w:val="24"/>
          <w:szCs w:val="24"/>
        </w:rPr>
        <w:t>nd technical craftsmanship.</w:t>
      </w:r>
      <w:proofErr w:type="gramEnd"/>
      <w:r w:rsidR="00F73736">
        <w:rPr>
          <w:rFonts w:ascii="Times New Roman" w:eastAsia="Times New Roman" w:hAnsi="Times New Roman" w:cs="Times New Roman"/>
          <w:bCs/>
          <w:sz w:val="24"/>
          <w:szCs w:val="24"/>
        </w:rPr>
        <w:t xml:space="preserve">  Through this resource, you can</w:t>
      </w:r>
      <w:r w:rsidRPr="006A1890">
        <w:rPr>
          <w:rFonts w:ascii="Times New Roman" w:eastAsia="Times New Roman" w:hAnsi="Times New Roman" w:cs="Times New Roman"/>
          <w:bCs/>
          <w:sz w:val="24"/>
          <w:szCs w:val="24"/>
        </w:rPr>
        <w:t xml:space="preserve"> learn more about the making of these tomes.</w:t>
      </w:r>
      <w:r w:rsidRPr="006A1890">
        <w:rPr>
          <w:rFonts w:ascii="Times New Roman" w:eastAsia="Times New Roman" w:hAnsi="Times New Roman" w:cs="Times New Roman"/>
          <w:sz w:val="24"/>
          <w:szCs w:val="24"/>
        </w:rPr>
        <w:t xml:space="preserve"> </w:t>
      </w:r>
    </w:p>
    <w:bookmarkEnd w:id="0"/>
    <w:p w:rsidR="007315AE" w:rsidRPr="006A1890" w:rsidRDefault="007315AE" w:rsidP="006A1890">
      <w:pPr>
        <w:spacing w:line="240" w:lineRule="auto"/>
        <w:contextualSpacing/>
        <w:rPr>
          <w:rFonts w:ascii="Times New Roman" w:hAnsi="Times New Roman" w:cs="Times New Roman"/>
          <w:sz w:val="24"/>
          <w:szCs w:val="24"/>
        </w:rPr>
      </w:pPr>
    </w:p>
    <w:p w:rsidR="007315AE" w:rsidRPr="006A1890" w:rsidRDefault="00686F60" w:rsidP="006A1890">
      <w:pPr>
        <w:spacing w:line="240" w:lineRule="auto"/>
        <w:contextualSpacing/>
        <w:rPr>
          <w:rFonts w:ascii="Times New Roman" w:hAnsi="Times New Roman" w:cs="Times New Roman"/>
          <w:b/>
          <w:sz w:val="24"/>
          <w:szCs w:val="24"/>
        </w:rPr>
      </w:pPr>
      <w:r w:rsidRPr="006A1890">
        <w:rPr>
          <w:rFonts w:ascii="Times New Roman" w:hAnsi="Times New Roman" w:cs="Times New Roman"/>
          <w:b/>
          <w:sz w:val="24"/>
          <w:szCs w:val="24"/>
        </w:rPr>
        <w:t>Tracking the Luther Controversy</w:t>
      </w:r>
    </w:p>
    <w:p w:rsidR="00686F60" w:rsidRPr="006A1890" w:rsidRDefault="00686F60" w:rsidP="006A1890">
      <w:pPr>
        <w:spacing w:line="240" w:lineRule="auto"/>
        <w:contextualSpacing/>
        <w:rPr>
          <w:rFonts w:ascii="Times New Roman" w:hAnsi="Times New Roman" w:cs="Times New Roman"/>
          <w:b/>
          <w:sz w:val="24"/>
          <w:szCs w:val="24"/>
        </w:rPr>
      </w:pPr>
    </w:p>
    <w:p w:rsidR="00686F60" w:rsidRPr="006A1890" w:rsidRDefault="00686F60" w:rsidP="006A1890">
      <w:pPr>
        <w:spacing w:line="240" w:lineRule="auto"/>
        <w:rPr>
          <w:rFonts w:ascii="Times New Roman" w:hAnsi="Times New Roman" w:cs="Times New Roman"/>
          <w:sz w:val="24"/>
          <w:szCs w:val="24"/>
        </w:rPr>
      </w:pPr>
      <w:r w:rsidRPr="006A1890">
        <w:rPr>
          <w:rFonts w:ascii="Times New Roman" w:hAnsi="Times New Roman" w:cs="Times New Roman"/>
          <w:sz w:val="24"/>
          <w:szCs w:val="24"/>
        </w:rPr>
        <w:t xml:space="preserve">This resource will give you a sense of the experience of what contemporaries called the “Luther Affair.” Through items from the Newberry collection, you will see Luther and his Catholic opponents in action, using the printing press to share their vision of Christianity with a public that hung on their every word. </w:t>
      </w:r>
    </w:p>
    <w:p w:rsidR="00686F60" w:rsidRPr="006A1890" w:rsidRDefault="00686F60" w:rsidP="006A1890">
      <w:pPr>
        <w:spacing w:line="240" w:lineRule="auto"/>
        <w:contextualSpacing/>
        <w:rPr>
          <w:rFonts w:ascii="Times New Roman" w:hAnsi="Times New Roman" w:cs="Times New Roman"/>
          <w:b/>
          <w:sz w:val="24"/>
          <w:szCs w:val="24"/>
        </w:rPr>
      </w:pPr>
    </w:p>
    <w:p w:rsidR="00686F60" w:rsidRDefault="00686F60" w:rsidP="006A1890">
      <w:pPr>
        <w:spacing w:line="240" w:lineRule="auto"/>
        <w:contextualSpacing/>
        <w:rPr>
          <w:rFonts w:ascii="Times New Roman" w:hAnsi="Times New Roman" w:cs="Times New Roman"/>
          <w:b/>
          <w:sz w:val="24"/>
          <w:szCs w:val="24"/>
        </w:rPr>
      </w:pPr>
      <w:r w:rsidRPr="006A1890">
        <w:rPr>
          <w:rFonts w:ascii="Times New Roman" w:hAnsi="Times New Roman" w:cs="Times New Roman"/>
          <w:b/>
          <w:sz w:val="24"/>
          <w:szCs w:val="24"/>
        </w:rPr>
        <w:t>The Bible in Print</w:t>
      </w:r>
    </w:p>
    <w:p w:rsidR="006A1890" w:rsidRPr="006A1890" w:rsidRDefault="006A1890" w:rsidP="006A1890">
      <w:pPr>
        <w:spacing w:line="240" w:lineRule="auto"/>
        <w:contextualSpacing/>
        <w:rPr>
          <w:rFonts w:ascii="Times New Roman" w:hAnsi="Times New Roman" w:cs="Times New Roman"/>
          <w:b/>
          <w:sz w:val="24"/>
          <w:szCs w:val="24"/>
        </w:rPr>
      </w:pPr>
    </w:p>
    <w:p w:rsidR="00FA1B80" w:rsidRPr="006A1890" w:rsidRDefault="00FA1B80" w:rsidP="006A1890">
      <w:pPr>
        <w:spacing w:line="240" w:lineRule="auto"/>
        <w:contextualSpacing/>
        <w:rPr>
          <w:rFonts w:ascii="Times New Roman" w:hAnsi="Times New Roman" w:cs="Times New Roman"/>
          <w:sz w:val="24"/>
          <w:szCs w:val="24"/>
        </w:rPr>
      </w:pPr>
      <w:r w:rsidRPr="006A1890">
        <w:rPr>
          <w:rFonts w:ascii="Times New Roman" w:hAnsi="Times New Roman" w:cs="Times New Roman"/>
          <w:sz w:val="24"/>
          <w:szCs w:val="24"/>
        </w:rPr>
        <w:t>The Bible was at the heart of religious change between 1450 and 1700. During these years, the Bible went from being the highly-guarded possession of a privileged few to one of the most widely available books in the world. In this resource, you will have the opportunity to explore the complex history of the Bible during this crucial period as told by a small sampling from the Newberry’s collection. As you click through these materials, you will see how the printed Bible reflected the tumultuous religious changes of the early modern period.</w:t>
      </w:r>
    </w:p>
    <w:p w:rsidR="00EF5A9B" w:rsidRPr="006A1890" w:rsidRDefault="00EF5A9B" w:rsidP="006A1890">
      <w:pPr>
        <w:spacing w:line="240" w:lineRule="auto"/>
        <w:contextualSpacing/>
        <w:rPr>
          <w:rFonts w:ascii="Times New Roman" w:hAnsi="Times New Roman" w:cs="Times New Roman"/>
          <w:sz w:val="24"/>
          <w:szCs w:val="24"/>
        </w:rPr>
      </w:pPr>
    </w:p>
    <w:p w:rsidR="00BF2DEE" w:rsidRPr="006A1890" w:rsidRDefault="00EF5A9B" w:rsidP="006A1890">
      <w:pPr>
        <w:spacing w:line="240" w:lineRule="auto"/>
        <w:contextualSpacing/>
        <w:rPr>
          <w:rFonts w:ascii="Times New Roman" w:hAnsi="Times New Roman" w:cs="Times New Roman"/>
          <w:sz w:val="24"/>
          <w:szCs w:val="24"/>
        </w:rPr>
      </w:pPr>
      <w:r w:rsidRPr="006A1890">
        <w:rPr>
          <w:rFonts w:ascii="Times New Roman" w:hAnsi="Times New Roman" w:cs="Times New Roman"/>
          <w:b/>
          <w:sz w:val="24"/>
          <w:szCs w:val="24"/>
        </w:rPr>
        <w:t>Voices of the Americas</w:t>
      </w:r>
    </w:p>
    <w:p w:rsidR="00BF2DEE" w:rsidRPr="006A1890" w:rsidRDefault="00BF2DEE" w:rsidP="006A1890">
      <w:pPr>
        <w:spacing w:line="240" w:lineRule="auto"/>
        <w:contextualSpacing/>
        <w:rPr>
          <w:rFonts w:ascii="Times New Roman" w:hAnsi="Times New Roman" w:cs="Times New Roman"/>
          <w:sz w:val="24"/>
          <w:szCs w:val="24"/>
        </w:rPr>
      </w:pPr>
    </w:p>
    <w:p w:rsidR="00BF2DEE" w:rsidRPr="006A1890" w:rsidRDefault="00BF2DEE" w:rsidP="006A1890">
      <w:pPr>
        <w:spacing w:line="240" w:lineRule="auto"/>
        <w:rPr>
          <w:rFonts w:ascii="Times New Roman" w:hAnsi="Times New Roman" w:cs="Times New Roman"/>
          <w:sz w:val="24"/>
          <w:szCs w:val="24"/>
        </w:rPr>
      </w:pPr>
      <w:r w:rsidRPr="006A1890">
        <w:rPr>
          <w:rFonts w:ascii="Times New Roman" w:hAnsi="Times New Roman" w:cs="Times New Roman"/>
          <w:sz w:val="24"/>
          <w:szCs w:val="24"/>
        </w:rPr>
        <w:t xml:space="preserve">This interactive timeline will introduce you to the process of cultural interaction between European priests and the indigenous people they aimed to Christianize. The </w:t>
      </w:r>
      <w:proofErr w:type="gramStart"/>
      <w:r w:rsidRPr="006A1890">
        <w:rPr>
          <w:rFonts w:ascii="Times New Roman" w:hAnsi="Times New Roman" w:cs="Times New Roman"/>
          <w:sz w:val="24"/>
          <w:szCs w:val="24"/>
        </w:rPr>
        <w:t>materials  reflect</w:t>
      </w:r>
      <w:proofErr w:type="gramEnd"/>
      <w:r w:rsidRPr="006A1890">
        <w:rPr>
          <w:rFonts w:ascii="Times New Roman" w:hAnsi="Times New Roman" w:cs="Times New Roman"/>
          <w:sz w:val="24"/>
          <w:szCs w:val="24"/>
        </w:rPr>
        <w:t xml:space="preserve"> the time and effort Spanish priests spent getting to know indigenous communities through their </w:t>
      </w:r>
      <w:r w:rsidRPr="006A1890">
        <w:rPr>
          <w:rFonts w:ascii="Times New Roman" w:hAnsi="Times New Roman" w:cs="Times New Roman"/>
          <w:sz w:val="24"/>
          <w:szCs w:val="24"/>
        </w:rPr>
        <w:lastRenderedPageBreak/>
        <w:t>languages. These books, pamphlets, and images – many of which were written or translated by natives – were crafted in an attempt to share the Bible and Christian culture through the process of conversion. The documents reveal a history of the persistence of indigenous languages and the rich diversity of native religious practices that often bec</w:t>
      </w:r>
      <w:r w:rsidR="006A1890">
        <w:rPr>
          <w:rFonts w:ascii="Times New Roman" w:hAnsi="Times New Roman" w:cs="Times New Roman"/>
          <w:sz w:val="24"/>
          <w:szCs w:val="24"/>
        </w:rPr>
        <w:t>ame intertwined</w:t>
      </w:r>
      <w:r w:rsidRPr="006A1890">
        <w:rPr>
          <w:rFonts w:ascii="Times New Roman" w:hAnsi="Times New Roman" w:cs="Times New Roman"/>
          <w:sz w:val="24"/>
          <w:szCs w:val="24"/>
        </w:rPr>
        <w:t xml:space="preserve"> with Christian rituals. </w:t>
      </w:r>
    </w:p>
    <w:p w:rsidR="006A1890" w:rsidRPr="006A1890" w:rsidRDefault="006A1890" w:rsidP="006A1890">
      <w:pPr>
        <w:spacing w:line="240" w:lineRule="auto"/>
        <w:contextualSpacing/>
        <w:rPr>
          <w:rFonts w:ascii="Times New Roman" w:hAnsi="Times New Roman" w:cs="Times New Roman"/>
          <w:b/>
          <w:sz w:val="24"/>
          <w:szCs w:val="24"/>
        </w:rPr>
      </w:pPr>
      <w:r w:rsidRPr="006A1890">
        <w:rPr>
          <w:rFonts w:ascii="Times New Roman" w:hAnsi="Times New Roman" w:cs="Times New Roman"/>
          <w:b/>
          <w:sz w:val="24"/>
          <w:szCs w:val="24"/>
        </w:rPr>
        <w:t>Italian Religious Broadsides</w:t>
      </w:r>
    </w:p>
    <w:p w:rsidR="006A1890" w:rsidRPr="006A1890" w:rsidRDefault="006A1890" w:rsidP="006A1890">
      <w:pPr>
        <w:spacing w:line="240" w:lineRule="auto"/>
        <w:contextualSpacing/>
        <w:rPr>
          <w:rFonts w:ascii="Times New Roman" w:hAnsi="Times New Roman" w:cs="Times New Roman"/>
          <w:sz w:val="24"/>
          <w:szCs w:val="24"/>
        </w:rPr>
      </w:pPr>
    </w:p>
    <w:p w:rsidR="006A1890" w:rsidRPr="006A1890" w:rsidRDefault="006A1890" w:rsidP="006A1890">
      <w:pPr>
        <w:spacing w:line="240" w:lineRule="auto"/>
        <w:contextualSpacing/>
        <w:rPr>
          <w:rFonts w:ascii="Times New Roman" w:hAnsi="Times New Roman" w:cs="Times New Roman"/>
          <w:sz w:val="24"/>
          <w:szCs w:val="24"/>
        </w:rPr>
      </w:pPr>
      <w:r w:rsidRPr="006A1890">
        <w:rPr>
          <w:rFonts w:ascii="Times New Roman" w:hAnsi="Times New Roman" w:cs="Times New Roman"/>
          <w:sz w:val="24"/>
          <w:szCs w:val="24"/>
        </w:rPr>
        <w:t>The Newberry holds an outstanding collection of broadsides and other ephemeral printing, a reflection of our collecting interest early modern Italian history and culture, but also in all aspects of the book trade in the period. This particular resource makes available some rich examples of public religious ephemera: the Newberry’s collection of 154 religious broadsides printed in Italy between 1611 and 1697.</w:t>
      </w:r>
    </w:p>
    <w:p w:rsidR="00BF2DEE" w:rsidRDefault="00BF2DEE" w:rsidP="006A1890">
      <w:pPr>
        <w:spacing w:line="240" w:lineRule="auto"/>
        <w:contextualSpacing/>
        <w:rPr>
          <w:rFonts w:ascii="Times New Roman" w:hAnsi="Times New Roman" w:cs="Times New Roman"/>
          <w:sz w:val="24"/>
          <w:szCs w:val="24"/>
        </w:rPr>
      </w:pPr>
    </w:p>
    <w:p w:rsidR="006A1890" w:rsidRDefault="006A1890" w:rsidP="006A1890">
      <w:pPr>
        <w:spacing w:line="240" w:lineRule="auto"/>
        <w:contextualSpacing/>
        <w:rPr>
          <w:rFonts w:ascii="Times New Roman" w:hAnsi="Times New Roman" w:cs="Times New Roman"/>
          <w:sz w:val="24"/>
          <w:szCs w:val="24"/>
        </w:rPr>
      </w:pPr>
    </w:p>
    <w:p w:rsidR="006A1890" w:rsidRPr="006A1890" w:rsidRDefault="006A1890" w:rsidP="006A1890">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 the “now playing” banner along bottom, replace the phrase “Religious Change Playlist” with “Voices of Reform”</w:t>
      </w:r>
    </w:p>
    <w:sectPr w:rsidR="006A1890" w:rsidRPr="006A1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F72"/>
    <w:rsid w:val="00170A69"/>
    <w:rsid w:val="00686F60"/>
    <w:rsid w:val="006A1890"/>
    <w:rsid w:val="007315AE"/>
    <w:rsid w:val="00BF2DEE"/>
    <w:rsid w:val="00DF3F72"/>
    <w:rsid w:val="00EF5A9B"/>
    <w:rsid w:val="00F73736"/>
    <w:rsid w:val="00FA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7315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15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7315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15A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315A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315AE"/>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315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15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7315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15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7315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15A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315A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315AE"/>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315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1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7223">
      <w:bodyDiv w:val="1"/>
      <w:marLeft w:val="0"/>
      <w:marRight w:val="0"/>
      <w:marTop w:val="0"/>
      <w:marBottom w:val="0"/>
      <w:divBdr>
        <w:top w:val="none" w:sz="0" w:space="0" w:color="auto"/>
        <w:left w:val="none" w:sz="0" w:space="0" w:color="auto"/>
        <w:bottom w:val="none" w:sz="0" w:space="0" w:color="auto"/>
        <w:right w:val="none" w:sz="0" w:space="0" w:color="auto"/>
      </w:divBdr>
    </w:div>
    <w:div w:id="707803176">
      <w:bodyDiv w:val="1"/>
      <w:marLeft w:val="0"/>
      <w:marRight w:val="0"/>
      <w:marTop w:val="0"/>
      <w:marBottom w:val="0"/>
      <w:divBdr>
        <w:top w:val="none" w:sz="0" w:space="0" w:color="auto"/>
        <w:left w:val="none" w:sz="0" w:space="0" w:color="auto"/>
        <w:bottom w:val="none" w:sz="0" w:space="0" w:color="auto"/>
        <w:right w:val="none" w:sz="0" w:space="0" w:color="auto"/>
      </w:divBdr>
    </w:div>
    <w:div w:id="1757751133">
      <w:bodyDiv w:val="1"/>
      <w:marLeft w:val="0"/>
      <w:marRight w:val="0"/>
      <w:marTop w:val="0"/>
      <w:marBottom w:val="0"/>
      <w:divBdr>
        <w:top w:val="none" w:sz="0" w:space="0" w:color="auto"/>
        <w:left w:val="none" w:sz="0" w:space="0" w:color="auto"/>
        <w:bottom w:val="none" w:sz="0" w:space="0" w:color="auto"/>
        <w:right w:val="none" w:sz="0" w:space="0" w:color="auto"/>
      </w:divBdr>
    </w:div>
    <w:div w:id="196040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Newberry Staff</dc:creator>
  <cp:lastModifiedBy>Newberry Staff</cp:lastModifiedBy>
  <cp:revision>7</cp:revision>
  <dcterms:created xsi:type="dcterms:W3CDTF">2017-08-25T00:12:00Z</dcterms:created>
  <dcterms:modified xsi:type="dcterms:W3CDTF">2017-08-29T23:05:00Z</dcterms:modified>
</cp:coreProperties>
</file>