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6A64" w14:textId="77777777" w:rsidR="0027399A" w:rsidRPr="0027399A" w:rsidRDefault="0027399A" w:rsidP="0027399A">
      <w:r w:rsidRPr="0027399A">
        <w:rPr>
          <w:b/>
          <w:bCs/>
        </w:rPr>
        <w:t>242 – Scientific or Technological Uncertainties</w:t>
      </w:r>
    </w:p>
    <w:p w14:paraId="3DDE68E0" w14:textId="77777777" w:rsidR="0027399A" w:rsidRPr="0027399A" w:rsidRDefault="0027399A" w:rsidP="0027399A">
      <w:r w:rsidRPr="0027399A">
        <w:t xml:space="preserve">The continued development of Jet and </w:t>
      </w:r>
      <w:proofErr w:type="spellStart"/>
      <w:r w:rsidRPr="0027399A">
        <w:t>Ephorm</w:t>
      </w:r>
      <w:proofErr w:type="spellEnd"/>
      <w:r w:rsidRPr="0027399A">
        <w:t xml:space="preserve"> Audit was driven by increasing challenges in managing and validating large volumes of audit evidence across multiple engagements. Audit teams were still relying heavily on manual review processes, spreadsheets, shared drives, and traditional file-sharing platforms to organize requests, validate supporting documents, and monitor engagement progress. These tools were unable to intelligently classify files, identify missing or unrelated documents, or provide contextual analysis of audit evidence. As audit engagements became larger and more collaborative, the absence of a structured and secure system created inefficiencies, inconsistencies, and increased risk of human error. We could not identify any available solution that combined secure audit file management with intelligent AI-assisted validation and contextual search capabilities tailored for CPA firm workflows.</w:t>
      </w:r>
    </w:p>
    <w:p w14:paraId="186A3E9B" w14:textId="77777777" w:rsidR="0027399A" w:rsidRPr="0027399A" w:rsidRDefault="0027399A" w:rsidP="0027399A">
      <w:r w:rsidRPr="0027399A">
        <w:t>The main uncertainty was whether artificial intelligence could be integrated into the audit workflow in a reliable and controlled way. We needed to determine if AI models could accurately interpret uploaded audit files, identify whether documents matched request requirements, generate meaningful summaries of unanswered requests, and classify files using system-defined tags without producing excessive false positives or unrelated results. Because audit evidence often contains inconsistent terminology, different file structures, and varying accounting formats, it was unclear whether prompt-based AI logic could achieve dependable results across engagements.</w:t>
      </w:r>
    </w:p>
    <w:p w14:paraId="3EF082FF" w14:textId="77777777" w:rsidR="0027399A" w:rsidRPr="0027399A" w:rsidRDefault="0027399A" w:rsidP="0027399A">
      <w:r w:rsidRPr="0027399A">
        <w:t xml:space="preserve">Another uncertainty involved scalability and synchronization of secure file operations. Migrating audit files into </w:t>
      </w:r>
      <w:proofErr w:type="spellStart"/>
      <w:r w:rsidRPr="0027399A">
        <w:t>DigitalOcean</w:t>
      </w:r>
      <w:proofErr w:type="spellEnd"/>
      <w:r w:rsidRPr="0027399A">
        <w:t xml:space="preserve"> Spaces introduced challenges around concurrent uploads, encoding and decoding of sensitive documents, lifecycle management of deleted files, and timeout handling for large file operations. We also faced uncertainty in maintaining consistent engagement states across dashboards, notifications, comments, and role-based permissions when multiple auditors and clients interacted with the same engagement simultaneously.</w:t>
      </w:r>
    </w:p>
    <w:p w14:paraId="2BDE3D71" w14:textId="77777777" w:rsidR="0027399A" w:rsidRPr="0027399A" w:rsidRDefault="0027399A" w:rsidP="0027399A">
      <w:r w:rsidRPr="0027399A">
        <w:t>Finally, integrating AI-driven workflows into existing search, tagging, and engagement-management features raised further uncertainty. The challenge was how to synchronize AI-generated classifications, database records, and frontend rendering in real time while preserving security, responsiveness, and data integrity across the platform.</w:t>
      </w:r>
    </w:p>
    <w:p w14:paraId="71BBC6D0" w14:textId="77777777" w:rsidR="00886EDD" w:rsidRDefault="00886EDD"/>
    <w:p w14:paraId="2CC3BC0A" w14:textId="77777777" w:rsidR="0027399A" w:rsidRDefault="0027399A"/>
    <w:p w14:paraId="795CA347" w14:textId="77777777" w:rsidR="0027399A" w:rsidRDefault="0027399A"/>
    <w:p w14:paraId="0338C17E" w14:textId="77777777" w:rsidR="0027399A" w:rsidRPr="0027399A" w:rsidRDefault="0027399A" w:rsidP="0027399A">
      <w:r w:rsidRPr="0027399A">
        <w:rPr>
          <w:b/>
          <w:bCs/>
        </w:rPr>
        <w:lastRenderedPageBreak/>
        <w:t>244 – Work Performed (Systematic Investigation)</w:t>
      </w:r>
    </w:p>
    <w:p w14:paraId="3363C01D" w14:textId="77777777" w:rsidR="0027399A" w:rsidRPr="0027399A" w:rsidRDefault="0027399A" w:rsidP="0027399A">
      <w:r w:rsidRPr="0027399A">
        <w:t>To address the uncertainty around AI-assisted audit validation, we began by testing different prompt structures and classification methods against real engagement data. Early experiments showed inconsistent AI responses, particularly when uploaded files contained incomplete descriptions, inconsistent accounting terminology, or multiple supporting schedules within the same document. We developed and refined prompt logic to determine whether uploaded files were related to specific requests and whether unanswered requests could be identified through chat summaries and engagement activity. Multiple iterations were required because the AI frequently produced unrelated classifications or incorrectly associated files with requests. To reduce these inaccuracies, we introduced system-level tags, tag descriptions, and validation rules that allowed the AI to compare uploaded files against predefined audit categories. We also tested repeated prompt execution and “Ask AI again” functionality to compare output consistency across multiple runs.</w:t>
      </w:r>
    </w:p>
    <w:p w14:paraId="14CDDB00" w14:textId="77777777" w:rsidR="0027399A" w:rsidRPr="0027399A" w:rsidRDefault="0027399A" w:rsidP="0027399A">
      <w:r w:rsidRPr="0027399A">
        <w:t>As AI functionality expanded, we investigated support for multiple file formats including Excel, Word, and TXT documents. Early tests revealed inconsistent parsing behavior between formats, with some uploaded files losing structural information or generating incomplete AI summaries. We adjusted parsing workflows, modified prompt structures, and validated outputs against manually reviewed engagement files to improve reliability. AI-generated results were then stored in the database and compared against auditor actions to evaluate whether classifications and summaries aligned with real engagement workflows.</w:t>
      </w:r>
    </w:p>
    <w:p w14:paraId="38575DE6" w14:textId="77777777" w:rsidR="0027399A" w:rsidRPr="0027399A" w:rsidRDefault="0027399A" w:rsidP="0027399A">
      <w:r w:rsidRPr="0027399A">
        <w:t xml:space="preserve">On the infrastructure side, we continued migrating audit file management into </w:t>
      </w:r>
      <w:proofErr w:type="spellStart"/>
      <w:r w:rsidRPr="0027399A">
        <w:t>DigitalOcean</w:t>
      </w:r>
      <w:proofErr w:type="spellEnd"/>
      <w:r w:rsidRPr="0027399A">
        <w:t xml:space="preserve"> Spaces. We implemented encoding and decoding routines for uploads and downloads and tested automated folder creation for firms, engagements, and requests. During stress testing, large file operations frequently failed due to timeout limitations and concurrent upload conflicts. To address this, we experimented with different timeout thresholds, retry logic, and segmented upload handling. API limits were adjusted to separate standard requests from long-running file operations, allowing larger uploads to complete without interrupting engagement activity. We also developed automated cleanup logic for deleted files and tested edge cases to ensure that active audit evidence was not unintentionally removed.</w:t>
      </w:r>
    </w:p>
    <w:p w14:paraId="0ABA24AA" w14:textId="77777777" w:rsidR="0027399A" w:rsidRPr="0027399A" w:rsidRDefault="0027399A" w:rsidP="0027399A">
      <w:r w:rsidRPr="0027399A">
        <w:t xml:space="preserve">We further investigated synchronization challenges across dashboards, notifications, and role-based workflows. Multiple concurrency issues emerged when auditors and clients updated the same engagement simultaneously. Some engagement states, overdue statistics, and request statuses failed to refresh consistently across views, while </w:t>
      </w:r>
      <w:proofErr w:type="spellStart"/>
      <w:r w:rsidRPr="0027399A">
        <w:t>readonly</w:t>
      </w:r>
      <w:proofErr w:type="spellEnd"/>
      <w:r w:rsidRPr="0027399A">
        <w:t xml:space="preserve"> </w:t>
      </w:r>
      <w:r w:rsidRPr="0027399A">
        <w:lastRenderedPageBreak/>
        <w:t>permissions occasionally allowed unauthorized actions. To resolve these issues, we tested alternative synchronization strategies between frontend state management and backend validations. Query optimizations and filtering strategies were implemented to reduce unnecessary database calls and improve dashboard responsiveness under higher engagement volumes.</w:t>
      </w:r>
    </w:p>
    <w:p w14:paraId="221D34A6" w14:textId="77777777" w:rsidR="0027399A" w:rsidRPr="0027399A" w:rsidRDefault="0027399A" w:rsidP="0027399A">
      <w:r w:rsidRPr="0027399A">
        <w:t>Search and classification functionality also required systematic investigation. Initial search implementations relied on exact matches and failed to identify requests, files, or users when naming conventions varied slightly. We introduced partial matching, improved filtering logic, and tested AI-assisted tag relevance to improve search accuracy. Additional testing was performed on engagement imports, template libraries, and automated request generation to ensure that imported records remained synchronized with existing engagement structures.</w:t>
      </w:r>
    </w:p>
    <w:p w14:paraId="55798232" w14:textId="77777777" w:rsidR="0027399A" w:rsidRPr="0027399A" w:rsidRDefault="0027399A" w:rsidP="0027399A">
      <w:r w:rsidRPr="0027399A">
        <w:t xml:space="preserve">Throughout development, smaller issues such as file upload failures, delayed dashboard updates, invitation problems, and notification inconsistencies were treated as validation checkpoints for the broader architecture. Each failed test, concurrency issue, and incorrect AI classification provided additional information that guided refinements to the platform. Through repeated cycles of experimentation, debugging, and verification, we improved the reliability of AI-assisted audit workflows, scalable file management, and collaborative engagement handling within Jet and </w:t>
      </w:r>
      <w:proofErr w:type="spellStart"/>
      <w:r w:rsidRPr="0027399A">
        <w:t>Ephorm</w:t>
      </w:r>
      <w:proofErr w:type="spellEnd"/>
      <w:r w:rsidRPr="0027399A">
        <w:t xml:space="preserve"> Audit.</w:t>
      </w:r>
    </w:p>
    <w:p w14:paraId="3CE39EDB" w14:textId="77777777" w:rsidR="0027399A" w:rsidRDefault="0027399A"/>
    <w:p w14:paraId="0BAE4124" w14:textId="77777777" w:rsidR="0027399A" w:rsidRDefault="0027399A"/>
    <w:p w14:paraId="72660AFF" w14:textId="77777777" w:rsidR="0027399A" w:rsidRDefault="0027399A"/>
    <w:p w14:paraId="3057AF60" w14:textId="77777777" w:rsidR="0027399A" w:rsidRDefault="0027399A"/>
    <w:p w14:paraId="40E69251" w14:textId="77777777" w:rsidR="0027399A" w:rsidRDefault="0027399A"/>
    <w:p w14:paraId="45497059" w14:textId="77777777" w:rsidR="0027399A" w:rsidRDefault="0027399A"/>
    <w:p w14:paraId="07B34B45" w14:textId="77777777" w:rsidR="0027399A" w:rsidRDefault="0027399A"/>
    <w:p w14:paraId="3BA89C1C" w14:textId="77777777" w:rsidR="0027399A" w:rsidRDefault="0027399A"/>
    <w:p w14:paraId="2EEE38C1" w14:textId="77777777" w:rsidR="0027399A" w:rsidRDefault="0027399A"/>
    <w:p w14:paraId="2B06E1F2" w14:textId="77777777" w:rsidR="0027399A" w:rsidRDefault="0027399A"/>
    <w:p w14:paraId="00999DE3" w14:textId="77777777" w:rsidR="0027399A" w:rsidRDefault="0027399A"/>
    <w:p w14:paraId="6D1B2344" w14:textId="77777777" w:rsidR="0027399A" w:rsidRDefault="0027399A"/>
    <w:p w14:paraId="424C74D5" w14:textId="77777777" w:rsidR="0027399A" w:rsidRPr="0027399A" w:rsidRDefault="0027399A" w:rsidP="0027399A">
      <w:r w:rsidRPr="0027399A">
        <w:rPr>
          <w:b/>
          <w:bCs/>
        </w:rPr>
        <w:lastRenderedPageBreak/>
        <w:t>246 – Scientific or Technological Advancements</w:t>
      </w:r>
    </w:p>
    <w:p w14:paraId="0A2AEACC" w14:textId="77777777" w:rsidR="0027399A" w:rsidRPr="0027399A" w:rsidRDefault="0027399A" w:rsidP="0027399A">
      <w:r w:rsidRPr="0027399A">
        <w:t xml:space="preserve">The development work on Jet and </w:t>
      </w:r>
      <w:proofErr w:type="spellStart"/>
      <w:r w:rsidRPr="0027399A">
        <w:t>Ephorm</w:t>
      </w:r>
      <w:proofErr w:type="spellEnd"/>
      <w:r w:rsidRPr="0027399A">
        <w:t xml:space="preserve"> Audit resulted in several advancements in audit automation, intelligent file analysis, and secure engagement collaboration. One advancement was the creation of an AI-assisted validation framework capable of analyzing uploaded audit evidence and comparing it against engagement requests and system-defined audit tags. By refining prompts, introducing contextual tag descriptions, and validating AI-generated results against auditor actions, we established a more reliable method for identifying related files and summarizing unanswered requests. This reduced dependence on manual review and improved the organization of audit evidence across engagements.</w:t>
      </w:r>
    </w:p>
    <w:p w14:paraId="2B7E384D" w14:textId="77777777" w:rsidR="0027399A" w:rsidRPr="0027399A" w:rsidRDefault="0027399A" w:rsidP="0027399A">
      <w:r w:rsidRPr="0027399A">
        <w:t>Another advancement was achieved in the automation and standardization of Journal Entry Testing workflows. Through migration of JET logic from Python into Node.js and validation of outputs across both environments, we established a unified backend capable of delivering consistent results across accounting datasets with varying structures. Improvements to fuzzy search, regular-expression validation, and column mapping logic also increased the system’s ability to process inconsistent exports from accounting systems such as QuickBooks Online while maintaining acceptable levels of accuracy.</w:t>
      </w:r>
    </w:p>
    <w:p w14:paraId="2442B18C" w14:textId="77777777" w:rsidR="0027399A" w:rsidRPr="0027399A" w:rsidRDefault="0027399A" w:rsidP="0027399A">
      <w:r w:rsidRPr="0027399A">
        <w:t xml:space="preserve">In </w:t>
      </w:r>
      <w:proofErr w:type="spellStart"/>
      <w:r w:rsidRPr="0027399A">
        <w:t>Ephorm</w:t>
      </w:r>
      <w:proofErr w:type="spellEnd"/>
      <w:r w:rsidRPr="0027399A">
        <w:t xml:space="preserve"> Audit, we advanced secure document exchange and engagement management by implementing scalable file handling within </w:t>
      </w:r>
      <w:proofErr w:type="spellStart"/>
      <w:r w:rsidRPr="0027399A">
        <w:t>DigitalOcean</w:t>
      </w:r>
      <w:proofErr w:type="spellEnd"/>
      <w:r w:rsidRPr="0027399A">
        <w:t xml:space="preserve"> Spaces. Automated folder structures, encoding and decoding routines, retry logic for large uploads, and lifecycle management of deleted files improved the reliability of concurrent audit file operations. Additional advancements in dashboards, notifications, and search functions provided auditors with more accurate engagement visibility and improved responsiveness during active audit workflows.</w:t>
      </w:r>
    </w:p>
    <w:p w14:paraId="2DA21DF4" w14:textId="77777777" w:rsidR="0027399A" w:rsidRPr="0027399A" w:rsidRDefault="0027399A" w:rsidP="0027399A">
      <w:r w:rsidRPr="0027399A">
        <w:t>The integration of AI into tagging, search, and engagement management also introduced a new layer of intelligent workflow automation that was not previously available in the platform. AI-generated tags and contextual summaries created a foundation for more adaptive audit workflows and reduced manual categorization efforts.</w:t>
      </w:r>
    </w:p>
    <w:p w14:paraId="3F63E82A" w14:textId="77777777" w:rsidR="0027399A" w:rsidRPr="0027399A" w:rsidRDefault="0027399A" w:rsidP="0027399A">
      <w:r w:rsidRPr="0027399A">
        <w:t>While these advancements significantly improved automation, scalability, and engagement management, several uncertainties remain. The consistency of AI-generated classifications across complex audit datasets, scalability of concurrent file operations under larger engagement volumes, and the reliability of contextual AI summaries continue to present technical challenges that are still being investigated.</w:t>
      </w:r>
    </w:p>
    <w:p w14:paraId="3386F511" w14:textId="77777777" w:rsidR="0027399A" w:rsidRDefault="0027399A"/>
    <w:sectPr w:rsidR="002739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B8"/>
    <w:rsid w:val="00006E87"/>
    <w:rsid w:val="0027399A"/>
    <w:rsid w:val="00886EDD"/>
    <w:rsid w:val="00A92AD0"/>
    <w:rsid w:val="00B0361F"/>
    <w:rsid w:val="00C62CB8"/>
    <w:rsid w:val="00FF3C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D11C"/>
  <w15:chartTrackingRefBased/>
  <w15:docId w15:val="{09D81243-6BA3-4891-BB31-EA8418B9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B8"/>
    <w:rPr>
      <w:rFonts w:eastAsiaTheme="majorEastAsia" w:cstheme="majorBidi"/>
      <w:color w:val="272727" w:themeColor="text1" w:themeTint="D8"/>
    </w:rPr>
  </w:style>
  <w:style w:type="paragraph" w:styleId="Title">
    <w:name w:val="Title"/>
    <w:basedOn w:val="Normal"/>
    <w:next w:val="Normal"/>
    <w:link w:val="TitleChar"/>
    <w:uiPriority w:val="10"/>
    <w:qFormat/>
    <w:rsid w:val="00C6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B8"/>
    <w:pPr>
      <w:spacing w:before="160"/>
      <w:jc w:val="center"/>
    </w:pPr>
    <w:rPr>
      <w:i/>
      <w:iCs/>
      <w:color w:val="404040" w:themeColor="text1" w:themeTint="BF"/>
    </w:rPr>
  </w:style>
  <w:style w:type="character" w:customStyle="1" w:styleId="QuoteChar">
    <w:name w:val="Quote Char"/>
    <w:basedOn w:val="DefaultParagraphFont"/>
    <w:link w:val="Quote"/>
    <w:uiPriority w:val="29"/>
    <w:rsid w:val="00C62CB8"/>
    <w:rPr>
      <w:i/>
      <w:iCs/>
      <w:color w:val="404040" w:themeColor="text1" w:themeTint="BF"/>
    </w:rPr>
  </w:style>
  <w:style w:type="paragraph" w:styleId="ListParagraph">
    <w:name w:val="List Paragraph"/>
    <w:basedOn w:val="Normal"/>
    <w:uiPriority w:val="34"/>
    <w:qFormat/>
    <w:rsid w:val="00C62CB8"/>
    <w:pPr>
      <w:ind w:left="720"/>
      <w:contextualSpacing/>
    </w:pPr>
  </w:style>
  <w:style w:type="character" w:styleId="IntenseEmphasis">
    <w:name w:val="Intense Emphasis"/>
    <w:basedOn w:val="DefaultParagraphFont"/>
    <w:uiPriority w:val="21"/>
    <w:qFormat/>
    <w:rsid w:val="00C62CB8"/>
    <w:rPr>
      <w:i/>
      <w:iCs/>
      <w:color w:val="0F4761" w:themeColor="accent1" w:themeShade="BF"/>
    </w:rPr>
  </w:style>
  <w:style w:type="paragraph" w:styleId="IntenseQuote">
    <w:name w:val="Intense Quote"/>
    <w:basedOn w:val="Normal"/>
    <w:next w:val="Normal"/>
    <w:link w:val="IntenseQuoteChar"/>
    <w:uiPriority w:val="30"/>
    <w:qFormat/>
    <w:rsid w:val="00C6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B8"/>
    <w:rPr>
      <w:i/>
      <w:iCs/>
      <w:color w:val="0F4761" w:themeColor="accent1" w:themeShade="BF"/>
    </w:rPr>
  </w:style>
  <w:style w:type="character" w:styleId="IntenseReference">
    <w:name w:val="Intense Reference"/>
    <w:basedOn w:val="DefaultParagraphFont"/>
    <w:uiPriority w:val="32"/>
    <w:qFormat/>
    <w:rsid w:val="00C62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1207</Words>
  <Characters>8268</Characters>
  <Application>Microsoft Office Word</Application>
  <DocSecurity>0</DocSecurity>
  <Lines>118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 Y</dc:creator>
  <cp:keywords/>
  <dc:description/>
  <cp:lastModifiedBy>Hal Y</cp:lastModifiedBy>
  <cp:revision>2</cp:revision>
  <dcterms:created xsi:type="dcterms:W3CDTF">2026-05-11T18:09:00Z</dcterms:created>
  <dcterms:modified xsi:type="dcterms:W3CDTF">2026-05-11T18:21:00Z</dcterms:modified>
</cp:coreProperties>
</file>