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2DF8" w14:textId="77777777" w:rsidR="00466548" w:rsidRDefault="00000000">
      <w:pPr>
        <w:spacing w:after="60"/>
        <w:jc w:val="center"/>
      </w:pPr>
      <w:r>
        <w:rPr>
          <w:b/>
          <w:bCs/>
          <w:color w:val="003054"/>
        </w:rPr>
        <w:t>Sri Lanka Institute of Information Technology</w:t>
      </w:r>
    </w:p>
    <w:p w14:paraId="1ADC7FC7" w14:textId="77777777" w:rsidR="00466548" w:rsidRDefault="00000000">
      <w:pPr>
        <w:spacing w:after="200"/>
        <w:jc w:val="center"/>
      </w:pPr>
      <w:r>
        <w:rPr>
          <w:color w:val="6B7682"/>
          <w:sz w:val="20"/>
          <w:szCs w:val="20"/>
        </w:rPr>
        <w:t>Faculty of Computing, Department of Computer Systems Engineering</w:t>
      </w:r>
    </w:p>
    <w:p w14:paraId="181EB25D" w14:textId="77777777" w:rsidR="00466548" w:rsidRDefault="00000000">
      <w:pPr>
        <w:spacing w:after="80"/>
        <w:jc w:val="center"/>
      </w:pPr>
      <w:r>
        <w:rPr>
          <w:b/>
          <w:bCs/>
          <w:color w:val="003054"/>
          <w:sz w:val="32"/>
          <w:szCs w:val="32"/>
        </w:rPr>
        <w:t>IE3122: Network Security</w:t>
      </w:r>
    </w:p>
    <w:p w14:paraId="6CAD4EAF" w14:textId="77777777" w:rsidR="00466548" w:rsidRDefault="00000000">
      <w:pPr>
        <w:spacing w:after="300"/>
        <w:jc w:val="center"/>
      </w:pPr>
      <w:r>
        <w:rPr>
          <w:b/>
          <w:bCs/>
          <w:color w:val="0070C0"/>
          <w:sz w:val="26"/>
          <w:szCs w:val="26"/>
        </w:rPr>
        <w:t>Week 10 Tutorial Worksheet 1: AAA Foundations, the Three 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66548" w14:paraId="6AD1E9A1" w14:textId="77777777">
        <w:tblPrEx>
          <w:tblCellMar>
            <w:top w:w="0" w:type="dxa"/>
            <w:bottom w:w="0" w:type="dxa"/>
          </w:tblCellMar>
        </w:tblPrEx>
        <w:tc>
          <w:tcPr>
            <w:tcW w:w="2400" w:type="dxa"/>
            <w:shd w:val="clear" w:color="auto" w:fill="003054"/>
            <w:tcMar>
              <w:top w:w="80" w:type="dxa"/>
              <w:left w:w="100" w:type="dxa"/>
              <w:bottom w:w="80" w:type="dxa"/>
              <w:right w:w="100" w:type="dxa"/>
            </w:tcMar>
          </w:tcPr>
          <w:p w14:paraId="4FB0728E" w14:textId="77777777" w:rsidR="00466548" w:rsidRDefault="00000000">
            <w:r>
              <w:rPr>
                <w:b/>
                <w:bCs/>
                <w:color w:val="FFFFFF"/>
              </w:rPr>
              <w:t>Field</w:t>
            </w:r>
          </w:p>
        </w:tc>
        <w:tc>
          <w:tcPr>
            <w:tcW w:w="6950" w:type="dxa"/>
            <w:shd w:val="clear" w:color="auto" w:fill="003054"/>
            <w:tcMar>
              <w:top w:w="80" w:type="dxa"/>
              <w:left w:w="100" w:type="dxa"/>
              <w:bottom w:w="80" w:type="dxa"/>
              <w:right w:w="100" w:type="dxa"/>
            </w:tcMar>
          </w:tcPr>
          <w:p w14:paraId="3F27897A" w14:textId="77777777" w:rsidR="00466548" w:rsidRDefault="00000000">
            <w:r>
              <w:rPr>
                <w:b/>
                <w:bCs/>
                <w:color w:val="FFFFFF"/>
              </w:rPr>
              <w:t>Detail</w:t>
            </w:r>
          </w:p>
        </w:tc>
      </w:tr>
      <w:tr w:rsidR="00466548" w14:paraId="4882FDF6"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1FCBD4D" w14:textId="77777777" w:rsidR="00466548" w:rsidRDefault="00000000">
            <w:r>
              <w:rPr>
                <w:color w:val="000000"/>
              </w:rPr>
              <w:t>Based on</w:t>
            </w:r>
          </w:p>
        </w:tc>
        <w:tc>
          <w:tcPr>
            <w:tcW w:w="6950" w:type="dxa"/>
            <w:shd w:val="clear" w:color="auto" w:fill="FFFFFF"/>
            <w:tcMar>
              <w:top w:w="80" w:type="dxa"/>
              <w:left w:w="100" w:type="dxa"/>
              <w:bottom w:w="80" w:type="dxa"/>
              <w:right w:w="100" w:type="dxa"/>
            </w:tcMar>
          </w:tcPr>
          <w:p w14:paraId="27F6F789" w14:textId="77777777" w:rsidR="00466548" w:rsidRDefault="00000000">
            <w:r>
              <w:rPr>
                <w:color w:val="000000"/>
              </w:rPr>
              <w:t>Week 10 Deck A, AAA Foundations lecture (Authentication, Authorization, Accounting as separate functions, AAA as a modular framework, authentication methods, access control models, accounting types)</w:t>
            </w:r>
          </w:p>
        </w:tc>
      </w:tr>
      <w:tr w:rsidR="00466548" w14:paraId="4EBE87B7"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6455B33C" w14:textId="77777777" w:rsidR="00466548" w:rsidRDefault="00000000">
            <w:r>
              <w:rPr>
                <w:color w:val="000000"/>
              </w:rPr>
              <w:t>Learning Outcomes</w:t>
            </w:r>
          </w:p>
        </w:tc>
        <w:tc>
          <w:tcPr>
            <w:tcW w:w="6950" w:type="dxa"/>
            <w:shd w:val="clear" w:color="auto" w:fill="F2F4F7"/>
            <w:tcMar>
              <w:top w:w="80" w:type="dxa"/>
              <w:left w:w="100" w:type="dxa"/>
              <w:bottom w:w="80" w:type="dxa"/>
              <w:right w:w="100" w:type="dxa"/>
            </w:tcMar>
          </w:tcPr>
          <w:p w14:paraId="46CA0214" w14:textId="77777777" w:rsidR="00466548" w:rsidRDefault="00000000">
            <w:r>
              <w:rPr>
                <w:color w:val="000000"/>
              </w:rPr>
              <w:t>LO3 (analyse security requirements), LO4 (evaluate and compare security technologies)</w:t>
            </w:r>
          </w:p>
        </w:tc>
      </w:tr>
      <w:tr w:rsidR="00466548" w14:paraId="50C49462"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E695822" w14:textId="77777777" w:rsidR="00466548" w:rsidRDefault="00000000">
            <w:r>
              <w:rPr>
                <w:color w:val="000000"/>
              </w:rPr>
              <w:t>Format</w:t>
            </w:r>
          </w:p>
        </w:tc>
        <w:tc>
          <w:tcPr>
            <w:tcW w:w="6950" w:type="dxa"/>
            <w:shd w:val="clear" w:color="auto" w:fill="FFFFFF"/>
            <w:tcMar>
              <w:top w:w="80" w:type="dxa"/>
              <w:left w:w="100" w:type="dxa"/>
              <w:bottom w:w="80" w:type="dxa"/>
              <w:right w:w="100" w:type="dxa"/>
            </w:tcMar>
          </w:tcPr>
          <w:p w14:paraId="2A671CB2" w14:textId="77777777" w:rsidR="00466548" w:rsidRDefault="00000000">
            <w:r>
              <w:rPr>
                <w:color w:val="000000"/>
              </w:rPr>
              <w:t>14 structured questions, no MCQs. Answer in your own words.</w:t>
            </w:r>
          </w:p>
        </w:tc>
      </w:tr>
      <w:tr w:rsidR="00466548" w14:paraId="13F68E9C"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207D4487" w14:textId="77777777" w:rsidR="00466548" w:rsidRDefault="00000000">
            <w:r>
              <w:rPr>
                <w:color w:val="000000"/>
              </w:rPr>
              <w:t>How to use this</w:t>
            </w:r>
          </w:p>
        </w:tc>
        <w:tc>
          <w:tcPr>
            <w:tcW w:w="6950" w:type="dxa"/>
            <w:shd w:val="clear" w:color="auto" w:fill="F2F4F7"/>
            <w:tcMar>
              <w:top w:w="80" w:type="dxa"/>
              <w:left w:w="100" w:type="dxa"/>
              <w:bottom w:w="80" w:type="dxa"/>
              <w:right w:w="100" w:type="dxa"/>
            </w:tcMar>
          </w:tcPr>
          <w:p w14:paraId="00BAA91E" w14:textId="77777777" w:rsidR="00466548" w:rsidRDefault="00000000">
            <w:r>
              <w:rPr>
                <w:color w:val="000000"/>
              </w:rPr>
              <w:t>Answer every question in the space provided. Together, your answers form a set of study notes for this topic. Use them directly when revising for the mid-semester test and final exam.</w:t>
            </w:r>
          </w:p>
        </w:tc>
      </w:tr>
    </w:tbl>
    <w:p w14:paraId="74C9BEAD" w14:textId="77777777" w:rsidR="00466548" w:rsidRDefault="00466548">
      <w:pPr>
        <w:spacing w:after="200"/>
      </w:pPr>
    </w:p>
    <w:p w14:paraId="7AA4ED8A" w14:textId="77777777" w:rsidR="00466548" w:rsidRDefault="00000000">
      <w:pPr>
        <w:spacing w:after="160"/>
      </w:pPr>
      <w:r>
        <w:t>These questions are drawn directly from this week's AAA Foundations lecture. Several ask you to recommend or evaluate rather than simply describe, which is deliberate: LO4 is specifically about evaluating and comparing security technologies, not just naming them. Write full answers, not one-line definitions.</w:t>
      </w:r>
    </w:p>
    <w:p w14:paraId="2439C4F0" w14:textId="77777777" w:rsidR="00466548" w:rsidRDefault="00000000">
      <w:r>
        <w:br w:type="page"/>
      </w:r>
    </w:p>
    <w:p w14:paraId="57450420" w14:textId="77777777" w:rsidR="00466548" w:rsidRDefault="00000000">
      <w:pPr>
        <w:pStyle w:val="Heading1"/>
        <w:spacing w:before="320" w:after="140"/>
      </w:pPr>
      <w:r>
        <w:lastRenderedPageBreak/>
        <w:t>Foundations</w:t>
      </w:r>
    </w:p>
    <w:p w14:paraId="0DBC30C5" w14:textId="77777777" w:rsidR="00466548" w:rsidRDefault="00000000">
      <w:pPr>
        <w:spacing w:before="200" w:after="100"/>
      </w:pPr>
      <w:r>
        <w:rPr>
          <w:b/>
          <w:bCs/>
          <w:color w:val="003054"/>
        </w:rPr>
        <w:t xml:space="preserve">Q1. </w:t>
      </w:r>
      <w:r>
        <w:t>Explain why AAA is described as three separate functions rather than one unified security check. Use a specific example to illustrate why authentication alone is not sufficient.</w:t>
      </w:r>
      <w:r>
        <w:rPr>
          <w:i/>
          <w:iCs/>
          <w:color w:val="6B7682"/>
          <w:sz w:val="19"/>
          <w:szCs w:val="19"/>
        </w:rPr>
        <w:t xml:space="preserve">   [LO3]</w:t>
      </w:r>
    </w:p>
    <w:p w14:paraId="07A7B3B0" w14:textId="77777777" w:rsidR="00466548" w:rsidRDefault="00000000">
      <w:pPr>
        <w:pBdr>
          <w:bottom w:val="single" w:sz="4" w:space="1" w:color="C9CFD6"/>
        </w:pBdr>
        <w:spacing w:after="200"/>
      </w:pPr>
      <w:r>
        <w:t xml:space="preserve"> </w:t>
      </w:r>
    </w:p>
    <w:p w14:paraId="47A50A4E" w14:textId="77777777" w:rsidR="00466548" w:rsidRDefault="00000000">
      <w:pPr>
        <w:pBdr>
          <w:bottom w:val="single" w:sz="4" w:space="1" w:color="C9CFD6"/>
        </w:pBdr>
        <w:spacing w:after="200"/>
      </w:pPr>
      <w:r>
        <w:t xml:space="preserve"> </w:t>
      </w:r>
    </w:p>
    <w:p w14:paraId="218921FD" w14:textId="77777777" w:rsidR="00466548" w:rsidRDefault="00000000">
      <w:pPr>
        <w:pBdr>
          <w:bottom w:val="single" w:sz="4" w:space="1" w:color="C9CFD6"/>
        </w:pBdr>
        <w:spacing w:after="200"/>
      </w:pPr>
      <w:r>
        <w:t xml:space="preserve"> </w:t>
      </w:r>
    </w:p>
    <w:p w14:paraId="24E99D9C" w14:textId="77777777" w:rsidR="00466548" w:rsidRDefault="00000000">
      <w:pPr>
        <w:pBdr>
          <w:bottom w:val="single" w:sz="4" w:space="1" w:color="C9CFD6"/>
        </w:pBdr>
        <w:spacing w:after="200"/>
      </w:pPr>
      <w:r>
        <w:t xml:space="preserve"> </w:t>
      </w:r>
    </w:p>
    <w:p w14:paraId="31503414" w14:textId="77777777" w:rsidR="00466548" w:rsidRDefault="00000000">
      <w:pPr>
        <w:pBdr>
          <w:bottom w:val="single" w:sz="4" w:space="1" w:color="C9CFD6"/>
        </w:pBdr>
        <w:spacing w:after="200"/>
      </w:pPr>
      <w:r>
        <w:t xml:space="preserve"> </w:t>
      </w:r>
    </w:p>
    <w:p w14:paraId="6CEAA4E7" w14:textId="77777777" w:rsidR="00466548" w:rsidRDefault="00000000">
      <w:pPr>
        <w:spacing w:before="200" w:after="100"/>
      </w:pPr>
      <w:r>
        <w:rPr>
          <w:b/>
          <w:bCs/>
          <w:color w:val="003054"/>
        </w:rPr>
        <w:t xml:space="preserve">Q2. </w:t>
      </w:r>
      <w:r>
        <w:t>Explain what it means to describe AAA as a modular framework, drawing the parallel to IPsec's framework from Week 9.</w:t>
      </w:r>
      <w:r>
        <w:rPr>
          <w:i/>
          <w:iCs/>
          <w:color w:val="6B7682"/>
          <w:sz w:val="19"/>
          <w:szCs w:val="19"/>
        </w:rPr>
        <w:t xml:space="preserve">   [LO4]</w:t>
      </w:r>
    </w:p>
    <w:p w14:paraId="00C51042" w14:textId="77777777" w:rsidR="00466548" w:rsidRDefault="00000000">
      <w:pPr>
        <w:pBdr>
          <w:bottom w:val="single" w:sz="4" w:space="1" w:color="C9CFD6"/>
        </w:pBdr>
        <w:spacing w:after="200"/>
      </w:pPr>
      <w:r>
        <w:t xml:space="preserve"> </w:t>
      </w:r>
    </w:p>
    <w:p w14:paraId="230D5B77" w14:textId="77777777" w:rsidR="00466548" w:rsidRDefault="00000000">
      <w:pPr>
        <w:pBdr>
          <w:bottom w:val="single" w:sz="4" w:space="1" w:color="C9CFD6"/>
        </w:pBdr>
        <w:spacing w:after="200"/>
      </w:pPr>
      <w:r>
        <w:t xml:space="preserve"> </w:t>
      </w:r>
    </w:p>
    <w:p w14:paraId="527AB381" w14:textId="77777777" w:rsidR="00466548" w:rsidRDefault="00000000">
      <w:pPr>
        <w:pBdr>
          <w:bottom w:val="single" w:sz="4" w:space="1" w:color="C9CFD6"/>
        </w:pBdr>
        <w:spacing w:after="200"/>
      </w:pPr>
      <w:r>
        <w:t xml:space="preserve"> </w:t>
      </w:r>
    </w:p>
    <w:p w14:paraId="484547F2" w14:textId="77777777" w:rsidR="00466548" w:rsidRDefault="00000000">
      <w:pPr>
        <w:pBdr>
          <w:bottom w:val="single" w:sz="4" w:space="1" w:color="C9CFD6"/>
        </w:pBdr>
        <w:spacing w:after="200"/>
      </w:pPr>
      <w:r>
        <w:t xml:space="preserve"> </w:t>
      </w:r>
    </w:p>
    <w:p w14:paraId="24E5FC9C" w14:textId="77777777" w:rsidR="00466548" w:rsidRDefault="00000000">
      <w:pPr>
        <w:pStyle w:val="Heading1"/>
        <w:spacing w:before="320" w:after="140"/>
      </w:pPr>
      <w:r>
        <w:t>Authentication</w:t>
      </w:r>
    </w:p>
    <w:p w14:paraId="2618C384" w14:textId="77777777" w:rsidR="00466548" w:rsidRDefault="00000000">
      <w:pPr>
        <w:spacing w:before="200" w:after="100"/>
      </w:pPr>
      <w:r>
        <w:rPr>
          <w:b/>
          <w:bCs/>
          <w:color w:val="003054"/>
        </w:rPr>
        <w:t xml:space="preserve">Q3. </w:t>
      </w:r>
      <w:r>
        <w:t>Compare something you know and something you have specifically on what happens when each is compromised. Which is easier to recover from, and why?</w:t>
      </w:r>
      <w:r>
        <w:rPr>
          <w:i/>
          <w:iCs/>
          <w:color w:val="6B7682"/>
          <w:sz w:val="19"/>
          <w:szCs w:val="19"/>
        </w:rPr>
        <w:t xml:space="preserve">   [LO4]</w:t>
      </w:r>
    </w:p>
    <w:p w14:paraId="1F116670" w14:textId="77777777" w:rsidR="00466548" w:rsidRDefault="00000000">
      <w:pPr>
        <w:pBdr>
          <w:bottom w:val="single" w:sz="4" w:space="1" w:color="C9CFD6"/>
        </w:pBdr>
        <w:spacing w:after="200"/>
      </w:pPr>
      <w:r>
        <w:t xml:space="preserve"> </w:t>
      </w:r>
    </w:p>
    <w:p w14:paraId="79939519" w14:textId="77777777" w:rsidR="00466548" w:rsidRDefault="00000000">
      <w:pPr>
        <w:pBdr>
          <w:bottom w:val="single" w:sz="4" w:space="1" w:color="C9CFD6"/>
        </w:pBdr>
        <w:spacing w:after="200"/>
      </w:pPr>
      <w:r>
        <w:t xml:space="preserve"> </w:t>
      </w:r>
    </w:p>
    <w:p w14:paraId="2DCBEC0D" w14:textId="77777777" w:rsidR="00466548" w:rsidRDefault="00000000">
      <w:pPr>
        <w:pBdr>
          <w:bottom w:val="single" w:sz="4" w:space="1" w:color="C9CFD6"/>
        </w:pBdr>
        <w:spacing w:after="200"/>
      </w:pPr>
      <w:r>
        <w:t xml:space="preserve"> </w:t>
      </w:r>
    </w:p>
    <w:p w14:paraId="032B6DE4" w14:textId="77777777" w:rsidR="00466548" w:rsidRDefault="00000000">
      <w:pPr>
        <w:pBdr>
          <w:bottom w:val="single" w:sz="4" w:space="1" w:color="C9CFD6"/>
        </w:pBdr>
        <w:spacing w:after="200"/>
      </w:pPr>
      <w:r>
        <w:t xml:space="preserve"> </w:t>
      </w:r>
    </w:p>
    <w:p w14:paraId="34237C07" w14:textId="77777777" w:rsidR="00466548" w:rsidRDefault="00000000">
      <w:pPr>
        <w:spacing w:before="200" w:after="100"/>
      </w:pPr>
      <w:r>
        <w:rPr>
          <w:b/>
          <w:bCs/>
          <w:color w:val="003054"/>
        </w:rPr>
        <w:t xml:space="preserve">Q4. </w:t>
      </w:r>
      <w:r>
        <w:t>Explain the key difference between physical and behavioural biometrics in terms of stability over time, and explain why this difference creates opposite trade-offs for each.</w:t>
      </w:r>
      <w:r>
        <w:rPr>
          <w:i/>
          <w:iCs/>
          <w:color w:val="6B7682"/>
          <w:sz w:val="19"/>
          <w:szCs w:val="19"/>
        </w:rPr>
        <w:t xml:space="preserve">   [LO3, LO4]</w:t>
      </w:r>
    </w:p>
    <w:p w14:paraId="5059D4DD" w14:textId="77777777" w:rsidR="00466548" w:rsidRDefault="00000000">
      <w:pPr>
        <w:pBdr>
          <w:bottom w:val="single" w:sz="4" w:space="1" w:color="C9CFD6"/>
        </w:pBdr>
        <w:spacing w:after="200"/>
      </w:pPr>
      <w:r>
        <w:t xml:space="preserve"> </w:t>
      </w:r>
    </w:p>
    <w:p w14:paraId="2147F53C" w14:textId="77777777" w:rsidR="00466548" w:rsidRDefault="00000000">
      <w:pPr>
        <w:pBdr>
          <w:bottom w:val="single" w:sz="4" w:space="1" w:color="C9CFD6"/>
        </w:pBdr>
        <w:spacing w:after="200"/>
      </w:pPr>
      <w:r>
        <w:t xml:space="preserve"> </w:t>
      </w:r>
    </w:p>
    <w:p w14:paraId="6097B531" w14:textId="77777777" w:rsidR="00466548" w:rsidRDefault="00000000">
      <w:pPr>
        <w:pBdr>
          <w:bottom w:val="single" w:sz="4" w:space="1" w:color="C9CFD6"/>
        </w:pBdr>
        <w:spacing w:after="200"/>
      </w:pPr>
      <w:r>
        <w:t xml:space="preserve"> </w:t>
      </w:r>
    </w:p>
    <w:p w14:paraId="370F140F" w14:textId="77777777" w:rsidR="00466548" w:rsidRDefault="00000000">
      <w:pPr>
        <w:pBdr>
          <w:bottom w:val="single" w:sz="4" w:space="1" w:color="C9CFD6"/>
        </w:pBdr>
        <w:spacing w:after="200"/>
      </w:pPr>
      <w:r>
        <w:t xml:space="preserve"> </w:t>
      </w:r>
    </w:p>
    <w:p w14:paraId="58815592" w14:textId="77777777" w:rsidR="00466548" w:rsidRDefault="00000000">
      <w:pPr>
        <w:pBdr>
          <w:bottom w:val="single" w:sz="4" w:space="1" w:color="C9CFD6"/>
        </w:pBdr>
        <w:spacing w:after="200"/>
      </w:pPr>
      <w:r>
        <w:t xml:space="preserve"> </w:t>
      </w:r>
    </w:p>
    <w:p w14:paraId="74BC9EDF" w14:textId="77777777" w:rsidR="00466548" w:rsidRDefault="00000000">
      <w:pPr>
        <w:spacing w:before="200" w:after="100"/>
      </w:pPr>
      <w:r>
        <w:rPr>
          <w:b/>
          <w:bCs/>
          <w:color w:val="003054"/>
        </w:rPr>
        <w:t xml:space="preserve">Q5. </w:t>
      </w:r>
      <w:r>
        <w:t>A hospital wants continuous confirmation that the person using a workstation throughout a shift is still the same person who originally logged in, without requiring them to repeatedly stop and re-authenticate. Recommend which specific authentication method, a physical biometric, a behavioural biometric, or MFA, best fits this requirement, and justify your answer.</w:t>
      </w:r>
      <w:r>
        <w:rPr>
          <w:i/>
          <w:iCs/>
          <w:color w:val="6B7682"/>
          <w:sz w:val="19"/>
          <w:szCs w:val="19"/>
        </w:rPr>
        <w:t xml:space="preserve">   [LO3, LO4]</w:t>
      </w:r>
    </w:p>
    <w:p w14:paraId="0327D33E" w14:textId="77777777" w:rsidR="00466548" w:rsidRDefault="00000000">
      <w:pPr>
        <w:pBdr>
          <w:bottom w:val="single" w:sz="4" w:space="1" w:color="C9CFD6"/>
        </w:pBdr>
        <w:spacing w:after="200"/>
      </w:pPr>
      <w:r>
        <w:lastRenderedPageBreak/>
        <w:t xml:space="preserve"> </w:t>
      </w:r>
    </w:p>
    <w:p w14:paraId="29DF9950" w14:textId="77777777" w:rsidR="00466548" w:rsidRDefault="00000000">
      <w:pPr>
        <w:pBdr>
          <w:bottom w:val="single" w:sz="4" w:space="1" w:color="C9CFD6"/>
        </w:pBdr>
        <w:spacing w:after="200"/>
      </w:pPr>
      <w:r>
        <w:t xml:space="preserve"> </w:t>
      </w:r>
    </w:p>
    <w:p w14:paraId="020956DA" w14:textId="77777777" w:rsidR="00466548" w:rsidRDefault="00000000">
      <w:pPr>
        <w:pBdr>
          <w:bottom w:val="single" w:sz="4" w:space="1" w:color="C9CFD6"/>
        </w:pBdr>
        <w:spacing w:after="200"/>
      </w:pPr>
      <w:r>
        <w:t xml:space="preserve"> </w:t>
      </w:r>
    </w:p>
    <w:p w14:paraId="3B55A9EF" w14:textId="77777777" w:rsidR="00466548" w:rsidRDefault="00000000">
      <w:pPr>
        <w:pBdr>
          <w:bottom w:val="single" w:sz="4" w:space="1" w:color="C9CFD6"/>
        </w:pBdr>
        <w:spacing w:after="200"/>
      </w:pPr>
      <w:r>
        <w:t xml:space="preserve"> </w:t>
      </w:r>
    </w:p>
    <w:p w14:paraId="60650D44" w14:textId="77777777" w:rsidR="00466548" w:rsidRDefault="00000000">
      <w:pPr>
        <w:pBdr>
          <w:bottom w:val="single" w:sz="4" w:space="1" w:color="C9CFD6"/>
        </w:pBdr>
        <w:spacing w:after="200"/>
      </w:pPr>
      <w:r>
        <w:t xml:space="preserve"> </w:t>
      </w:r>
    </w:p>
    <w:p w14:paraId="1FBAD993" w14:textId="77777777" w:rsidR="00466548" w:rsidRDefault="00000000">
      <w:pPr>
        <w:spacing w:before="200" w:after="100"/>
      </w:pPr>
      <w:r>
        <w:rPr>
          <w:b/>
          <w:bCs/>
          <w:color w:val="003054"/>
        </w:rPr>
        <w:t xml:space="preserve">Q6. </w:t>
      </w:r>
      <w:r>
        <w:t>Explain why combining two passwords does not count as multi-factor authentication, and explain what property MFA actually depends on to be effective.</w:t>
      </w:r>
      <w:r>
        <w:rPr>
          <w:i/>
          <w:iCs/>
          <w:color w:val="6B7682"/>
          <w:sz w:val="19"/>
          <w:szCs w:val="19"/>
        </w:rPr>
        <w:t xml:space="preserve">   [LO4]</w:t>
      </w:r>
    </w:p>
    <w:p w14:paraId="5E399725" w14:textId="77777777" w:rsidR="00466548" w:rsidRDefault="00000000">
      <w:pPr>
        <w:pBdr>
          <w:bottom w:val="single" w:sz="4" w:space="1" w:color="C9CFD6"/>
        </w:pBdr>
        <w:spacing w:after="200"/>
      </w:pPr>
      <w:r>
        <w:t xml:space="preserve"> </w:t>
      </w:r>
    </w:p>
    <w:p w14:paraId="62684FDD" w14:textId="77777777" w:rsidR="00466548" w:rsidRDefault="00000000">
      <w:pPr>
        <w:pBdr>
          <w:bottom w:val="single" w:sz="4" w:space="1" w:color="C9CFD6"/>
        </w:pBdr>
        <w:spacing w:after="200"/>
      </w:pPr>
      <w:r>
        <w:t xml:space="preserve"> </w:t>
      </w:r>
    </w:p>
    <w:p w14:paraId="56CCC0ED" w14:textId="77777777" w:rsidR="00466548" w:rsidRDefault="00000000">
      <w:pPr>
        <w:pBdr>
          <w:bottom w:val="single" w:sz="4" w:space="1" w:color="C9CFD6"/>
        </w:pBdr>
        <w:spacing w:after="200"/>
      </w:pPr>
      <w:r>
        <w:t xml:space="preserve"> </w:t>
      </w:r>
    </w:p>
    <w:p w14:paraId="081236AB" w14:textId="77777777" w:rsidR="00466548" w:rsidRDefault="00000000">
      <w:pPr>
        <w:pBdr>
          <w:bottom w:val="single" w:sz="4" w:space="1" w:color="C9CFD6"/>
        </w:pBdr>
        <w:spacing w:after="200"/>
      </w:pPr>
      <w:r>
        <w:t xml:space="preserve"> </w:t>
      </w:r>
    </w:p>
    <w:p w14:paraId="3DC7E72F" w14:textId="168FC12B" w:rsidR="00466548" w:rsidRDefault="00000000">
      <w:pPr>
        <w:spacing w:before="200" w:after="100"/>
      </w:pPr>
      <w:r>
        <w:rPr>
          <w:b/>
          <w:bCs/>
          <w:color w:val="003054"/>
        </w:rPr>
        <w:t xml:space="preserve">Q7. </w:t>
      </w:r>
      <w:r>
        <w:t>Evaluate the claim that SMS-based one-time codes are just as secure as an authenticator app for multi-factor authentication.</w:t>
      </w:r>
      <w:r>
        <w:rPr>
          <w:i/>
          <w:iCs/>
          <w:color w:val="6B7682"/>
          <w:sz w:val="19"/>
          <w:szCs w:val="19"/>
        </w:rPr>
        <w:t xml:space="preserve">   [LO4]</w:t>
      </w:r>
    </w:p>
    <w:p w14:paraId="38FCBE3B" w14:textId="77777777" w:rsidR="00466548" w:rsidRDefault="00000000">
      <w:pPr>
        <w:pBdr>
          <w:bottom w:val="single" w:sz="4" w:space="1" w:color="C9CFD6"/>
        </w:pBdr>
        <w:spacing w:after="200"/>
      </w:pPr>
      <w:r>
        <w:t xml:space="preserve"> </w:t>
      </w:r>
    </w:p>
    <w:p w14:paraId="531AB433" w14:textId="77777777" w:rsidR="00466548" w:rsidRDefault="00000000">
      <w:pPr>
        <w:pBdr>
          <w:bottom w:val="single" w:sz="4" w:space="1" w:color="C9CFD6"/>
        </w:pBdr>
        <w:spacing w:after="200"/>
      </w:pPr>
      <w:r>
        <w:t xml:space="preserve"> </w:t>
      </w:r>
    </w:p>
    <w:p w14:paraId="427FEF67" w14:textId="77777777" w:rsidR="00466548" w:rsidRDefault="00000000">
      <w:pPr>
        <w:pBdr>
          <w:bottom w:val="single" w:sz="4" w:space="1" w:color="C9CFD6"/>
        </w:pBdr>
        <w:spacing w:after="200"/>
      </w:pPr>
      <w:r>
        <w:t xml:space="preserve"> </w:t>
      </w:r>
    </w:p>
    <w:p w14:paraId="41102B51" w14:textId="77777777" w:rsidR="00466548" w:rsidRDefault="00000000">
      <w:pPr>
        <w:pBdr>
          <w:bottom w:val="single" w:sz="4" w:space="1" w:color="C9CFD6"/>
        </w:pBdr>
        <w:spacing w:after="200"/>
      </w:pPr>
      <w:r>
        <w:t xml:space="preserve"> </w:t>
      </w:r>
    </w:p>
    <w:p w14:paraId="245AA7A8" w14:textId="77777777" w:rsidR="00466548" w:rsidRDefault="00000000">
      <w:pPr>
        <w:pStyle w:val="Heading1"/>
        <w:spacing w:before="320" w:after="140"/>
      </w:pPr>
      <w:r>
        <w:t>Authorization</w:t>
      </w:r>
    </w:p>
    <w:p w14:paraId="44DE9AB8" w14:textId="77777777" w:rsidR="00466548" w:rsidRDefault="00000000">
      <w:pPr>
        <w:spacing w:before="200" w:after="100"/>
      </w:pPr>
      <w:r>
        <w:rPr>
          <w:b/>
          <w:bCs/>
          <w:color w:val="003054"/>
        </w:rPr>
        <w:t xml:space="preserve">Q8. </w:t>
      </w:r>
      <w:r>
        <w:t>Explain the difference between a privilege level and command authorization on a Cisco device. Why does an organisation need both, rather than just one?</w:t>
      </w:r>
      <w:r>
        <w:rPr>
          <w:i/>
          <w:iCs/>
          <w:color w:val="6B7682"/>
          <w:sz w:val="19"/>
          <w:szCs w:val="19"/>
        </w:rPr>
        <w:t xml:space="preserve">   [LO3]</w:t>
      </w:r>
    </w:p>
    <w:p w14:paraId="2AE251A6" w14:textId="77777777" w:rsidR="00466548" w:rsidRDefault="00000000">
      <w:pPr>
        <w:pBdr>
          <w:bottom w:val="single" w:sz="4" w:space="1" w:color="C9CFD6"/>
        </w:pBdr>
        <w:spacing w:after="200"/>
      </w:pPr>
      <w:r>
        <w:t xml:space="preserve"> </w:t>
      </w:r>
    </w:p>
    <w:p w14:paraId="476307C0" w14:textId="77777777" w:rsidR="00466548" w:rsidRDefault="00000000">
      <w:pPr>
        <w:pBdr>
          <w:bottom w:val="single" w:sz="4" w:space="1" w:color="C9CFD6"/>
        </w:pBdr>
        <w:spacing w:after="200"/>
      </w:pPr>
      <w:r>
        <w:t xml:space="preserve"> </w:t>
      </w:r>
    </w:p>
    <w:p w14:paraId="3D2D1E4D" w14:textId="77777777" w:rsidR="00466548" w:rsidRDefault="00000000">
      <w:pPr>
        <w:pBdr>
          <w:bottom w:val="single" w:sz="4" w:space="1" w:color="C9CFD6"/>
        </w:pBdr>
        <w:spacing w:after="200"/>
      </w:pPr>
      <w:r>
        <w:t xml:space="preserve"> </w:t>
      </w:r>
    </w:p>
    <w:p w14:paraId="06F049BE" w14:textId="77777777" w:rsidR="00466548" w:rsidRDefault="00000000">
      <w:pPr>
        <w:pBdr>
          <w:bottom w:val="single" w:sz="4" w:space="1" w:color="C9CFD6"/>
        </w:pBdr>
        <w:spacing w:after="200"/>
      </w:pPr>
      <w:r>
        <w:t xml:space="preserve"> </w:t>
      </w:r>
    </w:p>
    <w:p w14:paraId="4B49A25D" w14:textId="77777777" w:rsidR="00466548" w:rsidRDefault="00000000">
      <w:pPr>
        <w:spacing w:before="200" w:after="100"/>
      </w:pPr>
      <w:r>
        <w:rPr>
          <w:b/>
          <w:bCs/>
          <w:color w:val="003054"/>
        </w:rPr>
        <w:t xml:space="preserve">Q9. </w:t>
      </w:r>
      <w:r>
        <w:t>Compare DAC and MAC specifically on who controls the access decision, and explain why MAC is preferred in military and government systems despite being less flexible.</w:t>
      </w:r>
      <w:r>
        <w:rPr>
          <w:i/>
          <w:iCs/>
          <w:color w:val="6B7682"/>
          <w:sz w:val="19"/>
          <w:szCs w:val="19"/>
        </w:rPr>
        <w:t xml:space="preserve">   [LO4]</w:t>
      </w:r>
    </w:p>
    <w:p w14:paraId="62E6A74B" w14:textId="77777777" w:rsidR="00466548" w:rsidRDefault="00000000">
      <w:pPr>
        <w:pBdr>
          <w:bottom w:val="single" w:sz="4" w:space="1" w:color="C9CFD6"/>
        </w:pBdr>
        <w:spacing w:after="200"/>
      </w:pPr>
      <w:r>
        <w:t xml:space="preserve"> </w:t>
      </w:r>
    </w:p>
    <w:p w14:paraId="45ACDC76" w14:textId="77777777" w:rsidR="00466548" w:rsidRDefault="00000000">
      <w:pPr>
        <w:pBdr>
          <w:bottom w:val="single" w:sz="4" w:space="1" w:color="C9CFD6"/>
        </w:pBdr>
        <w:spacing w:after="200"/>
      </w:pPr>
      <w:r>
        <w:t xml:space="preserve"> </w:t>
      </w:r>
    </w:p>
    <w:p w14:paraId="13926A25" w14:textId="77777777" w:rsidR="00466548" w:rsidRDefault="00000000">
      <w:pPr>
        <w:pBdr>
          <w:bottom w:val="single" w:sz="4" w:space="1" w:color="C9CFD6"/>
        </w:pBdr>
        <w:spacing w:after="200"/>
      </w:pPr>
      <w:r>
        <w:t xml:space="preserve"> </w:t>
      </w:r>
    </w:p>
    <w:p w14:paraId="72FEC7A8" w14:textId="77777777" w:rsidR="00466548" w:rsidRDefault="00000000">
      <w:pPr>
        <w:pBdr>
          <w:bottom w:val="single" w:sz="4" w:space="1" w:color="C9CFD6"/>
        </w:pBdr>
        <w:spacing w:after="200"/>
      </w:pPr>
      <w:r>
        <w:t xml:space="preserve"> </w:t>
      </w:r>
    </w:p>
    <w:p w14:paraId="333E7D68" w14:textId="77777777" w:rsidR="00466548" w:rsidRDefault="00000000">
      <w:pPr>
        <w:spacing w:before="200" w:after="100"/>
      </w:pPr>
      <w:r>
        <w:rPr>
          <w:b/>
          <w:bCs/>
          <w:color w:val="003054"/>
        </w:rPr>
        <w:lastRenderedPageBreak/>
        <w:t xml:space="preserve">Q10. </w:t>
      </w:r>
      <w:r>
        <w:t>A rapidly growing company currently manages file permissions individually per employee and finds this increasingly hard to keep consistent as staff join, leave, and change departments. Recommend which access control model would best address this specific problem, and justify your recommendation.</w:t>
      </w:r>
      <w:r>
        <w:rPr>
          <w:i/>
          <w:iCs/>
          <w:color w:val="6B7682"/>
          <w:sz w:val="19"/>
          <w:szCs w:val="19"/>
        </w:rPr>
        <w:t xml:space="preserve">   [LO3, LO4]</w:t>
      </w:r>
    </w:p>
    <w:p w14:paraId="7F5DBE8B" w14:textId="77777777" w:rsidR="00466548" w:rsidRDefault="00000000">
      <w:pPr>
        <w:pBdr>
          <w:bottom w:val="single" w:sz="4" w:space="1" w:color="C9CFD6"/>
        </w:pBdr>
        <w:spacing w:after="200"/>
      </w:pPr>
      <w:r>
        <w:t xml:space="preserve"> </w:t>
      </w:r>
    </w:p>
    <w:p w14:paraId="4A63CA70" w14:textId="77777777" w:rsidR="00466548" w:rsidRDefault="00000000">
      <w:pPr>
        <w:pBdr>
          <w:bottom w:val="single" w:sz="4" w:space="1" w:color="C9CFD6"/>
        </w:pBdr>
        <w:spacing w:after="200"/>
      </w:pPr>
      <w:r>
        <w:t xml:space="preserve"> </w:t>
      </w:r>
    </w:p>
    <w:p w14:paraId="715A12E9" w14:textId="77777777" w:rsidR="00466548" w:rsidRDefault="00000000">
      <w:pPr>
        <w:pBdr>
          <w:bottom w:val="single" w:sz="4" w:space="1" w:color="C9CFD6"/>
        </w:pBdr>
        <w:spacing w:after="200"/>
      </w:pPr>
      <w:r>
        <w:t xml:space="preserve"> </w:t>
      </w:r>
    </w:p>
    <w:p w14:paraId="279467E3" w14:textId="77777777" w:rsidR="00466548" w:rsidRDefault="00000000">
      <w:pPr>
        <w:pBdr>
          <w:bottom w:val="single" w:sz="4" w:space="1" w:color="C9CFD6"/>
        </w:pBdr>
        <w:spacing w:after="200"/>
      </w:pPr>
      <w:r>
        <w:t xml:space="preserve"> </w:t>
      </w:r>
    </w:p>
    <w:p w14:paraId="03623108" w14:textId="77777777" w:rsidR="00466548" w:rsidRDefault="00000000">
      <w:pPr>
        <w:pBdr>
          <w:bottom w:val="single" w:sz="4" w:space="1" w:color="C9CFD6"/>
        </w:pBdr>
        <w:spacing w:after="200"/>
      </w:pPr>
      <w:r>
        <w:t xml:space="preserve"> </w:t>
      </w:r>
    </w:p>
    <w:p w14:paraId="68FFB0E8" w14:textId="77777777" w:rsidR="00466548" w:rsidRDefault="00000000">
      <w:pPr>
        <w:spacing w:before="200" w:after="100"/>
      </w:pPr>
      <w:r>
        <w:rPr>
          <w:b/>
          <w:bCs/>
          <w:color w:val="003054"/>
        </w:rPr>
        <w:t xml:space="preserve">Q11. </w:t>
      </w:r>
      <w:r>
        <w:t>Explain how RuBAC connects conceptually to an ACL from Week 7. What do they have in common in how they make a decision?</w:t>
      </w:r>
      <w:r>
        <w:rPr>
          <w:i/>
          <w:iCs/>
          <w:color w:val="6B7682"/>
          <w:sz w:val="19"/>
          <w:szCs w:val="19"/>
        </w:rPr>
        <w:t xml:space="preserve">   [LO4]</w:t>
      </w:r>
    </w:p>
    <w:p w14:paraId="3432AC8B" w14:textId="77777777" w:rsidR="00466548" w:rsidRDefault="00000000">
      <w:pPr>
        <w:pBdr>
          <w:bottom w:val="single" w:sz="4" w:space="1" w:color="C9CFD6"/>
        </w:pBdr>
        <w:spacing w:after="200"/>
      </w:pPr>
      <w:r>
        <w:t xml:space="preserve"> </w:t>
      </w:r>
    </w:p>
    <w:p w14:paraId="1712186E" w14:textId="77777777" w:rsidR="00466548" w:rsidRDefault="00000000">
      <w:pPr>
        <w:pBdr>
          <w:bottom w:val="single" w:sz="4" w:space="1" w:color="C9CFD6"/>
        </w:pBdr>
        <w:spacing w:after="200"/>
      </w:pPr>
      <w:r>
        <w:t xml:space="preserve"> </w:t>
      </w:r>
    </w:p>
    <w:p w14:paraId="2C3FF5D3" w14:textId="77777777" w:rsidR="00466548" w:rsidRDefault="00000000">
      <w:pPr>
        <w:pBdr>
          <w:bottom w:val="single" w:sz="4" w:space="1" w:color="C9CFD6"/>
        </w:pBdr>
        <w:spacing w:after="200"/>
      </w:pPr>
      <w:r>
        <w:t xml:space="preserve"> </w:t>
      </w:r>
    </w:p>
    <w:p w14:paraId="2CC66C88" w14:textId="77777777" w:rsidR="00466548" w:rsidRDefault="00000000">
      <w:pPr>
        <w:pBdr>
          <w:bottom w:val="single" w:sz="4" w:space="1" w:color="C9CFD6"/>
        </w:pBdr>
        <w:spacing w:after="200"/>
      </w:pPr>
      <w:r>
        <w:t xml:space="preserve"> </w:t>
      </w:r>
    </w:p>
    <w:p w14:paraId="533E5ED1" w14:textId="77777777" w:rsidR="00466548" w:rsidRDefault="00000000">
      <w:pPr>
        <w:pStyle w:val="Heading1"/>
        <w:spacing w:before="320" w:after="140"/>
      </w:pPr>
      <w:r>
        <w:t>Accounting</w:t>
      </w:r>
    </w:p>
    <w:p w14:paraId="1AC867B9" w14:textId="77777777" w:rsidR="00466548" w:rsidRDefault="00000000">
      <w:pPr>
        <w:spacing w:before="200" w:after="100"/>
      </w:pPr>
      <w:r>
        <w:rPr>
          <w:b/>
          <w:bCs/>
          <w:color w:val="003054"/>
        </w:rPr>
        <w:t xml:space="preserve">Q12. </w:t>
      </w:r>
      <w:r>
        <w:t>Explain the difference between session accounting and command accounting, and explain specifically why command accounting, not session accounting, is what actually enables non-repudiation.</w:t>
      </w:r>
      <w:r>
        <w:rPr>
          <w:i/>
          <w:iCs/>
          <w:color w:val="6B7682"/>
          <w:sz w:val="19"/>
          <w:szCs w:val="19"/>
        </w:rPr>
        <w:t xml:space="preserve">   [LO3, LO4]</w:t>
      </w:r>
    </w:p>
    <w:p w14:paraId="153FD7FC" w14:textId="77777777" w:rsidR="00466548" w:rsidRDefault="00000000">
      <w:pPr>
        <w:pBdr>
          <w:bottom w:val="single" w:sz="4" w:space="1" w:color="C9CFD6"/>
        </w:pBdr>
        <w:spacing w:after="200"/>
      </w:pPr>
      <w:r>
        <w:t xml:space="preserve"> </w:t>
      </w:r>
    </w:p>
    <w:p w14:paraId="4D4DA5BA" w14:textId="77777777" w:rsidR="00466548" w:rsidRDefault="00000000">
      <w:pPr>
        <w:pBdr>
          <w:bottom w:val="single" w:sz="4" w:space="1" w:color="C9CFD6"/>
        </w:pBdr>
        <w:spacing w:after="200"/>
      </w:pPr>
      <w:r>
        <w:t xml:space="preserve"> </w:t>
      </w:r>
    </w:p>
    <w:p w14:paraId="36DBBFD7" w14:textId="77777777" w:rsidR="00466548" w:rsidRDefault="00000000">
      <w:pPr>
        <w:pBdr>
          <w:bottom w:val="single" w:sz="4" w:space="1" w:color="C9CFD6"/>
        </w:pBdr>
        <w:spacing w:after="200"/>
      </w:pPr>
      <w:r>
        <w:t xml:space="preserve"> </w:t>
      </w:r>
    </w:p>
    <w:p w14:paraId="275B6AD5" w14:textId="77777777" w:rsidR="00466548" w:rsidRDefault="00000000">
      <w:pPr>
        <w:pBdr>
          <w:bottom w:val="single" w:sz="4" w:space="1" w:color="C9CFD6"/>
        </w:pBdr>
        <w:spacing w:after="200"/>
      </w:pPr>
      <w:r>
        <w:t xml:space="preserve"> </w:t>
      </w:r>
    </w:p>
    <w:p w14:paraId="791E2B0B" w14:textId="77777777" w:rsidR="00466548" w:rsidRDefault="00000000">
      <w:pPr>
        <w:pBdr>
          <w:bottom w:val="single" w:sz="4" w:space="1" w:color="C9CFD6"/>
        </w:pBdr>
        <w:spacing w:after="200"/>
      </w:pPr>
      <w:r>
        <w:t xml:space="preserve"> </w:t>
      </w:r>
    </w:p>
    <w:p w14:paraId="156631A5" w14:textId="77777777" w:rsidR="00466548" w:rsidRDefault="00000000">
      <w:pPr>
        <w:spacing w:before="200" w:after="100"/>
      </w:pPr>
      <w:r>
        <w:rPr>
          <w:b/>
          <w:bCs/>
          <w:color w:val="003054"/>
        </w:rPr>
        <w:t xml:space="preserve">Q13. </w:t>
      </w:r>
      <w:r>
        <w:t>A security team is investigating a data breach and needs to determine exactly what an insider did during a suspicious session. Explain which type of accounting would be most useful for this investigation, and explain what a purely session-based log would fail to reveal.</w:t>
      </w:r>
      <w:r>
        <w:rPr>
          <w:i/>
          <w:iCs/>
          <w:color w:val="6B7682"/>
          <w:sz w:val="19"/>
          <w:szCs w:val="19"/>
        </w:rPr>
        <w:t xml:space="preserve">   [LO3, LO4]</w:t>
      </w:r>
    </w:p>
    <w:p w14:paraId="0C8B491B" w14:textId="77777777" w:rsidR="00466548" w:rsidRDefault="00000000">
      <w:pPr>
        <w:pBdr>
          <w:bottom w:val="single" w:sz="4" w:space="1" w:color="C9CFD6"/>
        </w:pBdr>
        <w:spacing w:after="200"/>
      </w:pPr>
      <w:r>
        <w:t xml:space="preserve"> </w:t>
      </w:r>
    </w:p>
    <w:p w14:paraId="56805332" w14:textId="77777777" w:rsidR="00466548" w:rsidRDefault="00000000">
      <w:pPr>
        <w:pBdr>
          <w:bottom w:val="single" w:sz="4" w:space="1" w:color="C9CFD6"/>
        </w:pBdr>
        <w:spacing w:after="200"/>
      </w:pPr>
      <w:r>
        <w:t xml:space="preserve"> </w:t>
      </w:r>
    </w:p>
    <w:p w14:paraId="14047C75" w14:textId="77777777" w:rsidR="00466548" w:rsidRDefault="00000000">
      <w:pPr>
        <w:pBdr>
          <w:bottom w:val="single" w:sz="4" w:space="1" w:color="C9CFD6"/>
        </w:pBdr>
        <w:spacing w:after="200"/>
      </w:pPr>
      <w:r>
        <w:t xml:space="preserve"> </w:t>
      </w:r>
    </w:p>
    <w:p w14:paraId="0B275F70" w14:textId="77777777" w:rsidR="00466548" w:rsidRDefault="00000000">
      <w:pPr>
        <w:pBdr>
          <w:bottom w:val="single" w:sz="4" w:space="1" w:color="C9CFD6"/>
        </w:pBdr>
        <w:spacing w:after="200"/>
      </w:pPr>
      <w:r>
        <w:t xml:space="preserve"> </w:t>
      </w:r>
    </w:p>
    <w:p w14:paraId="0084F161" w14:textId="77777777" w:rsidR="00466548" w:rsidRDefault="00000000">
      <w:pPr>
        <w:pBdr>
          <w:bottom w:val="single" w:sz="4" w:space="1" w:color="C9CFD6"/>
        </w:pBdr>
        <w:spacing w:after="200"/>
      </w:pPr>
      <w:r>
        <w:t xml:space="preserve"> </w:t>
      </w:r>
    </w:p>
    <w:p w14:paraId="072CD7BB" w14:textId="77777777" w:rsidR="00466548" w:rsidRDefault="00000000">
      <w:pPr>
        <w:spacing w:before="200" w:after="100"/>
      </w:pPr>
      <w:r>
        <w:rPr>
          <w:b/>
          <w:bCs/>
          <w:color w:val="003054"/>
        </w:rPr>
        <w:t xml:space="preserve">Q14. </w:t>
      </w:r>
      <w:r>
        <w:t>Resource accounting shows a single user account transferred an unusually large volume of data overnight. Evaluate why this observation alone cannot confirm malicious activity, and explain what additional accounting information would help clarify what actually happened.</w:t>
      </w:r>
      <w:r>
        <w:rPr>
          <w:i/>
          <w:iCs/>
          <w:color w:val="6B7682"/>
          <w:sz w:val="19"/>
          <w:szCs w:val="19"/>
        </w:rPr>
        <w:t xml:space="preserve">   [LO2, LO4]</w:t>
      </w:r>
    </w:p>
    <w:p w14:paraId="5E5CCAF8" w14:textId="77777777" w:rsidR="00466548" w:rsidRDefault="00000000">
      <w:pPr>
        <w:pBdr>
          <w:bottom w:val="single" w:sz="4" w:space="1" w:color="C9CFD6"/>
        </w:pBdr>
        <w:spacing w:after="200"/>
      </w:pPr>
      <w:r>
        <w:lastRenderedPageBreak/>
        <w:t xml:space="preserve"> </w:t>
      </w:r>
    </w:p>
    <w:p w14:paraId="28E36D9D" w14:textId="77777777" w:rsidR="00466548" w:rsidRDefault="00000000">
      <w:pPr>
        <w:pBdr>
          <w:bottom w:val="single" w:sz="4" w:space="1" w:color="C9CFD6"/>
        </w:pBdr>
        <w:spacing w:after="200"/>
      </w:pPr>
      <w:r>
        <w:t xml:space="preserve"> </w:t>
      </w:r>
    </w:p>
    <w:p w14:paraId="37F0F634" w14:textId="77777777" w:rsidR="00466548" w:rsidRDefault="00000000">
      <w:pPr>
        <w:pBdr>
          <w:bottom w:val="single" w:sz="4" w:space="1" w:color="C9CFD6"/>
        </w:pBdr>
        <w:spacing w:after="200"/>
      </w:pPr>
      <w:r>
        <w:t xml:space="preserve"> </w:t>
      </w:r>
    </w:p>
    <w:p w14:paraId="3221FE63" w14:textId="77777777" w:rsidR="00466548" w:rsidRDefault="00000000">
      <w:pPr>
        <w:pBdr>
          <w:bottom w:val="single" w:sz="4" w:space="1" w:color="C9CFD6"/>
        </w:pBdr>
        <w:spacing w:after="200"/>
      </w:pPr>
      <w:r>
        <w:t xml:space="preserve"> </w:t>
      </w:r>
    </w:p>
    <w:p w14:paraId="5D28D91B" w14:textId="77777777" w:rsidR="00466548" w:rsidRDefault="00000000">
      <w:pPr>
        <w:pBdr>
          <w:bottom w:val="single" w:sz="4" w:space="1" w:color="C9CFD6"/>
        </w:pBdr>
        <w:spacing w:after="200"/>
      </w:pPr>
      <w:r>
        <w:t xml:space="preserve"> </w:t>
      </w:r>
    </w:p>
    <w:p w14:paraId="031DC30B" w14:textId="77777777" w:rsidR="00466548" w:rsidRDefault="00000000">
      <w:r>
        <w:br w:type="page"/>
      </w:r>
    </w:p>
    <w:p w14:paraId="27D0357E" w14:textId="77777777" w:rsidR="00466548" w:rsidRDefault="00000000">
      <w:pPr>
        <w:pStyle w:val="Heading1"/>
        <w:spacing w:before="320" w:after="140"/>
      </w:pPr>
      <w:r>
        <w:lastRenderedPageBreak/>
        <w:t>Turning This Into Exam Revision</w:t>
      </w:r>
    </w:p>
    <w:p w14:paraId="79A0FAF7" w14:textId="77777777" w:rsidR="00466548" w:rsidRDefault="00000000">
      <w:pPr>
        <w:spacing w:after="160"/>
      </w:pPr>
      <w:r>
        <w:t>Once you've answered every question, you have the beginnings of a proper study-notes set for this topic. To make it exam-ready:</w:t>
      </w:r>
    </w:p>
    <w:p w14:paraId="2FC8BE8E" w14:textId="77777777" w:rsidR="00466548" w:rsidRDefault="00000000">
      <w:pPr>
        <w:pStyle w:val="ListParagraph"/>
        <w:numPr>
          <w:ilvl w:val="0"/>
          <w:numId w:val="2"/>
        </w:numPr>
        <w:spacing w:after="140"/>
      </w:pPr>
      <w:r>
        <w:t>Reread each answer and check it would make sense to you in three months, without the lecture slides open.</w:t>
      </w:r>
    </w:p>
    <w:p w14:paraId="43432BEC" w14:textId="77777777" w:rsidR="00466548" w:rsidRDefault="00000000">
      <w:pPr>
        <w:pStyle w:val="ListParagraph"/>
        <w:numPr>
          <w:ilvl w:val="0"/>
          <w:numId w:val="2"/>
        </w:numPr>
        <w:spacing w:after="140"/>
      </w:pPr>
      <w:r>
        <w:t>Several questions above ask you to recommend one option over another for a specific scenario. Practise stating your recommendation first, then justifying it against the scenario's actual requirements, since that is exactly the structure a structured-essay exam question rewards.</w:t>
      </w:r>
    </w:p>
    <w:p w14:paraId="02F8CA84" w14:textId="77777777" w:rsidR="00466548" w:rsidRDefault="00000000">
      <w:pPr>
        <w:pStyle w:val="ListParagraph"/>
        <w:numPr>
          <w:ilvl w:val="0"/>
          <w:numId w:val="2"/>
        </w:numPr>
        <w:spacing w:after="140"/>
      </w:pPr>
      <w:r>
        <w:t>Keep this worksheet with your notes for the mid-semester test (MCQ, LO1 and LO2) and final exam (MCQ + structured essay, LO1 through LO5).</w:t>
      </w:r>
    </w:p>
    <w:sectPr w:rsidR="004665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73A33"/>
    <w:multiLevelType w:val="hybridMultilevel"/>
    <w:tmpl w:val="D094428E"/>
    <w:lvl w:ilvl="0" w:tplc="BD2E3306">
      <w:start w:val="1"/>
      <w:numFmt w:val="decimal"/>
      <w:lvlText w:val="%1."/>
      <w:lvlJc w:val="left"/>
      <w:pPr>
        <w:ind w:left="460" w:hanging="260"/>
      </w:pPr>
    </w:lvl>
    <w:lvl w:ilvl="1" w:tplc="FA2C1260">
      <w:numFmt w:val="decimal"/>
      <w:lvlText w:val=""/>
      <w:lvlJc w:val="left"/>
    </w:lvl>
    <w:lvl w:ilvl="2" w:tplc="715EC3D6">
      <w:numFmt w:val="decimal"/>
      <w:lvlText w:val=""/>
      <w:lvlJc w:val="left"/>
    </w:lvl>
    <w:lvl w:ilvl="3" w:tplc="97E80FB6">
      <w:numFmt w:val="decimal"/>
      <w:lvlText w:val=""/>
      <w:lvlJc w:val="left"/>
    </w:lvl>
    <w:lvl w:ilvl="4" w:tplc="3E06E9EE">
      <w:numFmt w:val="decimal"/>
      <w:lvlText w:val=""/>
      <w:lvlJc w:val="left"/>
    </w:lvl>
    <w:lvl w:ilvl="5" w:tplc="EFE82CB4">
      <w:numFmt w:val="decimal"/>
      <w:lvlText w:val=""/>
      <w:lvlJc w:val="left"/>
    </w:lvl>
    <w:lvl w:ilvl="6" w:tplc="4F98E4A4">
      <w:numFmt w:val="decimal"/>
      <w:lvlText w:val=""/>
      <w:lvlJc w:val="left"/>
    </w:lvl>
    <w:lvl w:ilvl="7" w:tplc="2C7CDCFC">
      <w:numFmt w:val="decimal"/>
      <w:lvlText w:val=""/>
      <w:lvlJc w:val="left"/>
    </w:lvl>
    <w:lvl w:ilvl="8" w:tplc="647EC072">
      <w:numFmt w:val="decimal"/>
      <w:lvlText w:val=""/>
      <w:lvlJc w:val="left"/>
    </w:lvl>
  </w:abstractNum>
  <w:abstractNum w:abstractNumId="1" w15:restartNumberingAfterBreak="0">
    <w:nsid w:val="708978AF"/>
    <w:multiLevelType w:val="hybridMultilevel"/>
    <w:tmpl w:val="569C15A8"/>
    <w:lvl w:ilvl="0" w:tplc="44049964">
      <w:start w:val="1"/>
      <w:numFmt w:val="decimal"/>
      <w:lvlText w:val="%1."/>
      <w:lvlJc w:val="left"/>
      <w:pPr>
        <w:ind w:left="460" w:hanging="260"/>
      </w:pPr>
    </w:lvl>
    <w:lvl w:ilvl="1" w:tplc="037E4A18">
      <w:numFmt w:val="decimal"/>
      <w:lvlText w:val=""/>
      <w:lvlJc w:val="left"/>
    </w:lvl>
    <w:lvl w:ilvl="2" w:tplc="D14E479C">
      <w:numFmt w:val="decimal"/>
      <w:lvlText w:val=""/>
      <w:lvlJc w:val="left"/>
    </w:lvl>
    <w:lvl w:ilvl="3" w:tplc="B07654E0">
      <w:numFmt w:val="decimal"/>
      <w:lvlText w:val=""/>
      <w:lvlJc w:val="left"/>
    </w:lvl>
    <w:lvl w:ilvl="4" w:tplc="9902646A">
      <w:numFmt w:val="decimal"/>
      <w:lvlText w:val=""/>
      <w:lvlJc w:val="left"/>
    </w:lvl>
    <w:lvl w:ilvl="5" w:tplc="D520BF22">
      <w:numFmt w:val="decimal"/>
      <w:lvlText w:val=""/>
      <w:lvlJc w:val="left"/>
    </w:lvl>
    <w:lvl w:ilvl="6" w:tplc="0B1EBF5E">
      <w:numFmt w:val="decimal"/>
      <w:lvlText w:val=""/>
      <w:lvlJc w:val="left"/>
    </w:lvl>
    <w:lvl w:ilvl="7" w:tplc="F122362C">
      <w:numFmt w:val="decimal"/>
      <w:lvlText w:val=""/>
      <w:lvlJc w:val="left"/>
    </w:lvl>
    <w:lvl w:ilvl="8" w:tplc="A5E4AC7C">
      <w:numFmt w:val="decimal"/>
      <w:lvlText w:val=""/>
      <w:lvlJc w:val="left"/>
    </w:lvl>
  </w:abstractNum>
  <w:abstractNum w:abstractNumId="2" w15:restartNumberingAfterBreak="0">
    <w:nsid w:val="7D4D34CB"/>
    <w:multiLevelType w:val="hybridMultilevel"/>
    <w:tmpl w:val="15608364"/>
    <w:lvl w:ilvl="0" w:tplc="344226DE">
      <w:start w:val="1"/>
      <w:numFmt w:val="bullet"/>
      <w:lvlText w:val="●"/>
      <w:lvlJc w:val="left"/>
      <w:pPr>
        <w:ind w:left="720" w:hanging="360"/>
      </w:pPr>
    </w:lvl>
    <w:lvl w:ilvl="1" w:tplc="73BC4DC8">
      <w:start w:val="1"/>
      <w:numFmt w:val="bullet"/>
      <w:lvlText w:val="○"/>
      <w:lvlJc w:val="left"/>
      <w:pPr>
        <w:ind w:left="1440" w:hanging="360"/>
      </w:pPr>
    </w:lvl>
    <w:lvl w:ilvl="2" w:tplc="871E33A4">
      <w:start w:val="1"/>
      <w:numFmt w:val="bullet"/>
      <w:lvlText w:val="■"/>
      <w:lvlJc w:val="left"/>
      <w:pPr>
        <w:ind w:left="2160" w:hanging="360"/>
      </w:pPr>
    </w:lvl>
    <w:lvl w:ilvl="3" w:tplc="A7F28262">
      <w:start w:val="1"/>
      <w:numFmt w:val="bullet"/>
      <w:lvlText w:val="●"/>
      <w:lvlJc w:val="left"/>
      <w:pPr>
        <w:ind w:left="2880" w:hanging="360"/>
      </w:pPr>
    </w:lvl>
    <w:lvl w:ilvl="4" w:tplc="47946FC0">
      <w:start w:val="1"/>
      <w:numFmt w:val="bullet"/>
      <w:lvlText w:val="○"/>
      <w:lvlJc w:val="left"/>
      <w:pPr>
        <w:ind w:left="3600" w:hanging="360"/>
      </w:pPr>
    </w:lvl>
    <w:lvl w:ilvl="5" w:tplc="8C146552">
      <w:start w:val="1"/>
      <w:numFmt w:val="bullet"/>
      <w:lvlText w:val="■"/>
      <w:lvlJc w:val="left"/>
      <w:pPr>
        <w:ind w:left="4320" w:hanging="360"/>
      </w:pPr>
    </w:lvl>
    <w:lvl w:ilvl="6" w:tplc="7B9A6368">
      <w:start w:val="1"/>
      <w:numFmt w:val="bullet"/>
      <w:lvlText w:val="●"/>
      <w:lvlJc w:val="left"/>
      <w:pPr>
        <w:ind w:left="5040" w:hanging="360"/>
      </w:pPr>
    </w:lvl>
    <w:lvl w:ilvl="7" w:tplc="1B421CD4">
      <w:start w:val="1"/>
      <w:numFmt w:val="bullet"/>
      <w:lvlText w:val="●"/>
      <w:lvlJc w:val="left"/>
      <w:pPr>
        <w:ind w:left="5760" w:hanging="360"/>
      </w:pPr>
    </w:lvl>
    <w:lvl w:ilvl="8" w:tplc="43184B72">
      <w:start w:val="1"/>
      <w:numFmt w:val="bullet"/>
      <w:lvlText w:val="●"/>
      <w:lvlJc w:val="left"/>
      <w:pPr>
        <w:ind w:left="6480" w:hanging="360"/>
      </w:pPr>
    </w:lvl>
  </w:abstractNum>
  <w:num w:numId="1" w16cid:durableId="154951997">
    <w:abstractNumId w:val="2"/>
    <w:lvlOverride w:ilvl="0">
      <w:startOverride w:val="1"/>
    </w:lvlOverride>
  </w:num>
  <w:num w:numId="2" w16cid:durableId="1645895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548"/>
    <w:rsid w:val="00466548"/>
    <w:rsid w:val="00D76103"/>
    <w:rsid w:val="00F2534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A7BF"/>
  <w15:docId w15:val="{E64C8CE5-7905-4DED-BAED-01587B54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Harinda Fernando</cp:lastModifiedBy>
  <cp:revision>2</cp:revision>
  <dcterms:created xsi:type="dcterms:W3CDTF">2026-09-27T10:54:00Z</dcterms:created>
  <dcterms:modified xsi:type="dcterms:W3CDTF">2026-09-27T11:01:00Z</dcterms:modified>
</cp:coreProperties>
</file>