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91933"/>
          <w:sz w:val="64"/>
          <w:szCs w:val="64"/>
        </w:rPr>
        <w:t xml:space="preserve">ERP POS LITE</w:t>
      </w:r>
    </w:p>
    <w:p>
      <w:pPr>
        <w:spacing w:after="60" w:before="160"/>
        <w:jc w:val="center"/>
      </w:pPr>
      <w:r>
        <w:rPr>
          <w:b/>
          <w:bCs/>
          <w:color w:val="055DE2"/>
          <w:sz w:val="32"/>
          <w:szCs w:val="32"/>
        </w:rPr>
        <w:t xml:space="preserve">Manual de Usuario y Documentación Técnica</w:t>
      </w:r>
    </w:p>
    <w:p>
      <w:pPr>
        <w:spacing w:before="400"/>
        <w:jc w:val="center"/>
      </w:pPr>
      <w:r>
        <w:rPr>
          <w:color w:val="6B7280"/>
          <w:sz w:val="22"/>
          <w:szCs w:val="22"/>
        </w:rPr>
        <w:t xml:space="preserve">Sistema de Punto de Venta e Inventario</w:t>
      </w:r>
    </w:p>
    <w:p>
      <w:pPr>
        <w:spacing w:before="40"/>
        <w:jc w:val="center"/>
      </w:pPr>
      <w:r>
        <w:rPr>
          <w:i/>
          <w:iCs/>
          <w:color w:val="6B7280"/>
          <w:sz w:val="20"/>
          <w:szCs w:val="20"/>
        </w:rPr>
        <w:t xml:space="preserve">Google Apps Script · Google Sheets · HTML/JavaScript</w:t>
      </w:r>
    </w:p>
    <w:p>
      <w:pPr>
        <w:spacing w:before="1600"/>
      </w:pPr>
    </w:p>
    <w:p>
      <w:pPr>
        <w:jc w:val="center"/>
      </w:pPr>
      <w:r>
        <w:rPr>
          <w:color w:val="6B7280"/>
          <w:sz w:val="19"/>
          <w:szCs w:val="19"/>
        </w:rPr>
        <w:t xml:space="preserve">Versión del documento: Julio 2026</w:t>
      </w:r>
    </w:p>
    <w:p>
      <w:pPr>
        <w:jc w:val="center"/>
      </w:pPr>
      <w:r>
        <w:rPr>
          <w:color w:val="6B7280"/>
          <w:sz w:val="19"/>
          <w:szCs w:val="19"/>
        </w:rPr>
        <w:t xml:space="preserve">Incluye: validación de stock en 3 colores, modo sin conexión mejorado y nueva columna P.Compra en Inventario</w:t>
      </w:r>
    </w:p>
    <w:p>
      <w:r>
        <w:br w:type="page"/>
      </w:r>
    </w:p>
    <w:p>
      <w:pPr>
        <w:pStyle w:val="Heading1"/>
        <w:spacing w:after="200" w:before="400"/>
      </w:pPr>
      <w:r>
        <w:t xml:space="preserve">Índice</w:t>
      </w:r>
    </w:p>
    <w:p>
      <w:pPr>
        <w:spacing w:after="120"/>
        <w:ind w:left="0"/>
      </w:pPr>
      <w:r>
        <w:rPr>
          <w:b/>
          <w:bCs/>
          <w:color w:val="091933"/>
          <w:sz w:val="22"/>
          <w:szCs w:val="22"/>
        </w:rPr>
        <w:t xml:space="preserve">1. Introducción</w:t>
      </w:r>
      <w:ptab w:alignment="right" w:relativeTo="margin" w:leader="dot"/>
      <w:r>
        <w:rPr>
          <w:b/>
          <w:bCs/>
          <w:sz w:val="22"/>
          <w:szCs w:val="22"/>
        </w:rPr>
        <w:t xml:space="preserve">3</w:t>
      </w:r>
    </w:p>
    <w:p>
      <w:pPr>
        <w:spacing w:after="60"/>
        <w:ind w:left="360"/>
      </w:pPr>
      <w:r>
        <w:rPr>
          <w:b w:val="false"/>
          <w:bCs w:val="false"/>
          <w:color w:val="1f2937"/>
          <w:sz w:val="20"/>
          <w:szCs w:val="20"/>
        </w:rPr>
        <w:t xml:space="preserve">1.1 Módulos del sistema</w:t>
      </w:r>
      <w:ptab w:alignment="right" w:relativeTo="margin" w:leader="dot"/>
      <w:r>
        <w:rPr>
          <w:b w:val="false"/>
          <w:bCs w:val="false"/>
          <w:sz w:val="20"/>
          <w:szCs w:val="20"/>
        </w:rPr>
        <w:t xml:space="preserve">3</w:t>
      </w:r>
    </w:p>
    <w:p>
      <w:pPr>
        <w:spacing w:after="120"/>
        <w:ind w:left="0"/>
      </w:pPr>
      <w:r>
        <w:rPr>
          <w:b/>
          <w:bCs/>
          <w:color w:val="091933"/>
          <w:sz w:val="22"/>
          <w:szCs w:val="22"/>
        </w:rPr>
        <w:t xml:space="preserve">2. Arquitectura del sistema</w:t>
      </w:r>
      <w:ptab w:alignment="right" w:relativeTo="margin" w:leader="dot"/>
      <w:r>
        <w:rPr>
          <w:b/>
          <w:bCs/>
          <w:sz w:val="22"/>
          <w:szCs w:val="22"/>
        </w:rPr>
        <w:t xml:space="preserve">4</w:t>
      </w:r>
    </w:p>
    <w:p>
      <w:pPr>
        <w:spacing w:after="60"/>
        <w:ind w:left="360"/>
      </w:pPr>
      <w:r>
        <w:rPr>
          <w:b w:val="false"/>
          <w:bCs w:val="false"/>
          <w:color w:val="1f2937"/>
          <w:sz w:val="20"/>
          <w:szCs w:val="20"/>
        </w:rPr>
        <w:t xml:space="preserve">2.1 Cómo viaja una solicitud</w:t>
      </w:r>
      <w:ptab w:alignment="right" w:relativeTo="margin" w:leader="dot"/>
      <w:r>
        <w:rPr>
          <w:b w:val="false"/>
          <w:bCs w:val="false"/>
          <w:sz w:val="20"/>
          <w:szCs w:val="20"/>
        </w:rPr>
        <w:t xml:space="preserve">4</w:t>
      </w:r>
    </w:p>
    <w:p>
      <w:pPr>
        <w:spacing w:after="120"/>
        <w:ind w:left="0"/>
      </w:pPr>
      <w:r>
        <w:rPr>
          <w:b/>
          <w:bCs/>
          <w:color w:val="091933"/>
          <w:sz w:val="22"/>
          <w:szCs w:val="22"/>
        </w:rPr>
        <w:t xml:space="preserve">3. Manual de uso</w:t>
      </w:r>
      <w:ptab w:alignment="right" w:relativeTo="margin" w:leader="dot"/>
      <w:r>
        <w:rPr>
          <w:b/>
          <w:bCs/>
          <w:sz w:val="22"/>
          <w:szCs w:val="22"/>
        </w:rPr>
        <w:t xml:space="preserve">5</w:t>
      </w:r>
    </w:p>
    <w:p>
      <w:pPr>
        <w:spacing w:after="60"/>
        <w:ind w:left="360"/>
      </w:pPr>
      <w:r>
        <w:rPr>
          <w:b w:val="false"/>
          <w:bCs w:val="false"/>
          <w:color w:val="1f2937"/>
          <w:sz w:val="20"/>
          <w:szCs w:val="20"/>
        </w:rPr>
        <w:t xml:space="preserve">3.1 Punto de Venta</w:t>
      </w:r>
      <w:ptab w:alignment="right" w:relativeTo="margin" w:leader="dot"/>
      <w:r>
        <w:rPr>
          <w:b w:val="false"/>
          <w:bCs w:val="false"/>
          <w:sz w:val="20"/>
          <w:szCs w:val="20"/>
        </w:rPr>
        <w:t xml:space="preserve">5</w:t>
      </w:r>
    </w:p>
    <w:p>
      <w:pPr>
        <w:spacing w:after="60"/>
        <w:ind w:left="360"/>
      </w:pPr>
      <w:r>
        <w:rPr>
          <w:b w:val="false"/>
          <w:bCs w:val="false"/>
          <w:color w:val="1f2937"/>
          <w:sz w:val="20"/>
          <w:szCs w:val="20"/>
        </w:rPr>
        <w:t xml:space="preserve">3.2 Inventario y Stock</w:t>
      </w:r>
      <w:ptab w:alignment="right" w:relativeTo="margin" w:leader="dot"/>
      <w:r>
        <w:rPr>
          <w:b w:val="false"/>
          <w:bCs w:val="false"/>
          <w:sz w:val="20"/>
          <w:szCs w:val="20"/>
        </w:rPr>
        <w:t xml:space="preserve">6</w:t>
      </w:r>
    </w:p>
    <w:p>
      <w:pPr>
        <w:spacing w:after="60"/>
        <w:ind w:left="360"/>
      </w:pPr>
      <w:r>
        <w:rPr>
          <w:b w:val="false"/>
          <w:bCs w:val="false"/>
          <w:color w:val="1f2937"/>
          <w:sz w:val="20"/>
          <w:szCs w:val="20"/>
        </w:rPr>
        <w:t xml:space="preserve">3.3 Registrar Producto y Categorías</w:t>
      </w:r>
      <w:ptab w:alignment="right" w:relativeTo="margin" w:leader="dot"/>
      <w:r>
        <w:rPr>
          <w:b w:val="false"/>
          <w:bCs w:val="false"/>
          <w:sz w:val="20"/>
          <w:szCs w:val="20"/>
        </w:rPr>
        <w:t xml:space="preserve">7</w:t>
      </w:r>
    </w:p>
    <w:p>
      <w:pPr>
        <w:spacing w:after="60"/>
        <w:ind w:left="360"/>
      </w:pPr>
      <w:r>
        <w:rPr>
          <w:b w:val="false"/>
          <w:bCs w:val="false"/>
          <w:color w:val="1f2937"/>
          <w:sz w:val="20"/>
          <w:szCs w:val="20"/>
        </w:rPr>
        <w:t xml:space="preserve">3.4 Compras (Reabastecimiento)</w:t>
      </w:r>
      <w:ptab w:alignment="right" w:relativeTo="margin" w:leader="dot"/>
      <w:r>
        <w:rPr>
          <w:b w:val="false"/>
          <w:bCs w:val="false"/>
          <w:sz w:val="20"/>
          <w:szCs w:val="20"/>
        </w:rPr>
        <w:t xml:space="preserve">7</w:t>
      </w:r>
    </w:p>
    <w:p>
      <w:pPr>
        <w:spacing w:after="60"/>
        <w:ind w:left="360"/>
      </w:pPr>
      <w:r>
        <w:rPr>
          <w:b w:val="false"/>
          <w:bCs w:val="false"/>
          <w:color w:val="1f2937"/>
          <w:sz w:val="20"/>
          <w:szCs w:val="20"/>
        </w:rPr>
        <w:t xml:space="preserve">3.5 Cambios Pendientes</w:t>
      </w:r>
      <w:ptab w:alignment="right" w:relativeTo="margin" w:leader="dot"/>
      <w:r>
        <w:rPr>
          <w:b w:val="false"/>
          <w:bCs w:val="false"/>
          <w:sz w:val="20"/>
          <w:szCs w:val="20"/>
        </w:rPr>
        <w:t xml:space="preserve">7</w:t>
      </w:r>
    </w:p>
    <w:p>
      <w:pPr>
        <w:spacing w:after="60"/>
        <w:ind w:left="360"/>
      </w:pPr>
      <w:r>
        <w:rPr>
          <w:b w:val="false"/>
          <w:bCs w:val="false"/>
          <w:color w:val="1f2937"/>
          <w:sz w:val="20"/>
          <w:szCs w:val="20"/>
        </w:rPr>
        <w:t xml:space="preserve">3.6 Reportes y Resúmenes</w:t>
      </w:r>
      <w:ptab w:alignment="right" w:relativeTo="margin" w:leader="dot"/>
      <w:r>
        <w:rPr>
          <w:b w:val="false"/>
          <w:bCs w:val="false"/>
          <w:sz w:val="20"/>
          <w:szCs w:val="20"/>
        </w:rPr>
        <w:t xml:space="preserve">7</w:t>
      </w:r>
    </w:p>
    <w:p>
      <w:pPr>
        <w:spacing w:after="60"/>
        <w:ind w:left="360"/>
      </w:pPr>
      <w:r>
        <w:rPr>
          <w:b w:val="false"/>
          <w:bCs w:val="false"/>
          <w:color w:val="1f2937"/>
          <w:sz w:val="20"/>
          <w:szCs w:val="20"/>
        </w:rPr>
        <w:t xml:space="preserve">3.7 Responsables</w:t>
      </w:r>
      <w:ptab w:alignment="right" w:relativeTo="margin" w:leader="dot"/>
      <w:r>
        <w:rPr>
          <w:b w:val="false"/>
          <w:bCs w:val="false"/>
          <w:sz w:val="20"/>
          <w:szCs w:val="20"/>
        </w:rPr>
        <w:t xml:space="preserve">7</w:t>
      </w:r>
    </w:p>
    <w:p>
      <w:pPr>
        <w:spacing w:after="60"/>
        <w:ind w:left="360"/>
      </w:pPr>
      <w:r>
        <w:rPr>
          <w:b w:val="false"/>
          <w:bCs w:val="false"/>
          <w:color w:val="1f2937"/>
          <w:sz w:val="20"/>
          <w:szCs w:val="20"/>
        </w:rPr>
        <w:t xml:space="preserve">3.8 Papelera</w:t>
      </w:r>
      <w:ptab w:alignment="right" w:relativeTo="margin" w:leader="dot"/>
      <w:r>
        <w:rPr>
          <w:b w:val="false"/>
          <w:bCs w:val="false"/>
          <w:sz w:val="20"/>
          <w:szCs w:val="20"/>
        </w:rPr>
        <w:t xml:space="preserve">7</w:t>
      </w:r>
    </w:p>
    <w:p>
      <w:pPr>
        <w:spacing w:after="60"/>
        <w:ind w:left="360"/>
      </w:pPr>
      <w:r>
        <w:rPr>
          <w:b w:val="false"/>
          <w:bCs w:val="false"/>
          <w:color w:val="1f2937"/>
          <w:sz w:val="20"/>
          <w:szCs w:val="20"/>
        </w:rPr>
        <w:t xml:space="preserve">3.9 Ajustes</w:t>
      </w:r>
      <w:ptab w:alignment="right" w:relativeTo="margin" w:leader="dot"/>
      <w:r>
        <w:rPr>
          <w:b w:val="false"/>
          <w:bCs w:val="false"/>
          <w:sz w:val="20"/>
          <w:szCs w:val="20"/>
        </w:rPr>
        <w:t xml:space="preserve">7</w:t>
      </w:r>
    </w:p>
    <w:p>
      <w:pPr>
        <w:spacing w:after="120"/>
        <w:ind w:left="0"/>
      </w:pPr>
      <w:r>
        <w:rPr>
          <w:b/>
          <w:bCs/>
          <w:color w:val="091933"/>
          <w:sz w:val="22"/>
          <w:szCs w:val="22"/>
        </w:rPr>
        <w:t xml:space="preserve">4. Modo sin conexión (offline)</w:t>
      </w:r>
      <w:ptab w:alignment="right" w:relativeTo="margin" w:leader="dot"/>
      <w:r>
        <w:rPr>
          <w:b/>
          <w:bCs/>
          <w:sz w:val="22"/>
          <w:szCs w:val="22"/>
        </w:rPr>
        <w:t xml:space="preserve">8</w:t>
      </w:r>
    </w:p>
    <w:p>
      <w:pPr>
        <w:spacing w:after="60"/>
        <w:ind w:left="360"/>
      </w:pPr>
      <w:r>
        <w:rPr>
          <w:b w:val="false"/>
          <w:bCs w:val="false"/>
          <w:color w:val="1f2937"/>
          <w:sz w:val="20"/>
          <w:szCs w:val="20"/>
        </w:rPr>
        <w:t xml:space="preserve">4.1 Qué pasa exactamente al vender sin internet</w:t>
      </w:r>
      <w:ptab w:alignment="right" w:relativeTo="margin" w:leader="dot"/>
      <w:r>
        <w:rPr>
          <w:b w:val="false"/>
          <w:bCs w:val="false"/>
          <w:sz w:val="20"/>
          <w:szCs w:val="20"/>
        </w:rPr>
        <w:t xml:space="preserve">8</w:t>
      </w:r>
    </w:p>
    <w:p>
      <w:pPr>
        <w:spacing w:after="60"/>
        <w:ind w:left="360"/>
      </w:pPr>
      <w:r>
        <w:rPr>
          <w:b w:val="false"/>
          <w:bCs w:val="false"/>
          <w:color w:val="1f2937"/>
          <w:sz w:val="20"/>
          <w:szCs w:val="20"/>
        </w:rPr>
        <w:t xml:space="preserve">4.2 Conflictos de stock al sincronizar (y cómo resolverlos)</w:t>
      </w:r>
      <w:ptab w:alignment="right" w:relativeTo="margin" w:leader="dot"/>
      <w:r>
        <w:rPr>
          <w:b w:val="false"/>
          <w:bCs w:val="false"/>
          <w:sz w:val="20"/>
          <w:szCs w:val="20"/>
        </w:rPr>
        <w:t xml:space="preserve">9</w:t>
      </w:r>
    </w:p>
    <w:p>
      <w:pPr>
        <w:spacing w:after="120"/>
        <w:ind w:left="0"/>
      </w:pPr>
      <w:r>
        <w:rPr>
          <w:b/>
          <w:bCs/>
          <w:color w:val="091933"/>
          <w:sz w:val="22"/>
          <w:szCs w:val="22"/>
        </w:rPr>
        <w:t xml:space="preserve">5. Estructura de datos (Google Sheets)</w:t>
      </w:r>
      <w:ptab w:alignment="right" w:relativeTo="margin" w:leader="dot"/>
      <w:r>
        <w:rPr>
          <w:b/>
          <w:bCs/>
          <w:sz w:val="22"/>
          <w:szCs w:val="22"/>
        </w:rPr>
        <w:t xml:space="preserve">11</w:t>
      </w:r>
    </w:p>
    <w:p>
      <w:pPr>
        <w:spacing w:after="60"/>
        <w:ind w:left="360"/>
      </w:pPr>
      <w:r>
        <w:rPr>
          <w:b w:val="false"/>
          <w:bCs w:val="false"/>
          <w:color w:val="1f2937"/>
          <w:sz w:val="20"/>
          <w:szCs w:val="20"/>
        </w:rPr>
        <w:t xml:space="preserve">5.1 Productos</w:t>
      </w:r>
      <w:ptab w:alignment="right" w:relativeTo="margin" w:leader="dot"/>
      <w:r>
        <w:rPr>
          <w:b w:val="false"/>
          <w:bCs w:val="false"/>
          <w:sz w:val="20"/>
          <w:szCs w:val="20"/>
        </w:rPr>
        <w:t xml:space="preserve">11</w:t>
      </w:r>
    </w:p>
    <w:p>
      <w:pPr>
        <w:spacing w:after="60"/>
        <w:ind w:left="360"/>
      </w:pPr>
      <w:r>
        <w:rPr>
          <w:b w:val="false"/>
          <w:bCs w:val="false"/>
          <w:color w:val="1f2937"/>
          <w:sz w:val="20"/>
          <w:szCs w:val="20"/>
        </w:rPr>
        <w:t xml:space="preserve">5.2 Ventas y VentaDetalle</w:t>
      </w:r>
      <w:ptab w:alignment="right" w:relativeTo="margin" w:leader="dot"/>
      <w:r>
        <w:rPr>
          <w:b w:val="false"/>
          <w:bCs w:val="false"/>
          <w:sz w:val="20"/>
          <w:szCs w:val="20"/>
        </w:rPr>
        <w:t xml:space="preserve">11</w:t>
      </w:r>
    </w:p>
    <w:p>
      <w:pPr>
        <w:spacing w:after="60"/>
        <w:ind w:left="360"/>
      </w:pPr>
      <w:r>
        <w:rPr>
          <w:b w:val="false"/>
          <w:bCs w:val="false"/>
          <w:color w:val="1f2937"/>
          <w:sz w:val="20"/>
          <w:szCs w:val="20"/>
        </w:rPr>
        <w:t xml:space="preserve">5.3 Otras hojas</w:t>
      </w:r>
      <w:ptab w:alignment="right" w:relativeTo="margin" w:leader="dot"/>
      <w:r>
        <w:rPr>
          <w:b w:val="false"/>
          <w:bCs w:val="false"/>
          <w:sz w:val="20"/>
          <w:szCs w:val="20"/>
        </w:rPr>
        <w:t xml:space="preserve">12</w:t>
      </w:r>
    </w:p>
    <w:p>
      <w:pPr>
        <w:spacing w:after="120"/>
        <w:ind w:left="0"/>
      </w:pPr>
      <w:r>
        <w:rPr>
          <w:b/>
          <w:bCs/>
          <w:color w:val="091933"/>
          <w:sz w:val="22"/>
          <w:szCs w:val="22"/>
        </w:rPr>
        <w:t xml:space="preserve">6. Funciones del backend (codigo.gs)</w:t>
      </w:r>
      <w:ptab w:alignment="right" w:relativeTo="margin" w:leader="dot"/>
      <w:r>
        <w:rPr>
          <w:b/>
          <w:bCs/>
          <w:sz w:val="22"/>
          <w:szCs w:val="22"/>
        </w:rPr>
        <w:t xml:space="preserve">13</w:t>
      </w:r>
    </w:p>
    <w:p>
      <w:pPr>
        <w:spacing w:after="60"/>
        <w:ind w:left="360"/>
      </w:pPr>
      <w:r>
        <w:rPr>
          <w:b w:val="false"/>
          <w:bCs w:val="false"/>
          <w:color w:val="1f2937"/>
          <w:sz w:val="20"/>
          <w:szCs w:val="20"/>
        </w:rPr>
        <w:t xml:space="preserve">6.1 Enrutamiento de solicitudes</w:t>
      </w:r>
      <w:ptab w:alignment="right" w:relativeTo="margin" w:leader="dot"/>
      <w:r>
        <w:rPr>
          <w:b w:val="false"/>
          <w:bCs w:val="false"/>
          <w:sz w:val="20"/>
          <w:szCs w:val="20"/>
        </w:rPr>
        <w:t xml:space="preserve">13</w:t>
      </w:r>
    </w:p>
    <w:p>
      <w:pPr>
        <w:spacing w:after="60"/>
        <w:ind w:left="360"/>
      </w:pPr>
      <w:r>
        <w:rPr>
          <w:b w:val="false"/>
          <w:bCs w:val="false"/>
          <w:color w:val="1f2937"/>
          <w:sz w:val="20"/>
          <w:szCs w:val="20"/>
        </w:rPr>
        <w:t xml:space="preserve">6.2 Ventas e inventario</w:t>
      </w:r>
      <w:ptab w:alignment="right" w:relativeTo="margin" w:leader="dot"/>
      <w:r>
        <w:rPr>
          <w:b w:val="false"/>
          <w:bCs w:val="false"/>
          <w:sz w:val="20"/>
          <w:szCs w:val="20"/>
        </w:rPr>
        <w:t xml:space="preserve">13</w:t>
      </w:r>
    </w:p>
    <w:p>
      <w:pPr>
        <w:spacing w:after="60"/>
        <w:ind w:left="360"/>
      </w:pPr>
      <w:r>
        <w:rPr>
          <w:b w:val="false"/>
          <w:bCs w:val="false"/>
          <w:color w:val="1f2937"/>
          <w:sz w:val="20"/>
          <w:szCs w:val="20"/>
        </w:rPr>
        <w:t xml:space="preserve">6.3 Cambios, responsables y respaldo</w:t>
      </w:r>
      <w:ptab w:alignment="right" w:relativeTo="margin" w:leader="dot"/>
      <w:r>
        <w:rPr>
          <w:b w:val="false"/>
          <w:bCs w:val="false"/>
          <w:sz w:val="20"/>
          <w:szCs w:val="20"/>
        </w:rPr>
        <w:t xml:space="preserve">13</w:t>
      </w:r>
    </w:p>
    <w:p>
      <w:pPr>
        <w:spacing w:after="60"/>
        <w:ind w:left="360"/>
      </w:pPr>
      <w:r>
        <w:rPr>
          <w:b w:val="false"/>
          <w:bCs w:val="false"/>
          <w:color w:val="1f2937"/>
          <w:sz w:val="20"/>
          <w:szCs w:val="20"/>
        </w:rPr>
        <w:t xml:space="preserve">6.4 Alertas automáticas (disparador diario)</w:t>
      </w:r>
      <w:ptab w:alignment="right" w:relativeTo="margin" w:leader="dot"/>
      <w:r>
        <w:rPr>
          <w:b w:val="false"/>
          <w:bCs w:val="false"/>
          <w:sz w:val="20"/>
          <w:szCs w:val="20"/>
        </w:rPr>
        <w:t xml:space="preserve">13</w:t>
      </w:r>
    </w:p>
    <w:p>
      <w:pPr>
        <w:spacing w:after="120"/>
        <w:ind w:left="0"/>
      </w:pPr>
      <w:r>
        <w:rPr>
          <w:b/>
          <w:bCs/>
          <w:color w:val="091933"/>
          <w:sz w:val="22"/>
          <w:szCs w:val="22"/>
        </w:rPr>
        <w:t xml:space="preserve">7. Funciones clave del frontend (index.html)</w:t>
      </w:r>
      <w:ptab w:alignment="right" w:relativeTo="margin" w:leader="dot"/>
      <w:r>
        <w:rPr>
          <w:b/>
          <w:bCs/>
          <w:sz w:val="22"/>
          <w:szCs w:val="22"/>
        </w:rPr>
        <w:t xml:space="preserve">15</w:t>
      </w:r>
    </w:p>
    <w:p>
      <w:pPr>
        <w:spacing w:after="60"/>
        <w:ind w:left="360"/>
      </w:pPr>
      <w:r>
        <w:rPr>
          <w:b w:val="false"/>
          <w:bCs w:val="false"/>
          <w:color w:val="1f2937"/>
          <w:sz w:val="20"/>
          <w:szCs w:val="20"/>
        </w:rPr>
        <w:t xml:space="preserve">7.1 Catálogo y carrito</w:t>
      </w:r>
      <w:ptab w:alignment="right" w:relativeTo="margin" w:leader="dot"/>
      <w:r>
        <w:rPr>
          <w:b w:val="false"/>
          <w:bCs w:val="false"/>
          <w:sz w:val="20"/>
          <w:szCs w:val="20"/>
        </w:rPr>
        <w:t xml:space="preserve">15</w:t>
      </w:r>
    </w:p>
    <w:p>
      <w:pPr>
        <w:spacing w:after="60"/>
        <w:ind w:left="360"/>
      </w:pPr>
      <w:r>
        <w:rPr>
          <w:b w:val="false"/>
          <w:bCs w:val="false"/>
          <w:color w:val="1f2937"/>
          <w:sz w:val="20"/>
          <w:szCs w:val="20"/>
        </w:rPr>
        <w:t xml:space="preserve">7.2 Registrar y sincronizar ventas</w:t>
      </w:r>
      <w:ptab w:alignment="right" w:relativeTo="margin" w:leader="dot"/>
      <w:r>
        <w:rPr>
          <w:b w:val="false"/>
          <w:bCs w:val="false"/>
          <w:sz w:val="20"/>
          <w:szCs w:val="20"/>
        </w:rPr>
        <w:t xml:space="preserve">15</w:t>
      </w:r>
    </w:p>
    <w:p>
      <w:pPr>
        <w:spacing w:after="60"/>
        <w:ind w:left="360"/>
      </w:pPr>
      <w:r>
        <w:rPr>
          <w:b w:val="false"/>
          <w:bCs w:val="false"/>
          <w:color w:val="1f2937"/>
          <w:sz w:val="20"/>
          <w:szCs w:val="20"/>
        </w:rPr>
        <w:t xml:space="preserve">7.3 Inventario, compras y otros módulos</w:t>
      </w:r>
      <w:ptab w:alignment="right" w:relativeTo="margin" w:leader="dot"/>
      <w:r>
        <w:rPr>
          <w:b w:val="false"/>
          <w:bCs w:val="false"/>
          <w:sz w:val="20"/>
          <w:szCs w:val="20"/>
        </w:rPr>
        <w:t xml:space="preserve">15</w:t>
      </w:r>
    </w:p>
    <w:p>
      <w:pPr>
        <w:spacing w:after="120"/>
        <w:ind w:left="0"/>
      </w:pPr>
      <w:r>
        <w:rPr>
          <w:b/>
          <w:bCs/>
          <w:color w:val="091933"/>
          <w:sz w:val="22"/>
          <w:szCs w:val="22"/>
        </w:rPr>
        <w:t xml:space="preserve">8. Validaciones y correcciones aplicadas</w:t>
      </w:r>
      <w:ptab w:alignment="right" w:relativeTo="margin" w:leader="dot"/>
      <w:r>
        <w:rPr>
          <w:b/>
          <w:bCs/>
          <w:sz w:val="22"/>
          <w:szCs w:val="22"/>
        </w:rPr>
        <w:t xml:space="preserve">16</w:t>
      </w:r>
    </w:p>
    <w:p>
      <w:pPr>
        <w:spacing w:after="120"/>
        <w:ind w:left="0"/>
      </w:pPr>
      <w:r>
        <w:rPr>
          <w:b/>
          <w:bCs/>
          <w:color w:val="091933"/>
          <w:sz w:val="22"/>
          <w:szCs w:val="22"/>
        </w:rPr>
        <w:t xml:space="preserve">9. Despliegue de esta actualización</w:t>
      </w:r>
      <w:ptab w:alignment="right" w:relativeTo="margin" w:leader="dot"/>
      <w:r>
        <w:rPr>
          <w:b/>
          <w:bCs/>
          <w:sz w:val="22"/>
          <w:szCs w:val="22"/>
        </w:rPr>
        <w:t xml:space="preserve">17</w:t>
      </w:r>
    </w:p>
    <w:p>
      <w:pPr>
        <w:spacing w:after="60"/>
        <w:ind w:left="360"/>
      </w:pPr>
      <w:r>
        <w:rPr>
          <w:b w:val="false"/>
          <w:bCs w:val="false"/>
          <w:color w:val="1f2937"/>
          <w:sz w:val="20"/>
          <w:szCs w:val="20"/>
        </w:rPr>
        <w:t xml:space="preserve">9.1 Backend (codigo.gs)</w:t>
      </w:r>
      <w:ptab w:alignment="right" w:relativeTo="margin" w:leader="dot"/>
      <w:r>
        <w:rPr>
          <w:b w:val="false"/>
          <w:bCs w:val="false"/>
          <w:sz w:val="20"/>
          <w:szCs w:val="20"/>
        </w:rPr>
        <w:t xml:space="preserve">17</w:t>
      </w:r>
    </w:p>
    <w:p>
      <w:pPr>
        <w:spacing w:after="60"/>
        <w:ind w:left="360"/>
      </w:pPr>
      <w:r>
        <w:rPr>
          <w:b w:val="false"/>
          <w:bCs w:val="false"/>
          <w:color w:val="1f2937"/>
          <w:sz w:val="20"/>
          <w:szCs w:val="20"/>
        </w:rPr>
        <w:t xml:space="preserve">9.2 Frontend (index.html)</w:t>
      </w:r>
      <w:ptab w:alignment="right" w:relativeTo="margin" w:leader="dot"/>
      <w:r>
        <w:rPr>
          <w:b w:val="false"/>
          <w:bCs w:val="false"/>
          <w:sz w:val="20"/>
          <w:szCs w:val="20"/>
        </w:rPr>
        <w:t xml:space="preserve">17</w:t>
      </w:r>
    </w:p>
    <w:p>
      <w:pPr>
        <w:spacing w:after="60"/>
        <w:ind w:left="360"/>
      </w:pPr>
      <w:r>
        <w:rPr>
          <w:b w:val="false"/>
          <w:bCs w:val="false"/>
          <w:color w:val="1f2937"/>
          <w:sz w:val="20"/>
          <w:szCs w:val="20"/>
        </w:rPr>
        <w:t xml:space="preserve">9.3 Después de desplegar</w:t>
      </w:r>
      <w:ptab w:alignment="right" w:relativeTo="margin" w:leader="dot"/>
      <w:r>
        <w:rPr>
          <w:b w:val="false"/>
          <w:bCs w:val="false"/>
          <w:sz w:val="20"/>
          <w:szCs w:val="20"/>
        </w:rPr>
        <w:t xml:space="preserve">17</w:t>
      </w:r>
    </w:p>
    <w:p>
      <w:r>
        <w:br w:type="page"/>
      </w:r>
    </w:p>
    <w:p>
      <w:pPr>
        <w:pStyle w:val="Heading1"/>
        <w:spacing w:after="200" w:before="400"/>
      </w:pPr>
      <w:r>
        <w:t xml:space="preserve">1. Introducción</w:t>
      </w:r>
    </w:p>
    <w:p>
      <w:pPr>
        <w:spacing w:after="160" w:line="300"/>
      </w:pPr>
      <w:r>
        <w:t xml:space="preserve">ERP POS LITE es un sistema de Punto de Venta e Inventario pensado para negocios pequeños y medianos. Funciona completamente en el navegador (sin instalar nada) y usa una Google Sheet como base de datos, administrada por un backend en Google Apps Script.</w:t>
      </w:r>
    </w:p>
    <w:p>
      <w:pPr>
        <w:spacing w:after="160" w:line="300"/>
      </w:pPr>
      <w:r>
        <w:t xml:space="preserve">Este manual cubre dos cosas a la vez: cómo usar el sistema día a día (con capturas de pantalla reales de la aplicación) y cómo funciona por dentro (arquitectura, funciones del backend y del frontend, y la estructura de las hojas de cálculo que actúan como base de datos).</w:t>
      </w:r>
    </w:p>
    <w:p>
      <w:pPr>
        <w:pStyle w:val="Heading2"/>
        <w:spacing w:after="160" w:before="300"/>
      </w:pPr>
      <w:r>
        <w:t xml:space="preserve">1.1 Módulos del sistema</w:t>
      </w:r>
    </w:p>
    <w:p>
      <w:pPr>
        <w:pStyle w:val="ListParagraph"/>
        <w:numPr>
          <w:ilvl w:val="0"/>
          <w:numId w:val="1"/>
        </w:numPr>
        <w:spacing w:after="90" w:line="280"/>
      </w:pPr>
      <w:r>
        <w:rPr>
          <w:b/>
          <w:bCs/>
        </w:rPr>
        <w:t xml:space="preserve">Punto de Venta: </w:t>
      </w:r>
      <w:r>
        <w:t xml:space="preserve">registrar ventas con carrito, control de vuelto y validación de stock en tiempo real.</w:t>
      </w:r>
    </w:p>
    <w:p>
      <w:pPr>
        <w:pStyle w:val="ListParagraph"/>
        <w:numPr>
          <w:ilvl w:val="0"/>
          <w:numId w:val="1"/>
        </w:numPr>
        <w:spacing w:after="90" w:line="280"/>
      </w:pPr>
      <w:r>
        <w:rPr>
          <w:b/>
          <w:bCs/>
        </w:rPr>
        <w:t xml:space="preserve">Inventario y Stock: </w:t>
      </w:r>
      <w:r>
        <w:t xml:space="preserve">listado de productos con estado de stock, precios de compra/venta y valor total.</w:t>
      </w:r>
    </w:p>
    <w:p>
      <w:pPr>
        <w:pStyle w:val="ListParagraph"/>
        <w:numPr>
          <w:ilvl w:val="0"/>
          <w:numId w:val="1"/>
        </w:numPr>
        <w:spacing w:after="90" w:line="280"/>
      </w:pPr>
      <w:r>
        <w:rPr>
          <w:b/>
          <w:bCs/>
        </w:rPr>
        <w:t xml:space="preserve">Registro de Productos y Categorías: </w:t>
      </w:r>
      <w:r>
        <w:t xml:space="preserve">alta de nuevos productos y categorías.</w:t>
      </w:r>
    </w:p>
    <w:p>
      <w:pPr>
        <w:pStyle w:val="ListParagraph"/>
        <w:numPr>
          <w:ilvl w:val="0"/>
          <w:numId w:val="1"/>
        </w:numPr>
        <w:spacing w:after="90" w:line="280"/>
      </w:pPr>
      <w:r>
        <w:rPr>
          <w:b/>
          <w:bCs/>
        </w:rPr>
        <w:t xml:space="preserve">Compras (Reabastecimiento): </w:t>
      </w:r>
      <w:r>
        <w:t xml:space="preserve">registrar entradas de mercadería y su costo.</w:t>
      </w:r>
    </w:p>
    <w:p>
      <w:pPr>
        <w:pStyle w:val="ListParagraph"/>
        <w:numPr>
          <w:ilvl w:val="0"/>
          <w:numId w:val="1"/>
        </w:numPr>
        <w:spacing w:after="90" w:line="280"/>
      </w:pPr>
      <w:r>
        <w:rPr>
          <w:b/>
          <w:bCs/>
        </w:rPr>
        <w:t xml:space="preserve">Cambios Pendientes: </w:t>
      </w:r>
      <w:r>
        <w:t xml:space="preserve">vueltos que quedaron a deber al cliente.</w:t>
      </w:r>
    </w:p>
    <w:p>
      <w:pPr>
        <w:pStyle w:val="ListParagraph"/>
        <w:numPr>
          <w:ilvl w:val="0"/>
          <w:numId w:val="1"/>
        </w:numPr>
        <w:spacing w:after="90" w:line="280"/>
      </w:pPr>
      <w:r>
        <w:rPr>
          <w:b/>
          <w:bCs/>
        </w:rPr>
        <w:t xml:space="preserve">Reportes y Resúmenes: </w:t>
      </w:r>
      <w:r>
        <w:t xml:space="preserve">historial de ventas, productos más vendidos y márgenes de ganancia.</w:t>
      </w:r>
    </w:p>
    <w:p>
      <w:pPr>
        <w:pStyle w:val="ListParagraph"/>
        <w:numPr>
          <w:ilvl w:val="0"/>
          <w:numId w:val="1"/>
        </w:numPr>
        <w:spacing w:after="90" w:line="280"/>
      </w:pPr>
      <w:r>
        <w:rPr>
          <w:b/>
          <w:bCs/>
        </w:rPr>
        <w:t xml:space="preserve">Responsables: </w:t>
      </w:r>
      <w:r>
        <w:t xml:space="preserve">correos que reciben alertas automáticas (stock bajo, ventas grandes, resúmenes).</w:t>
      </w:r>
    </w:p>
    <w:p>
      <w:pPr>
        <w:pStyle w:val="ListParagraph"/>
        <w:numPr>
          <w:ilvl w:val="0"/>
          <w:numId w:val="1"/>
        </w:numPr>
        <w:spacing w:after="90" w:line="280"/>
      </w:pPr>
      <w:r>
        <w:rPr>
          <w:b/>
          <w:bCs/>
        </w:rPr>
        <w:t xml:space="preserve">Papelera: </w:t>
      </w:r>
      <w:r>
        <w:t xml:space="preserve">respaldo de lo eliminado (productos, categorías, ventas anuladas).</w:t>
      </w:r>
    </w:p>
    <w:p>
      <w:pPr>
        <w:pStyle w:val="ListParagraph"/>
        <w:numPr>
          <w:ilvl w:val="0"/>
          <w:numId w:val="1"/>
        </w:numPr>
        <w:spacing w:after="90" w:line="280"/>
      </w:pPr>
      <w:r>
        <w:rPr>
          <w:b/>
          <w:bCs/>
        </w:rPr>
        <w:t xml:space="preserve">Ajustes: </w:t>
      </w:r>
      <w:r>
        <w:t xml:space="preserve">modo sin conexión, copias de seguridad e inicialización de la base de datos.</w:t>
      </w:r>
    </w:p>
    <w:p>
      <w:r>
        <w:br w:type="page"/>
      </w:r>
    </w:p>
    <w:p>
      <w:pPr>
        <w:pStyle w:val="Heading1"/>
        <w:spacing w:after="200" w:before="400"/>
      </w:pPr>
      <w:r>
        <w:t xml:space="preserve">2. Arquitectura del sistema</w:t>
      </w:r>
    </w:p>
    <w:p>
      <w:pPr>
        <w:spacing w:after="160" w:line="300"/>
      </w:pPr>
      <w:r>
        <w:t xml:space="preserve">El sistema tiene tres capas: lo que el usuario ve en el navegador, el backend en Google Apps Script que procesa las solicitudes, y Google Sheets como base de datos. Cuando no hay internet, el navegador guarda temporalmente la información en su propio almacenamiento local (localStorage) hasta poder sincronizar.</w:t>
      </w:r>
    </w:p>
    <w:p>
      <w:pPr>
        <w:spacing w:after="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81250"/>
                    </a:xfrm>
                    <a:prstGeom prst="rect">
                      <a:avLst/>
                    </a:prstGeom>
                  </pic:spPr>
                </pic:pic>
              </a:graphicData>
            </a:graphic>
          </wp:inline>
        </w:drawing>
      </w:r>
    </w:p>
    <w:p>
      <w:pPr>
        <w:spacing w:after="300"/>
        <w:jc w:val="center"/>
      </w:pPr>
      <w:r>
        <w:rPr>
          <w:i/>
          <w:iCs/>
          <w:color w:val="6B7280"/>
          <w:sz w:val="19"/>
          <w:szCs w:val="19"/>
        </w:rPr>
        <w:t xml:space="preserve">Figura 1. Arquitectura general del sistema.</w:t>
      </w:r>
    </w:p>
    <w:p>
      <w:pPr>
        <w:pStyle w:val="Heading2"/>
        <w:spacing w:after="160" w:before="300"/>
      </w:pPr>
      <w:r>
        <w:t xml:space="preserve">2.1 Cómo viaja una solicitud</w:t>
      </w:r>
    </w:p>
    <w:p>
      <w:pPr>
        <w:pStyle w:val="ListParagraph"/>
        <w:numPr>
          <w:ilvl w:val="0"/>
          <w:numId w:val="1"/>
        </w:numPr>
        <w:spacing w:after="90" w:line="280"/>
      </w:pPr>
      <w:r>
        <w:t xml:space="preserve">El navegador carga index.html, que contiene toda la interfaz (HTML, CSS y JavaScript) en un solo archivo.</w:t>
      </w:r>
    </w:p>
    <w:p>
      <w:pPr>
        <w:pStyle w:val="ListParagraph"/>
        <w:numPr>
          <w:ilvl w:val="0"/>
          <w:numId w:val="1"/>
        </w:numPr>
        <w:spacing w:after="90" w:line="280"/>
      </w:pPr>
      <w:r>
        <w:t xml:space="preserve">Para leer datos (ver inventario, ventas, etc.) el frontend hace una petición GET a la URL del Web App de Apps Script, indicando una acción (por ejemplo ?action=getInventario).</w:t>
      </w:r>
    </w:p>
    <w:p>
      <w:pPr>
        <w:pStyle w:val="ListParagraph"/>
        <w:numPr>
          <w:ilvl w:val="0"/>
          <w:numId w:val="1"/>
        </w:numPr>
        <w:spacing w:after="90" w:line="280"/>
      </w:pPr>
      <w:r>
        <w:t xml:space="preserve">Para crear o modificar datos (registrar una venta, editar un producto) el frontend hace una petición POST con un JSON que incluye la acción y los datos.</w:t>
      </w:r>
    </w:p>
    <w:p>
      <w:pPr>
        <w:pStyle w:val="ListParagraph"/>
        <w:numPr>
          <w:ilvl w:val="0"/>
          <w:numId w:val="1"/>
        </w:numPr>
        <w:spacing w:after="90" w:line="280"/>
      </w:pPr>
      <w:r>
        <w:t xml:space="preserve">codigo.gs recibe la solicitud en doGet() o doPost(), la enruta según la acción, lee/escribe en la hoja de cálculo correspondiente y responde en formato JSON.</w:t>
      </w:r>
    </w:p>
    <w:p>
      <w:pPr>
        <w:pStyle w:val="ListParagraph"/>
        <w:numPr>
          <w:ilvl w:val="0"/>
          <w:numId w:val="1"/>
        </w:numPr>
        <w:spacing w:after="90" w:line="280"/>
      </w:pPr>
      <w:r>
        <w:t xml:space="preserve">Si el navegador no tiene conexión y el modo offline está activado, la venta se guarda localmente y se sincroniza más tarde (ver sección 4).</w:t>
      </w:r>
    </w:p>
    <w:p>
      <w:r>
        <w:br w:type="page"/>
      </w:r>
    </w:p>
    <w:p>
      <w:pPr>
        <w:pStyle w:val="Heading1"/>
        <w:spacing w:after="200" w:before="400"/>
      </w:pPr>
      <w:r>
        <w:t xml:space="preserve">3. Manual de uso</w:t>
      </w:r>
    </w:p>
    <w:p>
      <w:pPr>
        <w:pStyle w:val="Heading2"/>
        <w:spacing w:after="160" w:before="300"/>
      </w:pPr>
      <w:r>
        <w:t xml:space="preserve">3.1 Punto de Venta</w:t>
      </w:r>
    </w:p>
    <w:p>
      <w:pPr>
        <w:spacing w:after="160" w:line="300"/>
      </w:pPr>
      <w:r>
        <w:t xml:space="preserve">Es la pantalla principal. Del lado izquierdo se muestra la cuadrícula de productos disponibles; del lado derecho, el carrito de la venta actual.</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6B7280"/>
          <w:sz w:val="19"/>
          <w:szCs w:val="19"/>
        </w:rPr>
        <w:t xml:space="preserve">Figura 2. Punto de Venta: cada producto muestra su nivel de stock en 3 colores, y el carrito muestra la disponibilidad de cada línea.</w:t>
      </w:r>
    </w:p>
    <w:p>
      <w:pPr>
        <w:pStyle w:val="Heading3"/>
        <w:spacing w:after="120" w:before="220"/>
      </w:pPr>
      <w:r>
        <w:t xml:space="preserve">Semáforo de stock (novedad)</w:t>
      </w:r>
    </w:p>
    <w:p>
      <w:pPr>
        <w:spacing w:after="160" w:line="300"/>
      </w:pPr>
      <w:r>
        <w:t xml:space="preserve">Cada tarjeta de producto ahora incluye una etiqueta de color entre la imagen y el precio:</w:t>
      </w:r>
    </w:p>
    <w:p>
      <w:pPr>
        <w:spacing w:after="160" w:line="300"/>
      </w:pPr>
      <w:r>
        <w:rPr>
          <w:b/>
          <w:bCs/>
          <w:color w:val="28A745"/>
        </w:rPr>
        <w:t xml:space="preserve">🟢 Verde — </w:t>
      </w:r>
      <w:r>
        <w:t xml:space="preserve">stock normal, por encima del mínimo configurado.</w:t>
      </w:r>
    </w:p>
    <w:p>
      <w:pPr>
        <w:spacing w:after="160" w:line="300"/>
      </w:pPr>
      <w:r>
        <w:rPr>
          <w:b/>
          <w:bCs/>
          <w:color w:val="A06800"/>
        </w:rPr>
        <w:t xml:space="preserve">🟠 Amarillo — </w:t>
      </w:r>
      <w:r>
        <w:t xml:space="preserve">stock bajo (igual o menor al mínimo de alerta).</w:t>
      </w:r>
    </w:p>
    <w:p>
      <w:pPr>
        <w:spacing w:after="160" w:line="300"/>
      </w:pPr>
      <w:r>
        <w:rPr>
          <w:b/>
          <w:bCs/>
          <w:color w:val="DC3545"/>
        </w:rPr>
        <w:t xml:space="preserve">🔴 Rojo — </w:t>
      </w:r>
      <w:r>
        <w:t xml:space="preserve">sin stock. La tarjeta se ve atenuada y no se puede agregar al carrito.</w:t>
      </w:r>
    </w:p>
    <w:p>
      <w:pPr>
        <w:spacing w:after="160" w:line="300"/>
      </w:pPr>
      <w:r>
        <w:t xml:space="preserve">Dentro del carrito, cada producto muestra “Stock disponible” con el mismo color. Si intentas agregar más unidades de las que hay disponibles (ya sea tocando el producto otra vez o presionando “+” en el carrito), el sistema muestra un aviso “Stock insuficiente” y no permite continuar — esto aplica tanto con internet como sin conexión.</w:t>
      </w:r>
    </w:p>
    <w:p>
      <w:pPr>
        <w:pStyle w:val="ListParagraph"/>
        <w:numPr>
          <w:ilvl w:val="0"/>
          <w:numId w:val="1"/>
        </w:numPr>
        <w:spacing w:after="90" w:line="280"/>
      </w:pPr>
      <w:r>
        <w:rPr>
          <w:b/>
          <w:bCs/>
        </w:rPr>
        <w:t xml:space="preserve">Cliente obligatorio: </w:t>
      </w:r>
      <w:r>
        <w:t xml:space="preserve">no se puede finalizar una venta sin escribir el nombre del cliente.</w:t>
      </w:r>
    </w:p>
    <w:p>
      <w:pPr>
        <w:pStyle w:val="ListParagraph"/>
        <w:numPr>
          <w:ilvl w:val="0"/>
          <w:numId w:val="1"/>
        </w:numPr>
        <w:spacing w:after="90" w:line="280"/>
      </w:pPr>
      <w:r>
        <w:rPr>
          <w:b/>
          <w:bCs/>
        </w:rPr>
        <w:t xml:space="preserve">Registrar Cobro Exitoso: </w:t>
      </w:r>
      <w:r>
        <w:t xml:space="preserve">registra la venta como completada.</w:t>
      </w:r>
    </w:p>
    <w:p>
      <w:pPr>
        <w:pStyle w:val="ListParagraph"/>
        <w:numPr>
          <w:ilvl w:val="0"/>
          <w:numId w:val="1"/>
        </w:numPr>
        <w:spacing w:after="90" w:line="280"/>
      </w:pPr>
      <w:r>
        <w:rPr>
          <w:b/>
          <w:bCs/>
        </w:rPr>
        <w:t xml:space="preserve">Queda Pendiente: </w:t>
      </w:r>
      <w:r>
        <w:t xml:space="preserve">registra la venta pero deja el vuelto como una deuda pendiente en el módulo Cambios.</w:t>
      </w:r>
    </w:p>
    <w:p>
      <w:pPr>
        <w:pStyle w:val="Heading2"/>
        <w:spacing w:after="160" w:before="300"/>
      </w:pPr>
      <w:r>
        <w:t xml:space="preserve">3.2 Inventario y Stock</w:t>
      </w:r>
    </w:p>
    <w:p>
      <w:pPr>
        <w:spacing w:after="160" w:line="300"/>
      </w:pPr>
      <w:r>
        <w:t xml:space="preserve">Lista todos los productos activos con su información clave. La tabla ahora incluye la columna P.Compra (precio de compra) junto a P.Venta, para poder comparar de un vistazo el costo y el precio de venta de cada producto.</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6B7280"/>
          <w:sz w:val="19"/>
          <w:szCs w:val="19"/>
        </w:rPr>
        <w:t xml:space="preserve">Figura 3. Inventario y Stock, con la nueva columna P.Compra.</w:t>
      </w:r>
    </w:p>
    <w:p>
      <w:pPr>
        <w:spacing w:after="160" w:line="300"/>
      </w:pPr>
      <w:r>
        <w:t xml:space="preserve">Columnas de la tabla:</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200"/>
        <w:gridCol w:w="7160"/>
      </w:tblGrid>
      <w:tr>
        <w:trPr>
          <w:tblHeader/>
        </w:trPr>
        <w:tc>
          <w:tcPr>
            <w:tcW w:type="dxa" w:w="2200"/>
            <w:shd w:fill="091933" w:val="clear"/>
            <w:tcMar>
              <w:top w:type="dxa" w:w="80"/>
              <w:left w:type="dxa" w:w="120"/>
              <w:bottom w:type="dxa" w:w="80"/>
              <w:right w:type="dxa" w:w="120"/>
            </w:tcMar>
            <w:vAlign w:val="center"/>
          </w:tcPr>
          <w:p>
            <w:pPr>
              <w:jc w:val="left"/>
            </w:pPr>
            <w:r>
              <w:rPr>
                <w:b/>
                <w:bCs/>
                <w:color w:val="FFFFFF"/>
                <w:sz w:val="19"/>
                <w:szCs w:val="19"/>
              </w:rPr>
              <w:t xml:space="preserve">Columna</w:t>
            </w:r>
          </w:p>
        </w:tc>
        <w:tc>
          <w:tcPr>
            <w:tcW w:type="dxa" w:w="7160"/>
            <w:shd w:fill="091933" w:val="clear"/>
            <w:tcMar>
              <w:top w:type="dxa" w:w="80"/>
              <w:left w:type="dxa" w:w="120"/>
              <w:bottom w:type="dxa" w:w="80"/>
              <w:right w:type="dxa" w:w="120"/>
            </w:tcMar>
            <w:vAlign w:val="center"/>
          </w:tcPr>
          <w:p>
            <w:pPr>
              <w:jc w:val="left"/>
            </w:pPr>
            <w:r>
              <w:rPr>
                <w:b/>
                <w:bCs/>
                <w:color w:val="FFFFFF"/>
                <w:sz w:val="19"/>
                <w:szCs w:val="19"/>
              </w:rPr>
              <w:t xml:space="preserve">Descripción</w:t>
            </w:r>
          </w:p>
        </w:tc>
      </w:tr>
      <w:tr>
        <w:tc>
          <w:tcPr>
            <w:tcW w:type="dxa" w:w="2200"/>
            <w:tcMar>
              <w:top w:type="dxa" w:w="80"/>
              <w:left w:type="dxa" w:w="120"/>
              <w:bottom w:type="dxa" w:w="80"/>
              <w:right w:type="dxa" w:w="120"/>
            </w:tcMar>
            <w:vAlign w:val="center"/>
          </w:tcPr>
          <w:p>
            <w:pPr>
              <w:jc w:val="left"/>
            </w:pPr>
            <w:r>
              <w:rPr>
                <w:b w:val="false"/>
                <w:bCs w:val="false"/>
                <w:sz w:val="19"/>
                <w:szCs w:val="19"/>
              </w:rPr>
              <w:t xml:space="preserve">Img</w:t>
            </w:r>
          </w:p>
        </w:tc>
        <w:tc>
          <w:tcPr>
            <w:tcW w:type="dxa" w:w="7160"/>
            <w:tcMar>
              <w:top w:type="dxa" w:w="80"/>
              <w:left w:type="dxa" w:w="120"/>
              <w:bottom w:type="dxa" w:w="80"/>
              <w:right w:type="dxa" w:w="120"/>
            </w:tcMar>
            <w:vAlign w:val="center"/>
          </w:tcPr>
          <w:p>
            <w:pPr>
              <w:jc w:val="left"/>
            </w:pPr>
            <w:r>
              <w:rPr>
                <w:b w:val="false"/>
                <w:bCs w:val="false"/>
                <w:sz w:val="19"/>
                <w:szCs w:val="19"/>
              </w:rPr>
              <w:t xml:space="preserve">Foto del producto (o un ícono genérico si no tiene imagen).</w:t>
            </w:r>
          </w:p>
        </w:tc>
      </w:tr>
      <w:tr>
        <w:tc>
          <w:tcPr>
            <w:tcW w:type="dxa" w:w="2200"/>
            <w:shd w:fill="F8FAFC" w:val="clear"/>
            <w:tcMar>
              <w:top w:type="dxa" w:w="80"/>
              <w:left w:type="dxa" w:w="120"/>
              <w:bottom w:type="dxa" w:w="80"/>
              <w:right w:type="dxa" w:w="120"/>
            </w:tcMar>
            <w:vAlign w:val="center"/>
          </w:tcPr>
          <w:p>
            <w:pPr>
              <w:jc w:val="left"/>
            </w:pPr>
            <w:r>
              <w:rPr>
                <w:b w:val="false"/>
                <w:bCs w:val="false"/>
                <w:sz w:val="19"/>
                <w:szCs w:val="19"/>
              </w:rPr>
              <w:t xml:space="preserve">Nombre</w:t>
            </w:r>
          </w:p>
        </w:tc>
        <w:tc>
          <w:tcPr>
            <w:tcW w:type="dxa" w:w="7160"/>
            <w:shd w:fill="F8FAFC" w:val="clear"/>
            <w:tcMar>
              <w:top w:type="dxa" w:w="80"/>
              <w:left w:type="dxa" w:w="120"/>
              <w:bottom w:type="dxa" w:w="80"/>
              <w:right w:type="dxa" w:w="120"/>
            </w:tcMar>
            <w:vAlign w:val="center"/>
          </w:tcPr>
          <w:p>
            <w:pPr>
              <w:jc w:val="left"/>
            </w:pPr>
            <w:r>
              <w:rPr>
                <w:b w:val="false"/>
                <w:bCs w:val="false"/>
                <w:sz w:val="19"/>
                <w:szCs w:val="19"/>
              </w:rPr>
              <w:t xml:space="preserve">Nombre del producto.</w:t>
            </w:r>
          </w:p>
        </w:tc>
      </w:tr>
      <w:tr>
        <w:tc>
          <w:tcPr>
            <w:tcW w:type="dxa" w:w="2200"/>
            <w:tcMar>
              <w:top w:type="dxa" w:w="80"/>
              <w:left w:type="dxa" w:w="120"/>
              <w:bottom w:type="dxa" w:w="80"/>
              <w:right w:type="dxa" w:w="120"/>
            </w:tcMar>
            <w:vAlign w:val="center"/>
          </w:tcPr>
          <w:p>
            <w:pPr>
              <w:jc w:val="left"/>
            </w:pPr>
            <w:r>
              <w:rPr>
                <w:b w:val="false"/>
                <w:bCs w:val="false"/>
                <w:sz w:val="19"/>
                <w:szCs w:val="19"/>
              </w:rPr>
              <w:t xml:space="preserve">Categoría</w:t>
            </w:r>
          </w:p>
        </w:tc>
        <w:tc>
          <w:tcPr>
            <w:tcW w:type="dxa" w:w="7160"/>
            <w:tcMar>
              <w:top w:type="dxa" w:w="80"/>
              <w:left w:type="dxa" w:w="120"/>
              <w:bottom w:type="dxa" w:w="80"/>
              <w:right w:type="dxa" w:w="120"/>
            </w:tcMar>
            <w:vAlign w:val="center"/>
          </w:tcPr>
          <w:p>
            <w:pPr>
              <w:jc w:val="left"/>
            </w:pPr>
            <w:r>
              <w:rPr>
                <w:b w:val="false"/>
                <w:bCs w:val="false"/>
                <w:sz w:val="19"/>
                <w:szCs w:val="19"/>
              </w:rPr>
              <w:t xml:space="preserve">Categoría a la que pertenece.</w:t>
            </w:r>
          </w:p>
        </w:tc>
      </w:tr>
      <w:tr>
        <w:tc>
          <w:tcPr>
            <w:tcW w:type="dxa" w:w="2200"/>
            <w:shd w:fill="F8FAFC" w:val="clear"/>
            <w:tcMar>
              <w:top w:type="dxa" w:w="80"/>
              <w:left w:type="dxa" w:w="120"/>
              <w:bottom w:type="dxa" w:w="80"/>
              <w:right w:type="dxa" w:w="120"/>
            </w:tcMar>
            <w:vAlign w:val="center"/>
          </w:tcPr>
          <w:p>
            <w:pPr>
              <w:jc w:val="left"/>
            </w:pPr>
            <w:r>
              <w:rPr>
                <w:b w:val="false"/>
                <w:bCs w:val="false"/>
                <w:sz w:val="19"/>
                <w:szCs w:val="19"/>
              </w:rPr>
              <w:t xml:space="preserve">Stock</w:t>
            </w:r>
          </w:p>
        </w:tc>
        <w:tc>
          <w:tcPr>
            <w:tcW w:type="dxa" w:w="7160"/>
            <w:shd w:fill="F8FAFC" w:val="clear"/>
            <w:tcMar>
              <w:top w:type="dxa" w:w="80"/>
              <w:left w:type="dxa" w:w="120"/>
              <w:bottom w:type="dxa" w:w="80"/>
              <w:right w:type="dxa" w:w="120"/>
            </w:tcMar>
            <w:vAlign w:val="center"/>
          </w:tcPr>
          <w:p>
            <w:pPr>
              <w:jc w:val="left"/>
            </w:pPr>
            <w:r>
              <w:rPr>
                <w:b w:val="false"/>
                <w:bCs w:val="false"/>
                <w:sz w:val="19"/>
                <w:szCs w:val="19"/>
              </w:rPr>
              <w:t xml:space="preserve">Unidades disponibles, junto al mínimo configurado.</w:t>
            </w:r>
          </w:p>
        </w:tc>
      </w:tr>
      <w:tr>
        <w:tc>
          <w:tcPr>
            <w:tcW w:type="dxa" w:w="2200"/>
            <w:tcMar>
              <w:top w:type="dxa" w:w="80"/>
              <w:left w:type="dxa" w:w="120"/>
              <w:bottom w:type="dxa" w:w="80"/>
              <w:right w:type="dxa" w:w="120"/>
            </w:tcMar>
            <w:vAlign w:val="center"/>
          </w:tcPr>
          <w:p>
            <w:pPr>
              <w:jc w:val="left"/>
            </w:pPr>
            <w:r>
              <w:rPr>
                <w:b w:val="false"/>
                <w:bCs w:val="false"/>
                <w:sz w:val="19"/>
                <w:szCs w:val="19"/>
              </w:rPr>
              <w:t xml:space="preserve">Estado</w:t>
            </w:r>
          </w:p>
        </w:tc>
        <w:tc>
          <w:tcPr>
            <w:tcW w:type="dxa" w:w="7160"/>
            <w:tcMar>
              <w:top w:type="dxa" w:w="80"/>
              <w:left w:type="dxa" w:w="120"/>
              <w:bottom w:type="dxa" w:w="80"/>
              <w:right w:type="dxa" w:w="120"/>
            </w:tcMar>
            <w:vAlign w:val="center"/>
          </w:tcPr>
          <w:p>
            <w:pPr>
              <w:jc w:val="left"/>
            </w:pPr>
            <w:r>
              <w:rPr>
                <w:b w:val="false"/>
                <w:bCs w:val="false"/>
                <w:sz w:val="19"/>
                <w:szCs w:val="19"/>
              </w:rPr>
              <w:t xml:space="preserve">Etiqueta OK / Stock bajo / Sin stock, con color.</w:t>
            </w:r>
          </w:p>
        </w:tc>
      </w:tr>
      <w:tr>
        <w:tc>
          <w:tcPr>
            <w:tcW w:type="dxa" w:w="2200"/>
            <w:shd w:fill="F8FAFC" w:val="clear"/>
            <w:tcMar>
              <w:top w:type="dxa" w:w="80"/>
              <w:left w:type="dxa" w:w="120"/>
              <w:bottom w:type="dxa" w:w="80"/>
              <w:right w:type="dxa" w:w="120"/>
            </w:tcMar>
            <w:vAlign w:val="center"/>
          </w:tcPr>
          <w:p>
            <w:pPr>
              <w:jc w:val="left"/>
            </w:pPr>
            <w:r>
              <w:rPr>
                <w:b w:val="false"/>
                <w:bCs w:val="false"/>
                <w:sz w:val="19"/>
                <w:szCs w:val="19"/>
              </w:rPr>
              <w:t xml:space="preserve">P.Compra</w:t>
            </w:r>
          </w:p>
        </w:tc>
        <w:tc>
          <w:tcPr>
            <w:tcW w:type="dxa" w:w="7160"/>
            <w:shd w:fill="F8FAFC" w:val="clear"/>
            <w:tcMar>
              <w:top w:type="dxa" w:w="80"/>
              <w:left w:type="dxa" w:w="120"/>
              <w:bottom w:type="dxa" w:w="80"/>
              <w:right w:type="dxa" w:w="120"/>
            </w:tcMar>
            <w:vAlign w:val="center"/>
          </w:tcPr>
          <w:p>
            <w:pPr>
              <w:jc w:val="left"/>
            </w:pPr>
            <w:r>
              <w:rPr>
                <w:b w:val="false"/>
                <w:bCs w:val="false"/>
                <w:sz w:val="19"/>
                <w:szCs w:val="19"/>
              </w:rPr>
              <w:t xml:space="preserve">Precio al que se compró el producto (costo).</w:t>
            </w:r>
          </w:p>
        </w:tc>
      </w:tr>
      <w:tr>
        <w:tc>
          <w:tcPr>
            <w:tcW w:type="dxa" w:w="2200"/>
            <w:tcMar>
              <w:top w:type="dxa" w:w="80"/>
              <w:left w:type="dxa" w:w="120"/>
              <w:bottom w:type="dxa" w:w="80"/>
              <w:right w:type="dxa" w:w="120"/>
            </w:tcMar>
            <w:vAlign w:val="center"/>
          </w:tcPr>
          <w:p>
            <w:pPr>
              <w:jc w:val="left"/>
            </w:pPr>
            <w:r>
              <w:rPr>
                <w:b w:val="false"/>
                <w:bCs w:val="false"/>
                <w:sz w:val="19"/>
                <w:szCs w:val="19"/>
              </w:rPr>
              <w:t xml:space="preserve">P.Venta</w:t>
            </w:r>
          </w:p>
        </w:tc>
        <w:tc>
          <w:tcPr>
            <w:tcW w:type="dxa" w:w="7160"/>
            <w:tcMar>
              <w:top w:type="dxa" w:w="80"/>
              <w:left w:type="dxa" w:w="120"/>
              <w:bottom w:type="dxa" w:w="80"/>
              <w:right w:type="dxa" w:w="120"/>
            </w:tcMar>
            <w:vAlign w:val="center"/>
          </w:tcPr>
          <w:p>
            <w:pPr>
              <w:jc w:val="left"/>
            </w:pPr>
            <w:r>
              <w:rPr>
                <w:b w:val="false"/>
                <w:bCs w:val="false"/>
                <w:sz w:val="19"/>
                <w:szCs w:val="19"/>
              </w:rPr>
              <w:t xml:space="preserve">Precio al que se vende al cliente.</w:t>
            </w:r>
          </w:p>
        </w:tc>
      </w:tr>
      <w:tr>
        <w:tc>
          <w:tcPr>
            <w:tcW w:type="dxa" w:w="2200"/>
            <w:shd w:fill="F8FAFC" w:val="clear"/>
            <w:tcMar>
              <w:top w:type="dxa" w:w="80"/>
              <w:left w:type="dxa" w:w="120"/>
              <w:bottom w:type="dxa" w:w="80"/>
              <w:right w:type="dxa" w:w="120"/>
            </w:tcMar>
            <w:vAlign w:val="center"/>
          </w:tcPr>
          <w:p>
            <w:pPr>
              <w:jc w:val="left"/>
            </w:pPr>
            <w:r>
              <w:rPr>
                <w:b w:val="false"/>
                <w:bCs w:val="false"/>
                <w:sz w:val="19"/>
                <w:szCs w:val="19"/>
              </w:rPr>
              <w:t xml:space="preserve">Valor en $</w:t>
            </w:r>
          </w:p>
        </w:tc>
        <w:tc>
          <w:tcPr>
            <w:tcW w:type="dxa" w:w="7160"/>
            <w:shd w:fill="F8FAFC" w:val="clear"/>
            <w:tcMar>
              <w:top w:type="dxa" w:w="80"/>
              <w:left w:type="dxa" w:w="120"/>
              <w:bottom w:type="dxa" w:w="80"/>
              <w:right w:type="dxa" w:w="120"/>
            </w:tcMar>
            <w:vAlign w:val="center"/>
          </w:tcPr>
          <w:p>
            <w:pPr>
              <w:jc w:val="left"/>
            </w:pPr>
            <w:r>
              <w:rPr>
                <w:b w:val="false"/>
                <w:bCs w:val="false"/>
                <w:sz w:val="19"/>
                <w:szCs w:val="19"/>
              </w:rPr>
              <w:t xml:space="preserve">Stock actual multiplicado por el precio de venta.</w:t>
            </w:r>
          </w:p>
        </w:tc>
      </w:tr>
      <w:tr>
        <w:tc>
          <w:tcPr>
            <w:tcW w:type="dxa" w:w="2200"/>
            <w:tcMar>
              <w:top w:type="dxa" w:w="80"/>
              <w:left w:type="dxa" w:w="120"/>
              <w:bottom w:type="dxa" w:w="80"/>
              <w:right w:type="dxa" w:w="120"/>
            </w:tcMar>
            <w:vAlign w:val="center"/>
          </w:tcPr>
          <w:p>
            <w:pPr>
              <w:jc w:val="left"/>
            </w:pPr>
            <w:r>
              <w:rPr>
                <w:b w:val="false"/>
                <w:bCs w:val="false"/>
                <w:sz w:val="19"/>
                <w:szCs w:val="19"/>
              </w:rPr>
              <w:t xml:space="preserve">Acciones</w:t>
            </w:r>
          </w:p>
        </w:tc>
        <w:tc>
          <w:tcPr>
            <w:tcW w:type="dxa" w:w="7160"/>
            <w:tcMar>
              <w:top w:type="dxa" w:w="80"/>
              <w:left w:type="dxa" w:w="120"/>
              <w:bottom w:type="dxa" w:w="80"/>
              <w:right w:type="dxa" w:w="120"/>
            </w:tcMar>
            <w:vAlign w:val="center"/>
          </w:tcPr>
          <w:p>
            <w:pPr>
              <w:jc w:val="left"/>
            </w:pPr>
            <w:r>
              <w:rPr>
                <w:b w:val="false"/>
                <w:bCs w:val="false"/>
                <w:sz w:val="19"/>
                <w:szCs w:val="19"/>
              </w:rPr>
              <w:t xml:space="preserve">Editar o eliminar el producto.</w:t>
            </w:r>
          </w:p>
        </w:tc>
      </w:tr>
    </w:tbl>
    <w:p>
      <w:pPr>
        <w:pStyle w:val="Heading2"/>
        <w:spacing w:after="160" w:before="300"/>
      </w:pPr>
      <w:r>
        <w:t xml:space="preserve">3.3 Registrar Producto y Categorías</w:t>
      </w:r>
    </w:p>
    <w:p>
      <w:pPr>
        <w:spacing w:after="160" w:line="300"/>
      </w:pPr>
      <w:r>
        <w:t xml:space="preserve">Desde “Registrar Producto” se da de alta un producto nuevo: nombre, categoría, precio de compra (si se deja vacío, se usa el mismo precio de venta), precio de venta, stock inicial, alerta de stock mínimo e imagen. El sistema calcula y muestra el margen de ganancia en tiempo real mientras se escriben los precios. “Editar Producto” usa el mismo tipo de validación: no permite guardar campos vacíos ni precios o stock negativos.</w:t>
      </w:r>
    </w:p>
    <w:p>
      <w:pPr>
        <w:spacing w:after="160" w:line="300"/>
      </w:pPr>
      <w:r>
        <w:t xml:space="preserve">Las categorías se administran en su propia sección: se agregan por nombre (con un emoji opcional) y se pueden eliminar.</w:t>
      </w:r>
    </w:p>
    <w:p>
      <w:pPr>
        <w:pStyle w:val="Heading2"/>
        <w:spacing w:after="160" w:before="300"/>
      </w:pPr>
      <w:r>
        <w:t xml:space="preserve">3.4 Compras (Reabastecimiento)</w:t>
      </w:r>
    </w:p>
    <w:p>
      <w:pPr>
        <w:spacing w:after="160" w:line="300"/>
      </w:pPr>
      <w:r>
        <w:t xml:space="preserve">Registra una entrada de mercadería: se elige el producto, la cantidad comprada y el costo total. El sistema suma automáticamente esa cantidad al stock del producto y guarda el gasto en el historial de compras. La cantidad debe ser mayor a 0 y el costo no puede ser negativo.</w:t>
      </w:r>
    </w:p>
    <w:p>
      <w:pPr>
        <w:pStyle w:val="Heading2"/>
        <w:spacing w:after="160" w:before="300"/>
      </w:pPr>
      <w:r>
        <w:t xml:space="preserve">3.5 Cambios Pendientes</w:t>
      </w:r>
    </w:p>
    <w:p>
      <w:pPr>
        <w:spacing w:after="160" w:line="300"/>
      </w:pPr>
      <w:r>
        <w:t xml:space="preserve">Cuando una venta se registra como “Queda Pendiente”, aparece aquí con el monto que se le debe al cliente. Al entregarlo, se marca como “Entregado” y sale de la lista de pendientes.</w:t>
      </w:r>
    </w:p>
    <w:p>
      <w:pPr>
        <w:pStyle w:val="Heading2"/>
        <w:spacing w:after="160" w:before="300"/>
      </w:pPr>
      <w:r>
        <w:t xml:space="preserve">3.6 Reportes y Resúmenes</w:t>
      </w:r>
    </w:p>
    <w:p>
      <w:pPr>
        <w:spacing w:after="160" w:line="300"/>
      </w:pPr>
      <w:r>
        <w:t xml:space="preserve">Reportes permite filtrar el historial de ventas (por fecha, cliente, etc.). Resúmenes muestra un panel con productos más vendidos, ingresos y el margen de ganancia (precio de venta menos precio de compra) por producto — otra razón por la que el precio de compra necesitaba ser visible también en el Inventario.</w:t>
      </w:r>
    </w:p>
    <w:p>
      <w:pPr>
        <w:pStyle w:val="Heading2"/>
        <w:spacing w:after="160" w:before="300"/>
      </w:pPr>
      <w:r>
        <w:t xml:space="preserve">3.7 Responsables</w:t>
      </w:r>
    </w:p>
    <w:p>
      <w:pPr>
        <w:spacing w:after="160" w:line="300"/>
      </w:pPr>
      <w:r>
        <w:t xml:space="preserve">Aquí se configuran los correos que reciben alertas automáticas: resumen mensual, resumen anual, aviso de venta grande (según un umbral en dólares) y alerta de stock bajo. Cada responsable se puede activar/desactivar y probar de forma manual con “Probar Envío de Correo”, sin esperar a la fecha programada.</w:t>
      </w:r>
    </w:p>
    <w:p>
      <w:pPr>
        <w:pStyle w:val="Heading2"/>
        <w:spacing w:after="160" w:before="300"/>
      </w:pPr>
      <w:r>
        <w:t xml:space="preserve">3.8 Papelera</w:t>
      </w:r>
    </w:p>
    <w:p>
      <w:pPr>
        <w:spacing w:after="160" w:line="300"/>
      </w:pPr>
      <w:r>
        <w:t xml:space="preserve">Guarda una copia de lo que se elimina (productos, categorías, ventas anuladas) junto con la fecha y el motivo, como respaldo ante errores.</w:t>
      </w:r>
    </w:p>
    <w:p>
      <w:pPr>
        <w:pStyle w:val="Heading2"/>
        <w:spacing w:after="160" w:before="300"/>
      </w:pPr>
      <w:r>
        <w:t xml:space="preserve">3.9 Ajustes</w:t>
      </w:r>
    </w:p>
    <w:p>
      <w:pPr>
        <w:spacing w:after="160" w:line="300"/>
      </w:pPr>
      <w:r>
        <w:t xml:space="preserve">Incluye la activación del modo sin conexión (ver sección 4), la inicialización de la base de datos (crea las hojas necesarias sin borrar datos existentes) y las copias de seguridad manuales: exportar todo a un archivo JSON, importar un respaldo, o enviar una copia por correo a los Responsables de inmediato.</w:t>
      </w:r>
    </w:p>
    <w:p>
      <w:r>
        <w:br w:type="page"/>
      </w:r>
    </w:p>
    <w:p>
      <w:pPr>
        <w:pStyle w:val="Heading1"/>
        <w:spacing w:after="200" w:before="400"/>
      </w:pPr>
      <w:r>
        <w:t xml:space="preserve">4. Modo sin conexión (offline)</w:t>
      </w:r>
    </w:p>
    <w:p>
      <w:pPr>
        <w:spacing w:after="160" w:line="300"/>
      </w:pPr>
      <w:r>
        <w:t xml:space="preserve">Este modo permite seguir vendiendo aunque se corte el internet. Se activa manualmente desde Ajustes con la casilla “Modo Offline”. Cuando está activo y el navegador detecta que no hay conexión, aparece un aviso rojo arriba del Punto de Venta.</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6B7280"/>
          <w:sz w:val="19"/>
          <w:szCs w:val="19"/>
        </w:rPr>
        <w:t xml:space="preserve">Figura 4. Aviso de “sin conexión” y aviso de ventas pendientes de sincronizar.</w:t>
      </w:r>
    </w:p>
    <w:p>
      <w:pPr>
        <w:pStyle w:val="Heading2"/>
        <w:spacing w:after="160" w:before="300"/>
      </w:pPr>
      <w:r>
        <w:t xml:space="preserve">4.1 Qué pasa exactamente al vender sin internet</w:t>
      </w:r>
    </w:p>
    <w:p>
      <w:pPr>
        <w:pStyle w:val="ListParagraph"/>
        <w:numPr>
          <w:ilvl w:val="0"/>
          <w:numId w:val="1"/>
        </w:numPr>
        <w:spacing w:after="90" w:line="280"/>
      </w:pPr>
      <w:r>
        <w:t xml:space="preserve">La venta se guarda en una cola dentro del propio navegador (localStorage), no en Google Sheets todavía.</w:t>
      </w:r>
    </w:p>
    <w:p>
      <w:pPr>
        <w:pStyle w:val="ListParagraph"/>
        <w:numPr>
          <w:ilvl w:val="0"/>
          <w:numId w:val="1"/>
        </w:numPr>
        <w:spacing w:after="90" w:line="280"/>
      </w:pPr>
      <w:r>
        <w:t xml:space="preserve">El stock de los productos vendidos se descuenta en la copia local (caché) del inventario, para que el Punto de Venta siga mostrando cifras realistas mientras se sigue vendiendo sin conexión.</w:t>
      </w:r>
    </w:p>
    <w:p>
      <w:pPr>
        <w:pStyle w:val="ListParagraph"/>
        <w:numPr>
          <w:ilvl w:val="0"/>
          <w:numId w:val="1"/>
        </w:numPr>
        <w:spacing w:after="90" w:line="280"/>
      </w:pPr>
      <w:r>
        <w:t xml:space="preserve">Todas las validaciones de stock (semáforo de colores, bloqueo al agregar de más) funcionan igual sin internet, porque se comparan contra esa copia local — este es precisamente el cambio que evita vender más unidades de las que realmente hay.</w:t>
      </w:r>
    </w:p>
    <w:p>
      <w:pPr>
        <w:pStyle w:val="ListParagraph"/>
        <w:numPr>
          <w:ilvl w:val="0"/>
          <w:numId w:val="1"/>
        </w:numPr>
        <w:spacing w:after="90" w:line="280"/>
      </w:pPr>
      <w:r>
        <w:t xml:space="preserve">Al recuperar la conexión, aparece el aviso “tienes N ventas pendientes de subir a la nube” con el botón “Sincronizar Ahora”.</w:t>
      </w:r>
    </w:p>
    <w:p>
      <w:pPr>
        <w:spacing w:after="60" w:before="120"/>
        <w:jc w:val="center"/>
      </w:pPr>
      <w:r>
        <w:drawing>
          <wp:inline distT="0" distB="0" distL="0" distR="0">
            <wp:extent cx="40957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467225"/>
                    </a:xfrm>
                    <a:prstGeom prst="rect">
                      <a:avLst/>
                    </a:prstGeom>
                  </pic:spPr>
                </pic:pic>
              </a:graphicData>
            </a:graphic>
          </wp:inline>
        </w:drawing>
      </w:r>
    </w:p>
    <w:p>
      <w:pPr>
        <w:spacing w:after="300"/>
        <w:jc w:val="center"/>
      </w:pPr>
      <w:r>
        <w:rPr>
          <w:i/>
          <w:iCs/>
          <w:color w:val="6B7280"/>
          <w:sz w:val="19"/>
          <w:szCs w:val="19"/>
        </w:rPr>
        <w:t xml:space="preserve">Figura 5. Flujo completo de una venta, en línea y sin conexión.</w:t>
      </w:r>
    </w:p>
    <w:p>
      <w:pPr>
        <w:pStyle w:val="Heading2"/>
        <w:spacing w:after="160" w:before="300"/>
      </w:pPr>
      <w:r>
        <w:t xml:space="preserve">4.2 Conflictos de stock al sincronizar (y cómo resolverlos)</w:t>
      </w:r>
    </w:p>
    <w:p>
      <w:pPr>
        <w:spacing w:after="160" w:line="300"/>
      </w:pPr>
      <w:r>
        <w:t xml:space="preserve">Puede ocurrir que, entre que una venta se guardó sin conexión y el momento de sincronizar, el stock real ya haya bajado (por ejemplo, otro dispositivo vendió el mismo producto). En ese caso el backend rechaza esa venta puntual con un mensaje de stock insuficiente.</w:t>
      </w:r>
    </w:p>
    <w:tbl>
      <w:tblPr>
        <w:tblW w:type="dxa" w:w="9360"/>
        <w:tblBorders>
          <w:top w:val="single" w:color="DC3545" w:sz="4"/>
          <w:left w:val="single" w:color="DC3545" w:sz="24"/>
          <w:bottom w:val="single" w:color="DC3545" w:sz="4"/>
          <w:right w:val="single" w:color="DC3545" w:sz="4"/>
          <w:insideH w:val="single" w:color="auto" w:sz="4"/>
          <w:insideV w:val="single" w:color="auto" w:sz="4"/>
        </w:tblBorders>
      </w:tblPr>
      <w:tblGrid>
        <w:gridCol w:w="9360"/>
      </w:tblGrid>
      <w:tr>
        <w:tc>
          <w:tcPr>
            <w:tcW w:type="dxa" w:w="9360"/>
            <w:shd w:fill="F8FAFC" w:val="clear"/>
            <w:tcMar>
              <w:top w:type="dxa" w:w="160"/>
              <w:left w:type="dxa" w:w="220"/>
              <w:bottom w:type="dxa" w:w="160"/>
              <w:right w:type="dxa" w:w="220"/>
            </w:tcMar>
          </w:tcPr>
          <w:p>
            <w:pPr>
              <w:spacing w:after="60"/>
            </w:pPr>
            <w:r>
              <w:rPr>
                <w:b/>
                <w:bCs/>
                <w:color w:val="DC3545"/>
                <w:sz w:val="21"/>
                <w:szCs w:val="21"/>
              </w:rPr>
              <w:t xml:space="preserve">Antes esto obligaba a borrar los datos del navegador.</w:t>
            </w:r>
          </w:p>
          <w:p>
            <w:pPr>
              <w:spacing w:after="0"/>
            </w:pPr>
            <w:r>
              <w:rPr>
                <w:sz w:val="20"/>
                <w:szCs w:val="20"/>
              </w:rPr>
              <w:t xml:space="preserve">Ahora el sistema distingue ese tipo de conflicto de un simple error de red, y ofrece el botón “Ver pendientes” para revisarlo y resolverlo sin perder el resto de la información guardada en el dispositivo.</w:t>
            </w:r>
          </w:p>
        </w:tc>
      </w:tr>
    </w:tbl>
    <w:p>
      <w:pPr>
        <w:spacing w:before="200"/>
      </w:pP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6B7280"/>
          <w:sz w:val="19"/>
          <w:szCs w:val="19"/>
        </w:rPr>
        <w:t xml:space="preserve">Figura 6. Modal “Ver pendientes”, mostrando una venta con conflicto de stock.</w:t>
      </w:r>
    </w:p>
    <w:p>
      <w:pPr>
        <w:spacing w:after="160" w:line="300"/>
      </w:pPr>
      <w:r>
        <w:t xml:space="preserve">Desde ese listado, cada venta pendiente puede descartarse manualmente (si ya no es válida) — al hacerlo, el stock que se le había restado a la caché local se devuelve automáticamente, y la venta se quita de la cola.</w:t>
      </w:r>
    </w:p>
    <w:p>
      <w:r>
        <w:br w:type="page"/>
      </w:r>
    </w:p>
    <w:p>
      <w:pPr>
        <w:pStyle w:val="Heading1"/>
        <w:spacing w:after="200" w:before="400"/>
      </w:pPr>
      <w:r>
        <w:t xml:space="preserve">5. Estructura de datos (Google Sheets)</w:t>
      </w:r>
    </w:p>
    <w:p>
      <w:pPr>
        <w:spacing w:after="160" w:line="300"/>
      </w:pPr>
      <w:r>
        <w:t xml:space="preserve">Cada módulo de la aplicación corresponde a una hoja dentro de la misma Google Sheet. Estas son las hojas que usa el sistema y el propósito de cada columna.</w:t>
      </w:r>
    </w:p>
    <w:p>
      <w:pPr>
        <w:pStyle w:val="Heading2"/>
        <w:spacing w:after="160" w:before="300"/>
      </w:pPr>
      <w:r>
        <w:t xml:space="preserve">5.1 Productos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3200"/>
        <w:gridCol w:w="6160"/>
      </w:tblGrid>
      <w:tr>
        <w:trPr>
          <w:tblHeader/>
        </w:trPr>
        <w:tc>
          <w:tcPr>
            <w:tcW w:type="dxa" w:w="3200"/>
            <w:shd w:fill="091933" w:val="clear"/>
            <w:tcMar>
              <w:top w:type="dxa" w:w="80"/>
              <w:left w:type="dxa" w:w="120"/>
              <w:bottom w:type="dxa" w:w="80"/>
              <w:right w:type="dxa" w:w="120"/>
            </w:tcMar>
            <w:vAlign w:val="center"/>
          </w:tcPr>
          <w:p>
            <w:pPr>
              <w:jc w:val="left"/>
            </w:pPr>
            <w:r>
              <w:rPr>
                <w:b/>
                <w:bCs/>
                <w:color w:val="FFFFFF"/>
                <w:sz w:val="19"/>
                <w:szCs w:val="19"/>
              </w:rPr>
              <w:t xml:space="preserve">Columna</w:t>
            </w:r>
          </w:p>
        </w:tc>
        <w:tc>
          <w:tcPr>
            <w:tcW w:type="dxa" w:w="6160"/>
            <w:shd w:fill="091933" w:val="clear"/>
            <w:tcMar>
              <w:top w:type="dxa" w:w="80"/>
              <w:left w:type="dxa" w:w="120"/>
              <w:bottom w:type="dxa" w:w="80"/>
              <w:right w:type="dxa" w:w="120"/>
            </w:tcMar>
            <w:vAlign w:val="center"/>
          </w:tcPr>
          <w:p>
            <w:pPr>
              <w:jc w:val="left"/>
            </w:pPr>
            <w:r>
              <w:rPr>
                <w:b/>
                <w:bCs/>
                <w:color w:val="FFFFFF"/>
                <w:sz w:val="19"/>
                <w:szCs w:val="19"/>
              </w:rPr>
              <w:t xml:space="preserve">Descripción</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id</w:t>
            </w:r>
          </w:p>
        </w:tc>
        <w:tc>
          <w:tcPr>
            <w:tcW w:type="dxa" w:w="6160"/>
            <w:tcMar>
              <w:top w:type="dxa" w:w="80"/>
              <w:left w:type="dxa" w:w="120"/>
              <w:bottom w:type="dxa" w:w="80"/>
              <w:right w:type="dxa" w:w="120"/>
            </w:tcMar>
            <w:vAlign w:val="center"/>
          </w:tcPr>
          <w:p>
            <w:pPr>
              <w:jc w:val="left"/>
            </w:pPr>
            <w:r>
              <w:rPr>
                <w:b w:val="false"/>
                <w:bCs w:val="false"/>
                <w:sz w:val="19"/>
                <w:szCs w:val="19"/>
              </w:rPr>
              <w:t xml:space="preserve">Identificador único del producto.</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nombre</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Nombre del producto.</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código</w:t>
            </w:r>
          </w:p>
        </w:tc>
        <w:tc>
          <w:tcPr>
            <w:tcW w:type="dxa" w:w="6160"/>
            <w:tcMar>
              <w:top w:type="dxa" w:w="80"/>
              <w:left w:type="dxa" w:w="120"/>
              <w:bottom w:type="dxa" w:w="80"/>
              <w:right w:type="dxa" w:w="120"/>
            </w:tcMar>
            <w:vAlign w:val="center"/>
          </w:tcPr>
          <w:p>
            <w:pPr>
              <w:jc w:val="left"/>
            </w:pPr>
            <w:r>
              <w:rPr>
                <w:b w:val="false"/>
                <w:bCs w:val="false"/>
                <w:sz w:val="19"/>
                <w:szCs w:val="19"/>
              </w:rPr>
              <w:t xml:space="preserve">Código o SKU (opcional).</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categoría</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Categoría a la que pertenece.</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precio_compra</w:t>
            </w:r>
          </w:p>
        </w:tc>
        <w:tc>
          <w:tcPr>
            <w:tcW w:type="dxa" w:w="6160"/>
            <w:tcMar>
              <w:top w:type="dxa" w:w="80"/>
              <w:left w:type="dxa" w:w="120"/>
              <w:bottom w:type="dxa" w:w="80"/>
              <w:right w:type="dxa" w:w="120"/>
            </w:tcMar>
            <w:vAlign w:val="center"/>
          </w:tcPr>
          <w:p>
            <w:pPr>
              <w:jc w:val="left"/>
            </w:pPr>
            <w:r>
              <w:rPr>
                <w:b w:val="false"/>
                <w:bCs w:val="false"/>
                <w:sz w:val="19"/>
                <w:szCs w:val="19"/>
              </w:rPr>
              <w:t xml:space="preserve">Costo de compra por unidad.</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precio_venta</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Precio de venta al público.</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stock</w:t>
            </w:r>
          </w:p>
        </w:tc>
        <w:tc>
          <w:tcPr>
            <w:tcW w:type="dxa" w:w="6160"/>
            <w:tcMar>
              <w:top w:type="dxa" w:w="80"/>
              <w:left w:type="dxa" w:w="120"/>
              <w:bottom w:type="dxa" w:w="80"/>
              <w:right w:type="dxa" w:w="120"/>
            </w:tcMar>
            <w:vAlign w:val="center"/>
          </w:tcPr>
          <w:p>
            <w:pPr>
              <w:jc w:val="left"/>
            </w:pPr>
            <w:r>
              <w:rPr>
                <w:b w:val="false"/>
                <w:bCs w:val="false"/>
                <w:sz w:val="19"/>
                <w:szCs w:val="19"/>
              </w:rPr>
              <w:t xml:space="preserve">Unidades disponibles actualmente.</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stock_minimo</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Umbral para la alerta de stock bajo.</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imagen_url</w:t>
            </w:r>
          </w:p>
        </w:tc>
        <w:tc>
          <w:tcPr>
            <w:tcW w:type="dxa" w:w="6160"/>
            <w:tcMar>
              <w:top w:type="dxa" w:w="80"/>
              <w:left w:type="dxa" w:w="120"/>
              <w:bottom w:type="dxa" w:w="80"/>
              <w:right w:type="dxa" w:w="120"/>
            </w:tcMar>
            <w:vAlign w:val="center"/>
          </w:tcPr>
          <w:p>
            <w:pPr>
              <w:jc w:val="left"/>
            </w:pPr>
            <w:r>
              <w:rPr>
                <w:b w:val="false"/>
                <w:bCs w:val="false"/>
                <w:sz w:val="19"/>
                <w:szCs w:val="19"/>
              </w:rPr>
              <w:t xml:space="preserve">Enlace a la imagen del producto.</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favorito</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Marca de producto favorito (uso futuro).</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activo</w:t>
            </w:r>
          </w:p>
        </w:tc>
        <w:tc>
          <w:tcPr>
            <w:tcW w:type="dxa" w:w="6160"/>
            <w:tcMar>
              <w:top w:type="dxa" w:w="80"/>
              <w:left w:type="dxa" w:w="120"/>
              <w:bottom w:type="dxa" w:w="80"/>
              <w:right w:type="dxa" w:w="120"/>
            </w:tcMar>
            <w:vAlign w:val="center"/>
          </w:tcPr>
          <w:p>
            <w:pPr>
              <w:jc w:val="left"/>
            </w:pPr>
            <w:r>
              <w:rPr>
                <w:b w:val="false"/>
                <w:bCs w:val="false"/>
                <w:sz w:val="19"/>
                <w:szCs w:val="19"/>
              </w:rPr>
              <w:t xml:space="preserve">false si el producto fue eliminado (pasa a Papelera).</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fecha_creado</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Fecha de alta del producto.</w:t>
            </w:r>
          </w:p>
        </w:tc>
      </w:tr>
    </w:tbl>
    <w:p>
      <w:pPr>
        <w:pStyle w:val="Heading2"/>
        <w:spacing w:after="160" w:before="300"/>
      </w:pPr>
      <w:r>
        <w:t xml:space="preserve">5.2 Ventas y VentaDetalle</w:t>
      </w:r>
    </w:p>
    <w:p>
      <w:pPr>
        <w:spacing w:after="160" w:line="300"/>
      </w:pPr>
      <w:r>
        <w:t xml:space="preserve">Ventas guarda una fila por cada venta (cabecera); VentaDetalle guarda una fila por cada producto vendido dentro de esa venta.</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3200"/>
        <w:gridCol w:w="6160"/>
      </w:tblGrid>
      <w:tr>
        <w:trPr>
          <w:tblHeader/>
        </w:trPr>
        <w:tc>
          <w:tcPr>
            <w:tcW w:type="dxa" w:w="3200"/>
            <w:shd w:fill="091933" w:val="clear"/>
            <w:tcMar>
              <w:top w:type="dxa" w:w="80"/>
              <w:left w:type="dxa" w:w="120"/>
              <w:bottom w:type="dxa" w:w="80"/>
              <w:right w:type="dxa" w:w="120"/>
            </w:tcMar>
            <w:vAlign w:val="center"/>
          </w:tcPr>
          <w:p>
            <w:pPr>
              <w:jc w:val="left"/>
            </w:pPr>
            <w:r>
              <w:rPr>
                <w:b/>
                <w:bCs/>
                <w:color w:val="FFFFFF"/>
                <w:sz w:val="19"/>
                <w:szCs w:val="19"/>
              </w:rPr>
              <w:t xml:space="preserve">Columna (Ventas)</w:t>
            </w:r>
          </w:p>
        </w:tc>
        <w:tc>
          <w:tcPr>
            <w:tcW w:type="dxa" w:w="6160"/>
            <w:shd w:fill="091933" w:val="clear"/>
            <w:tcMar>
              <w:top w:type="dxa" w:w="80"/>
              <w:left w:type="dxa" w:w="120"/>
              <w:bottom w:type="dxa" w:w="80"/>
              <w:right w:type="dxa" w:w="120"/>
            </w:tcMar>
            <w:vAlign w:val="center"/>
          </w:tcPr>
          <w:p>
            <w:pPr>
              <w:jc w:val="left"/>
            </w:pPr>
            <w:r>
              <w:rPr>
                <w:b/>
                <w:bCs/>
                <w:color w:val="FFFFFF"/>
                <w:sz w:val="19"/>
                <w:szCs w:val="19"/>
              </w:rPr>
              <w:t xml:space="preserve">Descripción</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id</w:t>
            </w:r>
          </w:p>
        </w:tc>
        <w:tc>
          <w:tcPr>
            <w:tcW w:type="dxa" w:w="6160"/>
            <w:tcMar>
              <w:top w:type="dxa" w:w="80"/>
              <w:left w:type="dxa" w:w="120"/>
              <w:bottom w:type="dxa" w:w="80"/>
              <w:right w:type="dxa" w:w="120"/>
            </w:tcMar>
            <w:vAlign w:val="center"/>
          </w:tcPr>
          <w:p>
            <w:pPr>
              <w:jc w:val="left"/>
            </w:pPr>
            <w:r>
              <w:rPr>
                <w:b w:val="false"/>
                <w:bCs w:val="false"/>
                <w:sz w:val="19"/>
                <w:szCs w:val="19"/>
              </w:rPr>
              <w:t xml:space="preserve">Identificador único de la venta.</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fecha</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Fecha y hora de la venta.</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cliente_nombre</w:t>
            </w:r>
          </w:p>
        </w:tc>
        <w:tc>
          <w:tcPr>
            <w:tcW w:type="dxa" w:w="6160"/>
            <w:tcMar>
              <w:top w:type="dxa" w:w="80"/>
              <w:left w:type="dxa" w:w="120"/>
              <w:bottom w:type="dxa" w:w="80"/>
              <w:right w:type="dxa" w:w="120"/>
            </w:tcMar>
            <w:vAlign w:val="center"/>
          </w:tcPr>
          <w:p>
            <w:pPr>
              <w:jc w:val="left"/>
            </w:pPr>
            <w:r>
              <w:rPr>
                <w:b w:val="false"/>
                <w:bCs w:val="false"/>
                <w:sz w:val="19"/>
                <w:szCs w:val="19"/>
              </w:rPr>
              <w:t xml:space="preserve">Nombre del cliente (obligatorio).</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subtotal / total</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Monto de la venta.</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pago_con / cambio</w:t>
            </w:r>
          </w:p>
        </w:tc>
        <w:tc>
          <w:tcPr>
            <w:tcW w:type="dxa" w:w="6160"/>
            <w:tcMar>
              <w:top w:type="dxa" w:w="80"/>
              <w:left w:type="dxa" w:w="120"/>
              <w:bottom w:type="dxa" w:w="80"/>
              <w:right w:type="dxa" w:w="120"/>
            </w:tcMar>
            <w:vAlign w:val="center"/>
          </w:tcPr>
          <w:p>
            <w:pPr>
              <w:jc w:val="left"/>
            </w:pPr>
            <w:r>
              <w:rPr>
                <w:b w:val="false"/>
                <w:bCs w:val="false"/>
                <w:sz w:val="19"/>
                <w:szCs w:val="19"/>
              </w:rPr>
              <w:t xml:space="preserve">Con cuánto pagó el cliente y el vuelto.</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usuario</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Quién registró la venta.</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estado</w:t>
            </w:r>
          </w:p>
        </w:tc>
        <w:tc>
          <w:tcPr>
            <w:tcW w:type="dxa" w:w="6160"/>
            <w:tcMar>
              <w:top w:type="dxa" w:w="80"/>
              <w:left w:type="dxa" w:w="120"/>
              <w:bottom w:type="dxa" w:w="80"/>
              <w:right w:type="dxa" w:w="120"/>
            </w:tcMar>
            <w:vAlign w:val="center"/>
          </w:tcPr>
          <w:p>
            <w:pPr>
              <w:jc w:val="left"/>
            </w:pPr>
            <w:r>
              <w:rPr>
                <w:b w:val="false"/>
                <w:bCs w:val="false"/>
                <w:sz w:val="19"/>
                <w:szCs w:val="19"/>
              </w:rPr>
              <w:t xml:space="preserve">Ej. completada.</w:t>
            </w:r>
          </w:p>
        </w:tc>
      </w:tr>
    </w:tbl>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3200"/>
        <w:gridCol w:w="6160"/>
      </w:tblGrid>
      <w:tr>
        <w:trPr>
          <w:tblHeader/>
        </w:trPr>
        <w:tc>
          <w:tcPr>
            <w:tcW w:type="dxa" w:w="3200"/>
            <w:shd w:fill="091933" w:val="clear"/>
            <w:tcMar>
              <w:top w:type="dxa" w:w="80"/>
              <w:left w:type="dxa" w:w="120"/>
              <w:bottom w:type="dxa" w:w="80"/>
              <w:right w:type="dxa" w:w="120"/>
            </w:tcMar>
            <w:vAlign w:val="center"/>
          </w:tcPr>
          <w:p>
            <w:pPr>
              <w:jc w:val="left"/>
            </w:pPr>
            <w:r>
              <w:rPr>
                <w:b/>
                <w:bCs/>
                <w:color w:val="FFFFFF"/>
                <w:sz w:val="19"/>
                <w:szCs w:val="19"/>
              </w:rPr>
              <w:t xml:space="preserve">Columna (VentaDetalle)</w:t>
            </w:r>
          </w:p>
        </w:tc>
        <w:tc>
          <w:tcPr>
            <w:tcW w:type="dxa" w:w="6160"/>
            <w:shd w:fill="091933" w:val="clear"/>
            <w:tcMar>
              <w:top w:type="dxa" w:w="80"/>
              <w:left w:type="dxa" w:w="120"/>
              <w:bottom w:type="dxa" w:w="80"/>
              <w:right w:type="dxa" w:w="120"/>
            </w:tcMar>
            <w:vAlign w:val="center"/>
          </w:tcPr>
          <w:p>
            <w:pPr>
              <w:jc w:val="left"/>
            </w:pPr>
            <w:r>
              <w:rPr>
                <w:b/>
                <w:bCs/>
                <w:color w:val="FFFFFF"/>
                <w:sz w:val="19"/>
                <w:szCs w:val="19"/>
              </w:rPr>
              <w:t xml:space="preserve">Descripción</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venta_id</w:t>
            </w:r>
          </w:p>
        </w:tc>
        <w:tc>
          <w:tcPr>
            <w:tcW w:type="dxa" w:w="6160"/>
            <w:tcMar>
              <w:top w:type="dxa" w:w="80"/>
              <w:left w:type="dxa" w:w="120"/>
              <w:bottom w:type="dxa" w:w="80"/>
              <w:right w:type="dxa" w:w="120"/>
            </w:tcMar>
            <w:vAlign w:val="center"/>
          </w:tcPr>
          <w:p>
            <w:pPr>
              <w:jc w:val="left"/>
            </w:pPr>
            <w:r>
              <w:rPr>
                <w:b w:val="false"/>
                <w:bCs w:val="false"/>
                <w:sz w:val="19"/>
                <w:szCs w:val="19"/>
              </w:rPr>
              <w:t xml:space="preserve">A qué venta pertenece esta línea.</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producto_id / producto_nombre</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Producto vendido.</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cantidad</w:t>
            </w:r>
          </w:p>
        </w:tc>
        <w:tc>
          <w:tcPr>
            <w:tcW w:type="dxa" w:w="6160"/>
            <w:tcMar>
              <w:top w:type="dxa" w:w="80"/>
              <w:left w:type="dxa" w:w="120"/>
              <w:bottom w:type="dxa" w:w="80"/>
              <w:right w:type="dxa" w:w="120"/>
            </w:tcMar>
            <w:vAlign w:val="center"/>
          </w:tcPr>
          <w:p>
            <w:pPr>
              <w:jc w:val="left"/>
            </w:pPr>
            <w:r>
              <w:rPr>
                <w:b w:val="false"/>
                <w:bCs w:val="false"/>
                <w:sz w:val="19"/>
                <w:szCs w:val="19"/>
              </w:rPr>
              <w:t xml:space="preserve">Unidades vendidas de ese producto.</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precio_unitario / subtotal_linea</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Precio y subtotal de esa línea.</w:t>
            </w:r>
          </w:p>
        </w:tc>
      </w:tr>
    </w:tbl>
    <w:p>
      <w:pPr>
        <w:pStyle w:val="Heading2"/>
        <w:spacing w:after="160" w:before="300"/>
      </w:pPr>
      <w:r>
        <w:t xml:space="preserve">5.3 Otras hojas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3200"/>
        <w:gridCol w:w="6160"/>
      </w:tblGrid>
      <w:tr>
        <w:trPr>
          <w:tblHeader/>
        </w:trPr>
        <w:tc>
          <w:tcPr>
            <w:tcW w:type="dxa" w:w="3200"/>
            <w:shd w:fill="091933" w:val="clear"/>
            <w:tcMar>
              <w:top w:type="dxa" w:w="80"/>
              <w:left w:type="dxa" w:w="120"/>
              <w:bottom w:type="dxa" w:w="80"/>
              <w:right w:type="dxa" w:w="120"/>
            </w:tcMar>
            <w:vAlign w:val="center"/>
          </w:tcPr>
          <w:p>
            <w:pPr>
              <w:jc w:val="left"/>
            </w:pPr>
            <w:r>
              <w:rPr>
                <w:b/>
                <w:bCs/>
                <w:color w:val="FFFFFF"/>
                <w:sz w:val="19"/>
                <w:szCs w:val="19"/>
              </w:rPr>
              <w:t xml:space="preserve">Hoja</w:t>
            </w:r>
          </w:p>
        </w:tc>
        <w:tc>
          <w:tcPr>
            <w:tcW w:type="dxa" w:w="6160"/>
            <w:shd w:fill="091933" w:val="clear"/>
            <w:tcMar>
              <w:top w:type="dxa" w:w="80"/>
              <w:left w:type="dxa" w:w="120"/>
              <w:bottom w:type="dxa" w:w="80"/>
              <w:right w:type="dxa" w:w="120"/>
            </w:tcMar>
            <w:vAlign w:val="center"/>
          </w:tcPr>
          <w:p>
            <w:pPr>
              <w:jc w:val="left"/>
            </w:pPr>
            <w:r>
              <w:rPr>
                <w:b/>
                <w:bCs/>
                <w:color w:val="FFFFFF"/>
                <w:sz w:val="19"/>
                <w:szCs w:val="19"/>
              </w:rPr>
              <w:t xml:space="preserve">Para qué sirve</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Categorias</w:t>
            </w:r>
          </w:p>
        </w:tc>
        <w:tc>
          <w:tcPr>
            <w:tcW w:type="dxa" w:w="6160"/>
            <w:tcMar>
              <w:top w:type="dxa" w:w="80"/>
              <w:left w:type="dxa" w:w="120"/>
              <w:bottom w:type="dxa" w:w="80"/>
              <w:right w:type="dxa" w:w="120"/>
            </w:tcMar>
            <w:vAlign w:val="center"/>
          </w:tcPr>
          <w:p>
            <w:pPr>
              <w:jc w:val="left"/>
            </w:pPr>
            <w:r>
              <w:rPr>
                <w:b w:val="false"/>
                <w:bCs w:val="false"/>
                <w:sz w:val="19"/>
                <w:szCs w:val="19"/>
              </w:rPr>
              <w:t xml:space="preserve">Nombre, emoji y estado de cada categoría.</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Compras</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Historial de reabastecimiento: producto, cantidad, costo total y fecha.</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Cambios</w:t>
            </w:r>
          </w:p>
        </w:tc>
        <w:tc>
          <w:tcPr>
            <w:tcW w:type="dxa" w:w="6160"/>
            <w:tcMar>
              <w:top w:type="dxa" w:w="80"/>
              <w:left w:type="dxa" w:w="120"/>
              <w:bottom w:type="dxa" w:w="80"/>
              <w:right w:type="dxa" w:w="120"/>
            </w:tcMar>
            <w:vAlign w:val="center"/>
          </w:tcPr>
          <w:p>
            <w:pPr>
              <w:jc w:val="left"/>
            </w:pPr>
            <w:r>
              <w:rPr>
                <w:b w:val="false"/>
                <w:bCs w:val="false"/>
                <w:sz w:val="19"/>
                <w:szCs w:val="19"/>
              </w:rPr>
              <w:t xml:space="preserve">Vueltos pendientes de entregar, ligados a una venta.</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Papelera</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Copia de productos, categorías o ventas eliminadas, con motivo y fecha.</w:t>
            </w:r>
          </w:p>
        </w:tc>
      </w:tr>
      <w:tr>
        <w:tc>
          <w:tcPr>
            <w:tcW w:type="dxa" w:w="3200"/>
            <w:tcMar>
              <w:top w:type="dxa" w:w="80"/>
              <w:left w:type="dxa" w:w="120"/>
              <w:bottom w:type="dxa" w:w="80"/>
              <w:right w:type="dxa" w:w="120"/>
            </w:tcMar>
            <w:vAlign w:val="center"/>
          </w:tcPr>
          <w:p>
            <w:pPr>
              <w:jc w:val="left"/>
            </w:pPr>
            <w:r>
              <w:rPr>
                <w:b w:val="false"/>
                <w:bCs w:val="false"/>
                <w:sz w:val="19"/>
                <w:szCs w:val="19"/>
              </w:rPr>
              <w:t xml:space="preserve">Actividad</w:t>
            </w:r>
          </w:p>
        </w:tc>
        <w:tc>
          <w:tcPr>
            <w:tcW w:type="dxa" w:w="6160"/>
            <w:tcMar>
              <w:top w:type="dxa" w:w="80"/>
              <w:left w:type="dxa" w:w="120"/>
              <w:bottom w:type="dxa" w:w="80"/>
              <w:right w:type="dxa" w:w="120"/>
            </w:tcMar>
            <w:vAlign w:val="center"/>
          </w:tcPr>
          <w:p>
            <w:pPr>
              <w:jc w:val="left"/>
            </w:pPr>
            <w:r>
              <w:rPr>
                <w:b w:val="false"/>
                <w:bCs w:val="false"/>
                <w:sz w:val="19"/>
                <w:szCs w:val="19"/>
              </w:rPr>
              <w:t xml:space="preserve">Bitácora de acciones importantes del sistema.</w:t>
            </w:r>
          </w:p>
        </w:tc>
      </w:tr>
      <w:tr>
        <w:tc>
          <w:tcPr>
            <w:tcW w:type="dxa" w:w="3200"/>
            <w:shd w:fill="F8FAFC" w:val="clear"/>
            <w:tcMar>
              <w:top w:type="dxa" w:w="80"/>
              <w:left w:type="dxa" w:w="120"/>
              <w:bottom w:type="dxa" w:w="80"/>
              <w:right w:type="dxa" w:w="120"/>
            </w:tcMar>
            <w:vAlign w:val="center"/>
          </w:tcPr>
          <w:p>
            <w:pPr>
              <w:jc w:val="left"/>
            </w:pPr>
            <w:r>
              <w:rPr>
                <w:b w:val="false"/>
                <w:bCs w:val="false"/>
                <w:sz w:val="19"/>
                <w:szCs w:val="19"/>
              </w:rPr>
              <w:t xml:space="preserve">Responsables</w:t>
            </w:r>
          </w:p>
        </w:tc>
        <w:tc>
          <w:tcPr>
            <w:tcW w:type="dxa" w:w="6160"/>
            <w:shd w:fill="F8FAFC" w:val="clear"/>
            <w:tcMar>
              <w:top w:type="dxa" w:w="80"/>
              <w:left w:type="dxa" w:w="120"/>
              <w:bottom w:type="dxa" w:w="80"/>
              <w:right w:type="dxa" w:w="120"/>
            </w:tcMar>
            <w:vAlign w:val="center"/>
          </w:tcPr>
          <w:p>
            <w:pPr>
              <w:jc w:val="left"/>
            </w:pPr>
            <w:r>
              <w:rPr>
                <w:b w:val="false"/>
                <w:bCs w:val="false"/>
                <w:sz w:val="19"/>
                <w:szCs w:val="19"/>
              </w:rPr>
              <w:t xml:space="preserve">Correos configurados para recibir alertas automáticas.</w:t>
            </w:r>
          </w:p>
        </w:tc>
      </w:tr>
    </w:tbl>
    <w:p>
      <w:r>
        <w:br w:type="page"/>
      </w:r>
    </w:p>
    <w:p>
      <w:pPr>
        <w:pStyle w:val="Heading1"/>
        <w:spacing w:after="200" w:before="400"/>
      </w:pPr>
      <w:r>
        <w:t xml:space="preserve">6. Funciones del backend (codigo.gs)</w:t>
      </w:r>
    </w:p>
    <w:p>
      <w:pPr>
        <w:spacing w:after="160" w:line="300"/>
      </w:pPr>
      <w:r>
        <w:t xml:space="preserve">codigo.gs es el programa de Google Apps Script que actúa como servidor: recibe las solicitudes del navegador, valida la información y lee/escribe en la Google Sheet.</w:t>
      </w:r>
    </w:p>
    <w:p>
      <w:pPr>
        <w:pStyle w:val="Heading2"/>
        <w:spacing w:after="160" w:before="300"/>
      </w:pPr>
      <w:r>
        <w:t xml:space="preserve">6.1 Enrutamiento de solicitudes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doGet(e)</w:t>
            </w:r>
          </w:p>
        </w:tc>
        <w:tc>
          <w:tcPr>
            <w:tcW w:type="dxa" w:w="6760"/>
            <w:tcMar>
              <w:top w:type="dxa" w:w="80"/>
              <w:left w:type="dxa" w:w="120"/>
              <w:bottom w:type="dxa" w:w="80"/>
              <w:right w:type="dxa" w:w="120"/>
            </w:tcMar>
            <w:vAlign w:val="center"/>
          </w:tcPr>
          <w:p>
            <w:pPr>
              <w:jc w:val="left"/>
            </w:pPr>
            <w:r>
              <w:rPr>
                <w:b w:val="false"/>
                <w:bCs w:val="false"/>
                <w:sz w:val="19"/>
                <w:szCs w:val="19"/>
              </w:rPr>
              <w:t xml:space="preserve">Atiende solicitudes de lectura (consultar inventario, ventas, categorías, etc.) según el parámetro action.</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doPost(e)</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Atiende solicitudes de escritura (registrar venta, crear/editar/eliminar producto, etc.) según el campo action del cuerpo JSON.</w:t>
            </w:r>
          </w:p>
        </w:tc>
      </w:tr>
    </w:tbl>
    <w:p>
      <w:pPr>
        <w:pStyle w:val="Heading2"/>
        <w:spacing w:after="160" w:before="300"/>
      </w:pPr>
      <w:r>
        <w:t xml:space="preserve">6.2 Ventas e inventario</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registrarVenta(data)</w:t>
            </w:r>
          </w:p>
        </w:tc>
        <w:tc>
          <w:tcPr>
            <w:tcW w:type="dxa" w:w="6760"/>
            <w:tcMar>
              <w:top w:type="dxa" w:w="80"/>
              <w:left w:type="dxa" w:w="120"/>
              <w:bottom w:type="dxa" w:w="80"/>
              <w:right w:type="dxa" w:w="120"/>
            </w:tcMar>
            <w:vAlign w:val="center"/>
          </w:tcPr>
          <w:p>
            <w:pPr>
              <w:jc w:val="left"/>
            </w:pPr>
            <w:r>
              <w:rPr>
                <w:b w:val="false"/>
                <w:bCs w:val="false"/>
                <w:sz w:val="19"/>
                <w:szCs w:val="19"/>
              </w:rPr>
              <w:t xml:space="preserve">Valida el stock real de cada producto del carrito (sumando cantidades repetidas), y solo si alcanza para todos, registra la venta y descuenta el inventario.</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anularVenta(data)</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Elimina una venta, devuelve el stock al inventario, borra cambios pendientes ligados a ella y guarda una copia completa en la Papelera.</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registrarCompra(data)</w:t>
            </w:r>
          </w:p>
        </w:tc>
        <w:tc>
          <w:tcPr>
            <w:tcW w:type="dxa" w:w="6760"/>
            <w:tcMar>
              <w:top w:type="dxa" w:w="80"/>
              <w:left w:type="dxa" w:w="120"/>
              <w:bottom w:type="dxa" w:w="80"/>
              <w:right w:type="dxa" w:w="120"/>
            </w:tcMar>
            <w:vAlign w:val="center"/>
          </w:tcPr>
          <w:p>
            <w:pPr>
              <w:jc w:val="left"/>
            </w:pPr>
            <w:r>
              <w:rPr>
                <w:b w:val="false"/>
                <w:bCs w:val="false"/>
                <w:sz w:val="19"/>
                <w:szCs w:val="19"/>
              </w:rPr>
              <w:t xml:space="preserve">Suma stock comprado al producto y registra el gasto. Rechaza cantidades ≤ 0 o costos negativos.</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editarProducto(data)</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Actualiza nombre, precios, stock o categoría de un producto, evitando guardar valores negativos o inválidos.</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eliminarProducto / restaurarProducto</w:t>
            </w:r>
          </w:p>
        </w:tc>
        <w:tc>
          <w:tcPr>
            <w:tcW w:type="dxa" w:w="6760"/>
            <w:tcMar>
              <w:top w:type="dxa" w:w="80"/>
              <w:left w:type="dxa" w:w="120"/>
              <w:bottom w:type="dxa" w:w="80"/>
              <w:right w:type="dxa" w:w="120"/>
            </w:tcMar>
            <w:vAlign w:val="center"/>
          </w:tcPr>
          <w:p>
            <w:pPr>
              <w:jc w:val="left"/>
            </w:pPr>
            <w:r>
              <w:rPr>
                <w:b w:val="false"/>
                <w:bCs w:val="false"/>
                <w:sz w:val="19"/>
                <w:szCs w:val="19"/>
              </w:rPr>
              <w:t xml:space="preserve">Mueve un producto a la Papelera (o lo restaura desde ahí).</w:t>
            </w:r>
          </w:p>
        </w:tc>
      </w:tr>
    </w:tbl>
    <w:p>
      <w:pPr>
        <w:pStyle w:val="Heading2"/>
        <w:spacing w:after="160" w:before="300"/>
      </w:pPr>
      <w:r>
        <w:t xml:space="preserve">6.3 Cambios, responsables y respaldo</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marcarCambioPagado(data)</w:t>
            </w:r>
          </w:p>
        </w:tc>
        <w:tc>
          <w:tcPr>
            <w:tcW w:type="dxa" w:w="6760"/>
            <w:tcMar>
              <w:top w:type="dxa" w:w="80"/>
              <w:left w:type="dxa" w:w="120"/>
              <w:bottom w:type="dxa" w:w="80"/>
              <w:right w:type="dxa" w:w="120"/>
            </w:tcMar>
            <w:vAlign w:val="center"/>
          </w:tcPr>
          <w:p>
            <w:pPr>
              <w:jc w:val="left"/>
            </w:pPr>
            <w:r>
              <w:rPr>
                <w:b w:val="false"/>
                <w:bCs w:val="false"/>
                <w:sz w:val="19"/>
                <w:szCs w:val="19"/>
              </w:rPr>
              <w:t xml:space="preserve">Marca un vuelto pendiente como entregado.</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agregarResponsable / editarResponsable</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Alta y edición de correos que reciben alertas.</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exportarDatosCompletos()</w:t>
            </w:r>
          </w:p>
        </w:tc>
        <w:tc>
          <w:tcPr>
            <w:tcW w:type="dxa" w:w="6760"/>
            <w:tcMar>
              <w:top w:type="dxa" w:w="80"/>
              <w:left w:type="dxa" w:w="120"/>
              <w:bottom w:type="dxa" w:w="80"/>
              <w:right w:type="dxa" w:w="120"/>
            </w:tcMar>
            <w:vAlign w:val="center"/>
          </w:tcPr>
          <w:p>
            <w:pPr>
              <w:jc w:val="left"/>
            </w:pPr>
            <w:r>
              <w:rPr>
                <w:b w:val="false"/>
                <w:bCs w:val="false"/>
                <w:sz w:val="19"/>
                <w:szCs w:val="19"/>
              </w:rPr>
              <w:t xml:space="preserve">Arma el archivo JSON de respaldo manual para descargar.</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importarDatosCompletos(data)</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Reemplaza los datos actuales por los de un archivo de respaldo.</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iniciarBD()</w:t>
            </w:r>
          </w:p>
        </w:tc>
        <w:tc>
          <w:tcPr>
            <w:tcW w:type="dxa" w:w="6760"/>
            <w:tcMar>
              <w:top w:type="dxa" w:w="80"/>
              <w:left w:type="dxa" w:w="120"/>
              <w:bottom w:type="dxa" w:w="80"/>
              <w:right w:type="dxa" w:w="120"/>
            </w:tcMar>
            <w:vAlign w:val="center"/>
          </w:tcPr>
          <w:p>
            <w:pPr>
              <w:jc w:val="left"/>
            </w:pPr>
            <w:r>
              <w:rPr>
                <w:b w:val="false"/>
                <w:bCs w:val="false"/>
                <w:sz w:val="19"/>
                <w:szCs w:val="19"/>
              </w:rPr>
              <w:t xml:space="preserve">Crea las hojas necesarias en la Google Sheet si no existen.</w:t>
            </w:r>
          </w:p>
        </w:tc>
      </w:tr>
    </w:tbl>
    <w:p>
      <w:pPr>
        <w:pStyle w:val="Heading2"/>
        <w:spacing w:after="160" w:before="300"/>
      </w:pPr>
      <w:r>
        <w:t xml:space="preserve">6.4 Alertas automáticas (disparador diario)</w:t>
      </w:r>
    </w:p>
    <w:p>
      <w:pPr>
        <w:spacing w:after="160" w:line="300"/>
      </w:pPr>
      <w:r>
        <w:t xml:space="preserve">tareasDiarias() se ejecuta una vez al día mediante un disparador (trigger) de Apps Script, y decide si corresponde enviar cada tipo de aviso:</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avisarVentaGrande_</w:t>
            </w:r>
          </w:p>
        </w:tc>
        <w:tc>
          <w:tcPr>
            <w:tcW w:type="dxa" w:w="6760"/>
            <w:tcMar>
              <w:top w:type="dxa" w:w="80"/>
              <w:left w:type="dxa" w:w="120"/>
              <w:bottom w:type="dxa" w:w="80"/>
              <w:right w:type="dxa" w:w="120"/>
            </w:tcMar>
            <w:vAlign w:val="center"/>
          </w:tcPr>
          <w:p>
            <w:pPr>
              <w:jc w:val="left"/>
            </w:pPr>
            <w:r>
              <w:rPr>
                <w:b w:val="false"/>
                <w:bCs w:val="false"/>
                <w:sz w:val="19"/>
                <w:szCs w:val="19"/>
              </w:rPr>
              <w:t xml:space="preserve">Envía un correo si una venta superó el umbral configurado.</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enviarAlertaStockBajo_</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Envía la lista de productos en stock bajo o agotados.</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enviarResumenMensual_ / enviarResumenAnual_</w:t>
            </w:r>
          </w:p>
        </w:tc>
        <w:tc>
          <w:tcPr>
            <w:tcW w:type="dxa" w:w="6760"/>
            <w:tcMar>
              <w:top w:type="dxa" w:w="80"/>
              <w:left w:type="dxa" w:w="120"/>
              <w:bottom w:type="dxa" w:w="80"/>
              <w:right w:type="dxa" w:w="120"/>
            </w:tcMar>
            <w:vAlign w:val="center"/>
          </w:tcPr>
          <w:p>
            <w:pPr>
              <w:jc w:val="left"/>
            </w:pPr>
            <w:r>
              <w:rPr>
                <w:b w:val="false"/>
                <w:bCs w:val="false"/>
                <w:sz w:val="19"/>
                <w:szCs w:val="19"/>
              </w:rPr>
              <w:t xml:space="preserve">Envían el resumen de ventas del mes o del año a los Responsables que lo tengan activado.</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respaldoDiario_</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Genera y envía la copia de seguridad diaria (JSON y/o CSV).</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probarEnvioResponsable(data)</w:t>
            </w:r>
          </w:p>
        </w:tc>
        <w:tc>
          <w:tcPr>
            <w:tcW w:type="dxa" w:w="6760"/>
            <w:tcMar>
              <w:top w:type="dxa" w:w="80"/>
              <w:left w:type="dxa" w:w="120"/>
              <w:bottom w:type="dxa" w:w="80"/>
              <w:right w:type="dxa" w:w="120"/>
            </w:tcMar>
            <w:vAlign w:val="center"/>
          </w:tcPr>
          <w:p>
            <w:pPr>
              <w:jc w:val="left"/>
            </w:pPr>
            <w:r>
              <w:rPr>
                <w:b w:val="false"/>
                <w:bCs w:val="false"/>
                <w:sz w:val="19"/>
                <w:szCs w:val="19"/>
              </w:rPr>
              <w:t xml:space="preserve">Envía cualquiera de los reportes anteriores de inmediato, sin esperar la fecha programada (botón “Probar Envío”).</w:t>
            </w:r>
          </w:p>
        </w:tc>
      </w:tr>
    </w:tbl>
    <w:p>
      <w:r>
        <w:br w:type="page"/>
      </w:r>
    </w:p>
    <w:p>
      <w:pPr>
        <w:pStyle w:val="Heading1"/>
        <w:spacing w:after="200" w:before="400"/>
      </w:pPr>
      <w:r>
        <w:t xml:space="preserve">7. Funciones clave del frontend (index.html)</w:t>
      </w:r>
    </w:p>
    <w:p>
      <w:pPr>
        <w:spacing w:after="160" w:line="300"/>
      </w:pPr>
      <w:r>
        <w:t xml:space="preserve">Estas son las funciones de JavaScript más importantes dentro de index.html, agrupadas por lo que hacen.</w:t>
      </w:r>
    </w:p>
    <w:p>
      <w:pPr>
        <w:pStyle w:val="Heading2"/>
        <w:spacing w:after="160" w:before="300"/>
      </w:pPr>
      <w:r>
        <w:t xml:space="preserve">7.1 Catálogo y carrito</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loadInventario()</w:t>
            </w:r>
          </w:p>
        </w:tc>
        <w:tc>
          <w:tcPr>
            <w:tcW w:type="dxa" w:w="6760"/>
            <w:tcMar>
              <w:top w:type="dxa" w:w="80"/>
              <w:left w:type="dxa" w:w="120"/>
              <w:bottom w:type="dxa" w:w="80"/>
              <w:right w:type="dxa" w:w="120"/>
            </w:tcMar>
            <w:vAlign w:val="center"/>
          </w:tcPr>
          <w:p>
            <w:pPr>
              <w:jc w:val="left"/>
            </w:pPr>
            <w:r>
              <w:rPr>
                <w:b w:val="false"/>
                <w:bCs w:val="false"/>
                <w:sz w:val="19"/>
                <w:szCs w:val="19"/>
              </w:rPr>
              <w:t xml:space="preserve">Descarga el catálogo actual; si falla por falta de red y el modo offline está activo, usa la copia guardada en el dispositivo.</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renderGridPOS()</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Dibuja las tarjetas de producto en el Punto de Venta, con el semáforo de stock.</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addToCart(id)</w:t>
            </w:r>
          </w:p>
        </w:tc>
        <w:tc>
          <w:tcPr>
            <w:tcW w:type="dxa" w:w="6760"/>
            <w:tcMar>
              <w:top w:type="dxa" w:w="80"/>
              <w:left w:type="dxa" w:w="120"/>
              <w:bottom w:type="dxa" w:w="80"/>
              <w:right w:type="dxa" w:w="120"/>
            </w:tcMar>
            <w:vAlign w:val="center"/>
          </w:tcPr>
          <w:p>
            <w:pPr>
              <w:jc w:val="left"/>
            </w:pPr>
            <w:r>
              <w:rPr>
                <w:b w:val="false"/>
                <w:bCs w:val="false"/>
                <w:sz w:val="19"/>
                <w:szCs w:val="19"/>
              </w:rPr>
              <w:t xml:space="preserve">Agrega un producto al carrito, validando que no se exceda el stock disponible.</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cambiarQty(idx, delta)</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Aumenta o reduce la cantidad de una línea del carrito; el aumento también se valida contra el stock.</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renderCarrito()</w:t>
            </w:r>
          </w:p>
        </w:tc>
        <w:tc>
          <w:tcPr>
            <w:tcW w:type="dxa" w:w="6760"/>
            <w:tcMar>
              <w:top w:type="dxa" w:w="80"/>
              <w:left w:type="dxa" w:w="120"/>
              <w:bottom w:type="dxa" w:w="80"/>
              <w:right w:type="dxa" w:w="120"/>
            </w:tcMar>
            <w:vAlign w:val="center"/>
          </w:tcPr>
          <w:p>
            <w:pPr>
              <w:jc w:val="left"/>
            </w:pPr>
            <w:r>
              <w:rPr>
                <w:b w:val="false"/>
                <w:bCs w:val="false"/>
                <w:sz w:val="19"/>
                <w:szCs w:val="19"/>
              </w:rPr>
              <w:t xml:space="preserve">Dibuja el carrito, mostrando el stock disponible de cada producto.</w:t>
            </w:r>
          </w:p>
        </w:tc>
      </w:tr>
    </w:tbl>
    <w:p>
      <w:pPr>
        <w:pStyle w:val="Heading2"/>
        <w:spacing w:after="160" w:before="300"/>
      </w:pPr>
      <w:r>
        <w:t xml:space="preserve">7.2 Registrar y sincronizar ventas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finalizarVenta(quedaPendiente)</w:t>
            </w:r>
          </w:p>
        </w:tc>
        <w:tc>
          <w:tcPr>
            <w:tcW w:type="dxa" w:w="6760"/>
            <w:tcMar>
              <w:top w:type="dxa" w:w="80"/>
              <w:left w:type="dxa" w:w="120"/>
              <w:bottom w:type="dxa" w:w="80"/>
              <w:right w:type="dxa" w:w="120"/>
            </w:tcMar>
            <w:vAlign w:val="center"/>
          </w:tcPr>
          <w:p>
            <w:pPr>
              <w:jc w:val="left"/>
            </w:pPr>
            <w:r>
              <w:rPr>
                <w:b w:val="false"/>
                <w:bCs w:val="false"/>
                <w:sz w:val="19"/>
                <w:szCs w:val="19"/>
              </w:rPr>
              <w:t xml:space="preserve">Valida cliente, calcula el vuelto, hace una validación final de stock y decide si envía la venta al servidor o la guarda localmente.</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guardarVentaLocal(payload)</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Guarda una venta en la cola offline y descuenta el stock en la caché local.</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sincronizarVentas()</w:t>
            </w:r>
          </w:p>
        </w:tc>
        <w:tc>
          <w:tcPr>
            <w:tcW w:type="dxa" w:w="6760"/>
            <w:tcMar>
              <w:top w:type="dxa" w:w="80"/>
              <w:left w:type="dxa" w:w="120"/>
              <w:bottom w:type="dxa" w:w="80"/>
              <w:right w:type="dxa" w:w="120"/>
            </w:tcMar>
            <w:vAlign w:val="center"/>
          </w:tcPr>
          <w:p>
            <w:pPr>
              <w:jc w:val="left"/>
            </w:pPr>
            <w:r>
              <w:rPr>
                <w:b w:val="false"/>
                <w:bCs w:val="false"/>
                <w:sz w:val="19"/>
                <w:szCs w:val="19"/>
              </w:rPr>
              <w:t xml:space="preserve">Reenvía la cola de ventas pendientes al servidor; distingue conflictos de stock de errores de red.</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verVentasPendientes()</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Muestra el listado de ventas guardadas localmente, con el motivo si alguna no pudo sincronizarse.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descartarVentaPendiente(idx)</w:t>
            </w:r>
          </w:p>
        </w:tc>
        <w:tc>
          <w:tcPr>
            <w:tcW w:type="dxa" w:w="6760"/>
            <w:tcMar>
              <w:top w:type="dxa" w:w="80"/>
              <w:left w:type="dxa" w:w="120"/>
              <w:bottom w:type="dxa" w:w="80"/>
              <w:right w:type="dxa" w:w="120"/>
            </w:tcMar>
            <w:vAlign w:val="center"/>
          </w:tcPr>
          <w:p>
            <w:pPr>
              <w:jc w:val="left"/>
            </w:pPr>
            <w:r>
              <w:rPr>
                <w:b w:val="false"/>
                <w:bCs w:val="false"/>
                <w:sz w:val="19"/>
                <w:szCs w:val="19"/>
              </w:rPr>
              <w:t xml:space="preserve">Elimina una venta pendiente de la cola y devuelve el stock que se le había descontado en la caché.</w:t>
            </w:r>
          </w:p>
        </w:tc>
      </w:tr>
    </w:tbl>
    <w:p>
      <w:pPr>
        <w:pStyle w:val="Heading2"/>
        <w:spacing w:after="160" w:before="300"/>
      </w:pPr>
      <w:r>
        <w:t xml:space="preserve">7.3 Inventario, compras y otros módulos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091933" w:val="clear"/>
            <w:tcMar>
              <w:top w:type="dxa" w:w="80"/>
              <w:left w:type="dxa" w:w="120"/>
              <w:bottom w:type="dxa" w:w="80"/>
              <w:right w:type="dxa" w:w="120"/>
            </w:tcMar>
            <w:vAlign w:val="center"/>
          </w:tcPr>
          <w:p>
            <w:pPr>
              <w:jc w:val="left"/>
            </w:pPr>
            <w:r>
              <w:rPr>
                <w:b/>
                <w:bCs/>
                <w:color w:val="FFFFFF"/>
                <w:sz w:val="19"/>
                <w:szCs w:val="19"/>
              </w:rPr>
              <w:t xml:space="preserve">Función</w:t>
            </w:r>
          </w:p>
        </w:tc>
        <w:tc>
          <w:tcPr>
            <w:tcW w:type="dxa" w:w="6760"/>
            <w:shd w:fill="091933" w:val="clear"/>
            <w:tcMar>
              <w:top w:type="dxa" w:w="80"/>
              <w:left w:type="dxa" w:w="120"/>
              <w:bottom w:type="dxa" w:w="80"/>
              <w:right w:type="dxa" w:w="120"/>
            </w:tcMar>
            <w:vAlign w:val="center"/>
          </w:tcPr>
          <w:p>
            <w:pPr>
              <w:jc w:val="left"/>
            </w:pPr>
            <w:r>
              <w:rPr>
                <w:b/>
                <w:bCs/>
                <w:color w:val="FFFFFF"/>
                <w:sz w:val="19"/>
                <w:szCs w:val="19"/>
              </w:rPr>
              <w:t xml:space="preserve">Qué hace</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renderInventario()</w:t>
            </w:r>
          </w:p>
        </w:tc>
        <w:tc>
          <w:tcPr>
            <w:tcW w:type="dxa" w:w="6760"/>
            <w:tcMar>
              <w:top w:type="dxa" w:w="80"/>
              <w:left w:type="dxa" w:w="120"/>
              <w:bottom w:type="dxa" w:w="80"/>
              <w:right w:type="dxa" w:w="120"/>
            </w:tcMar>
            <w:vAlign w:val="center"/>
          </w:tcPr>
          <w:p>
            <w:pPr>
              <w:jc w:val="left"/>
            </w:pPr>
            <w:r>
              <w:rPr>
                <w:b w:val="false"/>
                <w:bCs w:val="false"/>
                <w:sz w:val="19"/>
                <w:szCs w:val="19"/>
              </w:rPr>
              <w:t xml:space="preserve">Dibuja la tabla de Inventario, incluyendo la columna P.Compra.</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guardarProducto() / guardarEdicionProducto()</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Crean o editan un producto, validando campos obligatorios y que no haya precios o stock negativos.</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guardarCompra()</w:t>
            </w:r>
          </w:p>
        </w:tc>
        <w:tc>
          <w:tcPr>
            <w:tcW w:type="dxa" w:w="6760"/>
            <w:tcMar>
              <w:top w:type="dxa" w:w="80"/>
              <w:left w:type="dxa" w:w="120"/>
              <w:bottom w:type="dxa" w:w="80"/>
              <w:right w:type="dxa" w:w="120"/>
            </w:tcMar>
            <w:vAlign w:val="center"/>
          </w:tcPr>
          <w:p>
            <w:pPr>
              <w:jc w:val="left"/>
            </w:pPr>
            <w:r>
              <w:rPr>
                <w:b w:val="false"/>
                <w:bCs w:val="false"/>
                <w:sz w:val="19"/>
                <w:szCs w:val="19"/>
              </w:rPr>
              <w:t xml:space="preserve">Registra una compra de reabastecimiento, validando cantidad y costo.</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loadCambios() / marcarPagado()</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Listan y liquidan los vueltos pendientes.</w:t>
            </w:r>
          </w:p>
        </w:tc>
      </w:tr>
      <w:tr>
        <w:tc>
          <w:tcPr>
            <w:tcW w:type="dxa" w:w="2600"/>
            <w:tcMar>
              <w:top w:type="dxa" w:w="80"/>
              <w:left w:type="dxa" w:w="120"/>
              <w:bottom w:type="dxa" w:w="80"/>
              <w:right w:type="dxa" w:w="120"/>
            </w:tcMar>
            <w:vAlign w:val="center"/>
          </w:tcPr>
          <w:p>
            <w:pPr>
              <w:jc w:val="left"/>
            </w:pPr>
            <w:r>
              <w:rPr>
                <w:b w:val="false"/>
                <w:bCs w:val="false"/>
                <w:sz w:val="19"/>
                <w:szCs w:val="19"/>
              </w:rPr>
              <w:t xml:space="preserve">loadReportes() / loadResumenes()</w:t>
            </w:r>
          </w:p>
        </w:tc>
        <w:tc>
          <w:tcPr>
            <w:tcW w:type="dxa" w:w="6760"/>
            <w:tcMar>
              <w:top w:type="dxa" w:w="80"/>
              <w:left w:type="dxa" w:w="120"/>
              <w:bottom w:type="dxa" w:w="80"/>
              <w:right w:type="dxa" w:w="120"/>
            </w:tcMar>
            <w:vAlign w:val="center"/>
          </w:tcPr>
          <w:p>
            <w:pPr>
              <w:jc w:val="left"/>
            </w:pPr>
            <w:r>
              <w:rPr>
                <w:b w:val="false"/>
                <w:bCs w:val="false"/>
                <w:sz w:val="19"/>
                <w:szCs w:val="19"/>
              </w:rPr>
              <w:t xml:space="preserve">Cargan el historial de ventas y el panel de resúmenes.</w:t>
            </w:r>
          </w:p>
        </w:tc>
      </w:tr>
      <w:tr>
        <w:tc>
          <w:tcPr>
            <w:tcW w:type="dxa" w:w="2600"/>
            <w:shd w:fill="F8FAFC" w:val="clear"/>
            <w:tcMar>
              <w:top w:type="dxa" w:w="80"/>
              <w:left w:type="dxa" w:w="120"/>
              <w:bottom w:type="dxa" w:w="80"/>
              <w:right w:type="dxa" w:w="120"/>
            </w:tcMar>
            <w:vAlign w:val="center"/>
          </w:tcPr>
          <w:p>
            <w:pPr>
              <w:jc w:val="left"/>
            </w:pPr>
            <w:r>
              <w:rPr>
                <w:b w:val="false"/>
                <w:bCs w:val="false"/>
                <w:sz w:val="19"/>
                <w:szCs w:val="19"/>
              </w:rPr>
              <w:t xml:space="preserve">exportarDatos() / importarDatos()</w:t>
            </w:r>
          </w:p>
        </w:tc>
        <w:tc>
          <w:tcPr>
            <w:tcW w:type="dxa" w:w="6760"/>
            <w:shd w:fill="F8FAFC" w:val="clear"/>
            <w:tcMar>
              <w:top w:type="dxa" w:w="80"/>
              <w:left w:type="dxa" w:w="120"/>
              <w:bottom w:type="dxa" w:w="80"/>
              <w:right w:type="dxa" w:w="120"/>
            </w:tcMar>
            <w:vAlign w:val="center"/>
          </w:tcPr>
          <w:p>
            <w:pPr>
              <w:jc w:val="left"/>
            </w:pPr>
            <w:r>
              <w:rPr>
                <w:b w:val="false"/>
                <w:bCs w:val="false"/>
                <w:sz w:val="19"/>
                <w:szCs w:val="19"/>
              </w:rPr>
              <w:t xml:space="preserve">Descargan o restauran una copia de seguridad en JSON desde el navegador.</w:t>
            </w:r>
          </w:p>
        </w:tc>
      </w:tr>
    </w:tbl>
    <w:p>
      <w:r>
        <w:br w:type="page"/>
      </w:r>
    </w:p>
    <w:p>
      <w:pPr>
        <w:pStyle w:val="Heading1"/>
        <w:spacing w:after="200" w:before="400"/>
      </w:pPr>
      <w:r>
        <w:t xml:space="preserve">8. Validaciones y correcciones aplicadas</w:t>
      </w:r>
    </w:p>
    <w:p>
      <w:pPr>
        <w:spacing w:after="160" w:line="300"/>
      </w:pPr>
      <w:r>
        <w:t xml:space="preserve">Resumen de los problemas detectados durante esta revisión y la corrección aplicada a cada uno.</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4680"/>
        <w:gridCol w:w="4680"/>
      </w:tblGrid>
      <w:tr>
        <w:trPr>
          <w:tblHeader/>
        </w:trPr>
        <w:tc>
          <w:tcPr>
            <w:tcW w:type="dxa" w:w="4680"/>
            <w:shd w:fill="091933" w:val="clear"/>
            <w:tcMar>
              <w:top w:type="dxa" w:w="80"/>
              <w:left w:type="dxa" w:w="120"/>
              <w:bottom w:type="dxa" w:w="80"/>
              <w:right w:type="dxa" w:w="120"/>
            </w:tcMar>
            <w:vAlign w:val="center"/>
          </w:tcPr>
          <w:p>
            <w:pPr>
              <w:jc w:val="left"/>
            </w:pPr>
            <w:r>
              <w:rPr>
                <w:b/>
                <w:bCs/>
                <w:color w:val="FFFFFF"/>
                <w:sz w:val="19"/>
                <w:szCs w:val="19"/>
              </w:rPr>
              <w:t xml:space="preserve">Problema encontrado</w:t>
            </w:r>
          </w:p>
        </w:tc>
        <w:tc>
          <w:tcPr>
            <w:tcW w:type="dxa" w:w="4680"/>
            <w:shd w:fill="091933" w:val="clear"/>
            <w:tcMar>
              <w:top w:type="dxa" w:w="80"/>
              <w:left w:type="dxa" w:w="120"/>
              <w:bottom w:type="dxa" w:w="80"/>
              <w:right w:type="dxa" w:w="120"/>
            </w:tcMar>
            <w:vAlign w:val="center"/>
          </w:tcPr>
          <w:p>
            <w:pPr>
              <w:jc w:val="left"/>
            </w:pPr>
            <w:r>
              <w:rPr>
                <w:b/>
                <w:bCs/>
                <w:color w:val="FFFFFF"/>
                <w:sz w:val="19"/>
                <w:szCs w:val="19"/>
              </w:rPr>
              <w:t xml:space="preserve">Corrección aplicada</w:t>
            </w:r>
          </w:p>
        </w:tc>
      </w:tr>
      <w:tr>
        <w:tc>
          <w:tcPr>
            <w:tcW w:type="dxa" w:w="4680"/>
            <w:tcMar>
              <w:top w:type="dxa" w:w="80"/>
              <w:left w:type="dxa" w:w="120"/>
              <w:bottom w:type="dxa" w:w="80"/>
              <w:right w:type="dxa" w:w="120"/>
            </w:tcMar>
            <w:vAlign w:val="center"/>
          </w:tcPr>
          <w:p>
            <w:pPr>
              <w:jc w:val="left"/>
            </w:pPr>
            <w:r>
              <w:rPr>
                <w:b w:val="false"/>
                <w:bCs w:val="false"/>
                <w:sz w:val="19"/>
                <w:szCs w:val="19"/>
              </w:rPr>
              <w:t xml:space="preserve">Se podía vender más unidades de las que había en stock, especialmente sin conexión.</w:t>
            </w:r>
          </w:p>
        </w:tc>
        <w:tc>
          <w:tcPr>
            <w:tcW w:type="dxa" w:w="4680"/>
            <w:tcMar>
              <w:top w:type="dxa" w:w="80"/>
              <w:left w:type="dxa" w:w="120"/>
              <w:bottom w:type="dxa" w:w="80"/>
              <w:right w:type="dxa" w:w="120"/>
            </w:tcMar>
            <w:vAlign w:val="center"/>
          </w:tcPr>
          <w:p>
            <w:pPr>
              <w:jc w:val="left"/>
            </w:pPr>
            <w:r>
              <w:rPr>
                <w:b w:val="false"/>
                <w:bCs w:val="false"/>
                <w:sz w:val="19"/>
                <w:szCs w:val="19"/>
              </w:rPr>
              <w:t xml:space="preserve">Validación de stock en 3 niveles: al agregar al carrito, al aumentar cantidad, y una verificación final antes de registrar la venta (online y offline).</w:t>
            </w:r>
          </w:p>
        </w:tc>
      </w:tr>
      <w:tr>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Al sincronizar una venta rechazada por falta de stock, el sistema reintentaba para siempre, obligando a borrar los datos del navegador.</w:t>
            </w:r>
          </w:p>
        </w:tc>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Se distingue un conflicto de stock de un error de red; nuevo panel “Ver pendientes” para revisar y descartar manualmente esas ventas.</w:t>
            </w:r>
          </w:p>
        </w:tc>
      </w:tr>
      <w:tr>
        <w:tc>
          <w:tcPr>
            <w:tcW w:type="dxa" w:w="4680"/>
            <w:tcMar>
              <w:top w:type="dxa" w:w="80"/>
              <w:left w:type="dxa" w:w="120"/>
              <w:bottom w:type="dxa" w:w="80"/>
              <w:right w:type="dxa" w:w="120"/>
            </w:tcMar>
            <w:vAlign w:val="center"/>
          </w:tcPr>
          <w:p>
            <w:pPr>
              <w:jc w:val="left"/>
            </w:pPr>
            <w:r>
              <w:rPr>
                <w:b w:val="false"/>
                <w:bCs w:val="false"/>
                <w:sz w:val="19"/>
                <w:szCs w:val="19"/>
              </w:rPr>
              <w:t xml:space="preserve">El Inventario no mostraba el precio de compra junto al de venta.</w:t>
            </w:r>
          </w:p>
        </w:tc>
        <w:tc>
          <w:tcPr>
            <w:tcW w:type="dxa" w:w="4680"/>
            <w:tcMar>
              <w:top w:type="dxa" w:w="80"/>
              <w:left w:type="dxa" w:w="120"/>
              <w:bottom w:type="dxa" w:w="80"/>
              <w:right w:type="dxa" w:w="120"/>
            </w:tcMar>
            <w:vAlign w:val="center"/>
          </w:tcPr>
          <w:p>
            <w:pPr>
              <w:jc w:val="left"/>
            </w:pPr>
            <w:r>
              <w:rPr>
                <w:b w:val="false"/>
                <w:bCs w:val="false"/>
                <w:sz w:val="19"/>
                <w:szCs w:val="19"/>
              </w:rPr>
              <w:t xml:space="preserve">Se agregó la columna P.Compra en la tabla de Inventario y Stock.</w:t>
            </w:r>
          </w:p>
        </w:tc>
      </w:tr>
      <w:tr>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editarProducto podía guardar stock o precios como NaN o negativos si el formulario enviaba datos inválidos.</w:t>
            </w:r>
          </w:p>
        </w:tc>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El backend ahora normaliza y limita esos valores a un mínimo de 0.</w:t>
            </w:r>
          </w:p>
        </w:tc>
      </w:tr>
      <w:tr>
        <w:tc>
          <w:tcPr>
            <w:tcW w:type="dxa" w:w="4680"/>
            <w:tcMar>
              <w:top w:type="dxa" w:w="80"/>
              <w:left w:type="dxa" w:w="120"/>
              <w:bottom w:type="dxa" w:w="80"/>
              <w:right w:type="dxa" w:w="120"/>
            </w:tcMar>
            <w:vAlign w:val="center"/>
          </w:tcPr>
          <w:p>
            <w:pPr>
              <w:jc w:val="left"/>
            </w:pPr>
            <w:r>
              <w:rPr>
                <w:b w:val="false"/>
                <w:bCs w:val="false"/>
                <w:sz w:val="19"/>
                <w:szCs w:val="19"/>
              </w:rPr>
              <w:t xml:space="preserve">registrarCompra aceptaba cantidades o costos negativos.</w:t>
            </w:r>
          </w:p>
        </w:tc>
        <w:tc>
          <w:tcPr>
            <w:tcW w:type="dxa" w:w="4680"/>
            <w:tcMar>
              <w:top w:type="dxa" w:w="80"/>
              <w:left w:type="dxa" w:w="120"/>
              <w:bottom w:type="dxa" w:w="80"/>
              <w:right w:type="dxa" w:w="120"/>
            </w:tcMar>
            <w:vAlign w:val="center"/>
          </w:tcPr>
          <w:p>
            <w:pPr>
              <w:jc w:val="left"/>
            </w:pPr>
            <w:r>
              <w:rPr>
                <w:b w:val="false"/>
                <w:bCs w:val="false"/>
                <w:sz w:val="19"/>
                <w:szCs w:val="19"/>
              </w:rPr>
              <w:t xml:space="preserve">Se rechazan cantidades ≤ 0 y costos negativos, tanto en el formulario como en el backend.</w:t>
            </w:r>
          </w:p>
        </w:tc>
      </w:tr>
      <w:tr>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Si fallaba la red al guardar un producto, el sistema no avisaba nada (fallo silencioso).</w:t>
            </w:r>
          </w:p>
        </w:tc>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Se agregó el mensaje de error correspondiente.</w:t>
            </w:r>
          </w:p>
        </w:tc>
      </w:tr>
      <w:tr>
        <w:tc>
          <w:tcPr>
            <w:tcW w:type="dxa" w:w="4680"/>
            <w:tcMar>
              <w:top w:type="dxa" w:w="80"/>
              <w:left w:type="dxa" w:w="120"/>
              <w:bottom w:type="dxa" w:w="80"/>
              <w:right w:type="dxa" w:w="120"/>
            </w:tcMar>
            <w:vAlign w:val="center"/>
          </w:tcPr>
          <w:p>
            <w:pPr>
              <w:jc w:val="left"/>
            </w:pPr>
            <w:r>
              <w:rPr>
                <w:b w:val="false"/>
                <w:bCs w:val="false"/>
                <w:sz w:val="19"/>
                <w:szCs w:val="19"/>
              </w:rPr>
              <w:t xml:space="preserve">El formulario de Editar Producto no validaba campos vacíos ni valores negativos.</w:t>
            </w:r>
          </w:p>
        </w:tc>
        <w:tc>
          <w:tcPr>
            <w:tcW w:type="dxa" w:w="4680"/>
            <w:tcMar>
              <w:top w:type="dxa" w:w="80"/>
              <w:left w:type="dxa" w:w="120"/>
              <w:bottom w:type="dxa" w:w="80"/>
              <w:right w:type="dxa" w:w="120"/>
            </w:tcMar>
            <w:vAlign w:val="center"/>
          </w:tcPr>
          <w:p>
            <w:pPr>
              <w:jc w:val="left"/>
            </w:pPr>
            <w:r>
              <w:rPr>
                <w:b w:val="false"/>
                <w:bCs w:val="false"/>
                <w:sz w:val="19"/>
                <w:szCs w:val="19"/>
              </w:rPr>
              <w:t xml:space="preserve">Ahora valida igual que el formulario de Registrar Producto.</w:t>
            </w:r>
          </w:p>
        </w:tc>
      </w:tr>
      <w:tr>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Si fallaba la red al agregar/eliminar una categoría o eliminar un responsable, el ícono de carga quedaba girando para siempre.</w:t>
            </w:r>
          </w:p>
        </w:tc>
        <w:tc>
          <w:tcPr>
            <w:tcW w:type="dxa" w:w="4680"/>
            <w:shd w:fill="F8FAFC" w:val="clear"/>
            <w:tcMar>
              <w:top w:type="dxa" w:w="80"/>
              <w:left w:type="dxa" w:w="120"/>
              <w:bottom w:type="dxa" w:w="80"/>
              <w:right w:type="dxa" w:w="120"/>
            </w:tcMar>
            <w:vAlign w:val="center"/>
          </w:tcPr>
          <w:p>
            <w:pPr>
              <w:jc w:val="left"/>
            </w:pPr>
            <w:r>
              <w:rPr>
                <w:b w:val="false"/>
                <w:bCs w:val="false"/>
                <w:sz w:val="19"/>
                <w:szCs w:val="19"/>
              </w:rPr>
              <w:t xml:space="preserve">Se agregó manejo de errores en las tres funciones, con aviso al usuario.</w:t>
            </w:r>
          </w:p>
        </w:tc>
      </w:tr>
    </w:tbl>
    <w:p>
      <w:r>
        <w:br w:type="page"/>
      </w:r>
    </w:p>
    <w:p>
      <w:pPr>
        <w:pStyle w:val="Heading1"/>
        <w:spacing w:after="200" w:before="400"/>
      </w:pPr>
      <w:r>
        <w:t xml:space="preserve">9. Despliegue de esta actualización</w:t>
      </w:r>
    </w:p>
    <w:p>
      <w:pPr>
        <w:pStyle w:val="Heading2"/>
        <w:spacing w:after="160" w:before="300"/>
      </w:pPr>
      <w:r>
        <w:t xml:space="preserve">9.1 Backend (codigo.gs)</w:t>
      </w:r>
    </w:p>
    <w:p>
      <w:pPr>
        <w:pStyle w:val="ListParagraph"/>
        <w:numPr>
          <w:ilvl w:val="0"/>
          <w:numId w:val="1"/>
        </w:numPr>
        <w:spacing w:after="90" w:line="280"/>
      </w:pPr>
      <w:r>
        <w:t xml:space="preserve">Abre el proyecto de Google Apps Script vinculado a tu Google Sheet.</w:t>
      </w:r>
    </w:p>
    <w:p>
      <w:pPr>
        <w:pStyle w:val="ListParagraph"/>
        <w:numPr>
          <w:ilvl w:val="0"/>
          <w:numId w:val="1"/>
        </w:numPr>
        <w:spacing w:after="90" w:line="280"/>
      </w:pPr>
      <w:r>
        <w:t xml:space="preserve">Reemplaza el contenido del archivo .gs actual por el de codigo.gs.</w:t>
      </w:r>
    </w:p>
    <w:p>
      <w:pPr>
        <w:pStyle w:val="ListParagraph"/>
        <w:numPr>
          <w:ilvl w:val="0"/>
          <w:numId w:val="1"/>
        </w:numPr>
        <w:spacing w:after="90" w:line="280"/>
      </w:pPr>
      <w:r>
        <w:t xml:space="preserve">Guarda los cambios.</w:t>
      </w:r>
    </w:p>
    <w:p>
      <w:pPr>
        <w:pStyle w:val="ListParagraph"/>
        <w:numPr>
          <w:ilvl w:val="0"/>
          <w:numId w:val="1"/>
        </w:numPr>
        <w:spacing w:after="90" w:line="280"/>
      </w:pPr>
      <w:r>
        <w:t xml:space="preserve">Ve a Implementar → Administrar implementaciones, edita la implementación web existente (ícono de lápiz) y en “Versión” elige Nueva versión.</w:t>
      </w:r>
    </w:p>
    <w:p>
      <w:pPr>
        <w:pStyle w:val="ListParagraph"/>
        <w:numPr>
          <w:ilvl w:val="0"/>
          <w:numId w:val="1"/>
        </w:numPr>
        <w:spacing w:after="90" w:line="280"/>
      </w:pPr>
      <w:r>
        <w:t xml:space="preserve">Haz clic en Implementar.</w:t>
      </w:r>
    </w:p>
    <w:tbl>
      <w:tblPr>
        <w:tblW w:type="dxa" w:w="9360"/>
        <w:tblBorders>
          <w:top w:val="single" w:color="A06800" w:sz="4"/>
          <w:left w:val="single" w:color="A06800" w:sz="24"/>
          <w:bottom w:val="single" w:color="A06800" w:sz="4"/>
          <w:right w:val="single" w:color="A06800" w:sz="4"/>
          <w:insideH w:val="single" w:color="auto" w:sz="4"/>
          <w:insideV w:val="single" w:color="auto" w:sz="4"/>
        </w:tblBorders>
      </w:tblPr>
      <w:tblGrid>
        <w:gridCol w:w="9360"/>
      </w:tblGrid>
      <w:tr>
        <w:tc>
          <w:tcPr>
            <w:tcW w:type="dxa" w:w="9360"/>
            <w:shd w:fill="F8FAFC" w:val="clear"/>
            <w:tcMar>
              <w:top w:type="dxa" w:w="160"/>
              <w:left w:type="dxa" w:w="220"/>
              <w:bottom w:type="dxa" w:w="160"/>
              <w:right w:type="dxa" w:w="220"/>
            </w:tcMar>
          </w:tcPr>
          <w:p>
            <w:pPr>
              <w:spacing w:after="60"/>
            </w:pPr>
            <w:r>
              <w:rPr>
                <w:b/>
                <w:bCs/>
                <w:color w:val="A06800"/>
                <w:sz w:val="21"/>
                <w:szCs w:val="21"/>
              </w:rPr>
              <w:t xml:space="preserve">Importante</w:t>
            </w:r>
          </w:p>
          <w:p>
            <w:pPr>
              <w:spacing w:after="0"/>
            </w:pPr>
            <w:r>
              <w:rPr>
                <w:sz w:val="20"/>
                <w:szCs w:val="20"/>
              </w:rPr>
              <w:t xml:space="preserve">Si en vez de editar la implementación existente creas una “Nueva implementación”, la URL del script cambiará y habrá que actualizar SCRIPT_URL en index.html.</w:t>
            </w:r>
          </w:p>
        </w:tc>
      </w:tr>
    </w:tbl>
    <w:p>
      <w:pPr>
        <w:spacing w:before="200"/>
      </w:pPr>
    </w:p>
    <w:p>
      <w:pPr>
        <w:pStyle w:val="Heading2"/>
        <w:spacing w:after="160" w:before="300"/>
      </w:pPr>
      <w:r>
        <w:t xml:space="preserve">9.2 Frontend (index.html)</w:t>
      </w:r>
    </w:p>
    <w:p>
      <w:pPr>
        <w:pStyle w:val="ListParagraph"/>
        <w:numPr>
          <w:ilvl w:val="0"/>
          <w:numId w:val="1"/>
        </w:numPr>
        <w:spacing w:after="90" w:line="280"/>
      </w:pPr>
      <w:r>
        <w:t xml:space="preserve">Si el HTML se sirve desde el propio proyecto de Apps Script, reemplaza el archivo HTML del proyecto por este index.html y vuelve a implementar como en el paso anterior.</w:t>
      </w:r>
    </w:p>
    <w:p>
      <w:pPr>
        <w:pStyle w:val="ListParagraph"/>
        <w:numPr>
          <w:ilvl w:val="0"/>
          <w:numId w:val="1"/>
        </w:numPr>
        <w:spacing w:after="90" w:line="280"/>
      </w:pPr>
      <w:r>
        <w:t xml:space="preserve">Si se aloja aparte (Drive, Sites, otro hosting), sube este archivo reemplazando el anterior.</w:t>
      </w:r>
    </w:p>
    <w:p>
      <w:pPr>
        <w:pStyle w:val="ListParagraph"/>
        <w:numPr>
          <w:ilvl w:val="0"/>
          <w:numId w:val="1"/>
        </w:numPr>
        <w:spacing w:after="90" w:line="280"/>
      </w:pPr>
      <w:r>
        <w:t xml:space="preserve">Verifica que la constante SCRIPT_URL siga apuntando a la URL correcta de tu Web App.</w:t>
      </w:r>
    </w:p>
    <w:p>
      <w:pPr>
        <w:pStyle w:val="Heading2"/>
        <w:spacing w:after="160" w:before="300"/>
      </w:pPr>
      <w:r>
        <w:t xml:space="preserve">9.3 Después de desplegar</w:t>
      </w:r>
    </w:p>
    <w:p>
      <w:pPr>
        <w:pStyle w:val="ListParagraph"/>
        <w:numPr>
          <w:ilvl w:val="0"/>
          <w:numId w:val="1"/>
        </w:numPr>
        <w:spacing w:after="90" w:line="280"/>
      </w:pPr>
      <w:r>
        <w:t xml:space="preserve">Abre la consola del navegador (F12) y confirma que no aparezcan errores al cargar.</w:t>
      </w:r>
    </w:p>
    <w:p>
      <w:pPr>
        <w:pStyle w:val="ListParagraph"/>
        <w:numPr>
          <w:ilvl w:val="0"/>
          <w:numId w:val="1"/>
        </w:numPr>
        <w:spacing w:after="90" w:line="280"/>
      </w:pPr>
      <w:r>
        <w:t xml:space="preserve">Vende un producto con poco stock hasta agotarlo, y confirma que el sistema bloquea la venta al llegar a 0.</w:t>
      </w:r>
    </w:p>
    <w:p>
      <w:pPr>
        <w:pStyle w:val="ListParagraph"/>
        <w:numPr>
          <w:ilvl w:val="0"/>
          <w:numId w:val="1"/>
        </w:numPr>
        <w:spacing w:after="90" w:line="280"/>
      </w:pPr>
      <w:r>
        <w:t xml:space="preserve">Activa el Modo Offline en Ajustes, desconecta el wifi y repite la prueba anterior para confirmar que también se bloquea sin conexión.</w:t>
      </w:r>
    </w:p>
    <w:p>
      <w:pPr>
        <w:pStyle w:val="ListParagraph"/>
        <w:numPr>
          <w:ilvl w:val="0"/>
          <w:numId w:val="1"/>
        </w:numPr>
        <w:spacing w:after="90" w:line="280"/>
      </w:pPr>
      <w:r>
        <w:t xml:space="preserve">Si ya tenías ventas pendientes de sincronizar de antes de esta actualización, revísalas en “Ver pendientes” por si alguna necesita descartarse manualmente.</w:t>
      </w:r>
    </w:p>
    <w:sectPr>
      <w:footerReference w:type="default" r:id="rId7"/>
      <w:pgSz w:w="12240" w:h="15840" w:orient="portrait"/>
      <w:pgMar w:top="1080" w:right="1440" w:bottom="108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55DE2" w:sz="8" w:space="4"/>
      </w:pBdr>
      <w:spacing w:after="200" w:before="300"/>
    </w:pPr>
    <w:rPr>
      <w:rFonts w:ascii="Calibri" w:cs="Calibri" w:eastAsia="Calibri" w:hAnsi="Calibri"/>
      <w:b/>
      <w:bCs/>
      <w:color w:val="091933"/>
      <w:sz w:val="32"/>
      <w:szCs w:val="32"/>
    </w:rPr>
  </w:style>
  <w:style w:type="paragraph" w:styleId="Heading2">
    <w:name w:val="Heading 2"/>
    <w:basedOn w:val="Normal"/>
    <w:next w:val="Normal"/>
    <w:qFormat/>
    <w:rPr>
      <w:rFonts w:ascii="Calibri" w:cs="Calibri" w:eastAsia="Calibri" w:hAnsi="Calibri"/>
      <w:b/>
      <w:bCs/>
      <w:color w:val="055DE2"/>
      <w:sz w:val="26"/>
      <w:szCs w:val="26"/>
    </w:rPr>
  </w:style>
  <w:style w:type="paragraph" w:styleId="Heading3">
    <w:name w:val="Heading 3"/>
    <w:basedOn w:val="Normal"/>
    <w:next w:val="Normal"/>
    <w:qFormat/>
    <w:rPr>
      <w:rFonts w:ascii="Calibri" w:cs="Calibri" w:eastAsia="Calibri" w:hAnsi="Calibri"/>
      <w:b/>
      <w:bCs/>
      <w:color w:val="091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78c1c42d66e5756ae571bba4d0d387d83b28eb.png"/><Relationship Id="rId9" Type="http://schemas.openxmlformats.org/officeDocument/2006/relationships/image" Target="media/bb2cb387ab913f1b1462c7596fb4fc447193cf9e.png"/><Relationship Id="rId10" Type="http://schemas.openxmlformats.org/officeDocument/2006/relationships/image" Target="media/44487ac8bb2f52f55d86fd3d569a64c9751d1dbd.png"/><Relationship Id="rId11" Type="http://schemas.openxmlformats.org/officeDocument/2006/relationships/image" Target="media/6fc1be042c39289c8afc807f7f5124626dd9da95.png"/><Relationship Id="rId12" Type="http://schemas.openxmlformats.org/officeDocument/2006/relationships/image" Target="media/31df5ad79ea5fb70c11de71d388bfacc9781721a.png"/><Relationship Id="rId13" Type="http://schemas.openxmlformats.org/officeDocument/2006/relationships/image" Target="media/21e63747a6b39940abe7d61e601000c807efac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POS LITE — Manual de Usuario y Documentación Técnica</dc:title>
  <dc:creator>Claude</dc:creator>
  <cp:lastModifiedBy>Un-named</cp:lastModifiedBy>
  <cp:revision>1</cp:revision>
  <dcterms:created xsi:type="dcterms:W3CDTF">2026-07-19T20:08:52.334Z</dcterms:created>
  <dcterms:modified xsi:type="dcterms:W3CDTF">2026-07-19T20:08:52.334Z</dcterms:modified>
</cp:coreProperties>
</file>

<file path=docProps/custom.xml><?xml version="1.0" encoding="utf-8"?>
<Properties xmlns="http://schemas.openxmlformats.org/officeDocument/2006/custom-properties" xmlns:vt="http://schemas.openxmlformats.org/officeDocument/2006/docPropsVTypes"/>
</file>