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与信管理規程（ドラフト）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第1章 総則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本規程は、株式会社MoMoにおける取引先の与信確認、取引限度、債権管理、未入金対応及び回収管理に関する基本事項を定め、貸倒れその他回収リスクを適切に管理することを目的とする。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第2条（適用範囲）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会社が顧客その他取引先に対して掛取引、後払い、継続取引、分割払い、月額課金その他信用供与を伴う取引を行う場合は、本規程による。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第3条（基本方針）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与信管理は、取引先の信用状況、取引内容、契約条件、請求条件、入金実績及び未入金リスクを確認したうえで行う。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与信判断及び未入金対応の内容は、事後確認ができるよう記録する。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第2章 管理体制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第4条（主管部署）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与信管理の主管部署は、管理部とする。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営業部その他担当部門は、取引先情報、商談内容、契約条件、請求条件、入金予定その他与信判断に必要な情報を管理部へ共有する。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第5条（取引先情報の管理）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取引先情報は、原則としてNotionで管理する。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Notionには、会社名、担当者、連絡先、取引内容、契約状況、請求条件、入金状況、与信確認日、与信確認者、与信判断、反社チェック状況その他必要な情報を記録する。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第3章 与信確認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第6条（与信確認の対象）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次の取引を行う場合、担当部門は、取引開始前又は契約締結前に与信確認を行う。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掛取引又は後払い取引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継続的な取引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SaaS、AI伴走その他月額課金又は継続課金を伴う取引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AI受託開発その他納品前又は入金前に工数が発生する取引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高額取引又は回収期間が長い取引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その他管理部又は代表取締役社長が必要と認める取引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第7条（確認事項）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与信確認では、必要に応じて次の事項を確認する。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取引先の基本情報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事業内容及び取引目的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取引金額及び支払条件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過去の取引実績及び入金実績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未入金、支払遅延、紛争の有無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反社会的勢力との関係確認結果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登記情報、Webサイト、公開情報その他信用状況に関する情報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その他与信判断に必要な事項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第8条（与信判断）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与信判断は、担当部門が一次確認を行い、管理部が確認したうえで行う。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重要な取引、高額取引、支払条件が通常と異なる取引又は回収懸念がある取引は、代表取締役社長の承認を得る。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必要に応じて、前金、分割入金、契約条件の変更、取引限度額の設定その他回収リスクを低減する条件を付す。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第4章 取引限度及び条件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第9条（取引限度）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取引先ごとの取引限度額を設定する場合、管理部は、取引先の信用状況、取引実績、入金実績及び取引内容を踏まえて設定する。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第10条（支払条件）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支払条件は、契約書、申込書、発注書、請求書その他取引条件を確認できる資料に明記する。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通常と異なる支払条件、長期の回収条件、分割払い、後払いその他回収リスクが高い条件を設定する場合は、事前に管理部へ相談し、必要に応じて代表取締役社長の承認を得る。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第5章 債権管理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第11条（請求管理）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管理部は、請求書、契約情報、売上情報及び入金情報を確認し、売掛金その他債権を管理する。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第12条（入金確認）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管理部は、入金予定日、請求金額、入金金額及び入金日を確認する。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入金確認の結果、差額、遅延又は不明入金がある場合は、担当部門と連携して原因を確認する。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第13条（未入金対応）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入金予定日を経過しても入金が確認できない場合、担当部門は管理部と連携し、取引先へ速やかに確認する。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未入金が継続する場合、管理部は、督促、サービス提供の停止、追加取引の停止、契約解除、法的対応その他必要な対応を検討する。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重要な未入金又は回収懸念がある場合は、経営会議に報告する。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第6章 報告及び見直し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第14条（報告）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管理部は、重要な未入金、支払遅延、回収懸念、与信条件の変更その他重要事項を経営会議に報告する。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第15条（定期見直し）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管理部は、継続取引先について、少なくとも年1回、取引状況、入金状況、与信判断及び反社チェック状況を確認する。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第7章 保存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第16条（保存資料）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与信確認資料、取引先情報、契約書、請求書、入金記録、未入金対応記録、督促記録その他与信管理に関する資料は、管理部又は担当部門が保存管理する。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第8章 改廃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第17条（改廃）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本規程の制定、改廃は、取締役会の決議による。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附則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与信確認を必要とする金額基準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通常の支払サイト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前金を求める取引類型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売掛金・未入金管理の担当者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督促のタイミング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サービス停止又は追加取引停止の基準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Notionに追加する与信管理項目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Notion管理項目案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取引先名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取引区分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担当部門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担当者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契約状況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支払条件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与信確認日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与信確認者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与信判断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取引限度額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入金状況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未入金有無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反社チェック状況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次回確認日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現時点の前提メモ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取引先管理はNotionを使用する。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見積書、契約書、請求書はマネーフォワードを使用する。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与信確認の詳細運用は未整備。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与信管理規程（ドラフト）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与信管理規程（ドラフト）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