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Arial Unicode MS" w:hAnsi="Arial Unicode MS" w:eastAsia="Arial Unicode MS" w:cs="Arial Unicode MS"/>
          <w:b/>
          <w:color w:val="2E74B5"/>
          <w:sz w:val="36"/>
        </w:rPr>
        <w:t>システム管理規程（ドラフト）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会社名：株式会社MoMo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制定日：YYYY年MM月DD日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改定日：-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主管部署：管理部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承認機関：取締役会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第1章 総則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第1条（目的）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は、株式会社MoMoにおける業務システム、クラウドサービス、開発環境、端末、アカウント及びデータの管理に関する基本事項を定め、システムの安定運用、情報資産の保護及び内部管理体制の整備を図ることを目的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第2条（適用範囲）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本規程は、会社が利用又は管理する業務システム、クラウドサービス、開発環境、ネットワーク、端末、アカウント及びデータに適用する。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第3条（対象システム）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対象システムには、Google Workspace、Google Sheets、Notion、マネーフォワード、Webサイト、SaaS管理画面、開発環境、リポジトリ、顧客管理資料、事業管理資料その他会社が利用するシステムを含む。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マネーフォワードの利用範囲には、見積、請求、経費精算、会計及び給与計算を含む。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第2章 管理体制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第4条（主管部署）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システム管理の主管部署は、管理部とする。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第5条（システム管理責任者）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システム管理責任者は、代表取締役社長又は代表取締役社長が指名する者とする。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システム管理責任者は、システムの導入、変更、廃止、アカウント管理、権限管理、障害対応、バックアップ、委託先管理その他システム管理に必要な事項を統括する。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Google Workspace、Notion、マネーフォワード、GitHub等の主要システム管理者一覧は、N-1期中に管理部が作成し、以後必要に応じて更新する。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第6条（開発部との連携）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開発部は、開発環境、ソースコード、技術情報、プロダクト、SaaS及び顧客向けシステムに関する管理について、管理部と連携する。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第3章 システム導入及び変更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第7条（導入）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新たなシステム又はクラウドサービスを導入する場合、担当部門は、利用目的、取扱情報、利用者、費用、契約条件、セキュリティ、個人情報保護、外部委託の有無を確認する。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第8条（承認）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重要なシステム、個人情報又は機密情報を取り扱うシステム、継続費用が発生するシステム、10万円以上の費用が発生するシステムを導入又は変更する場合は、稟議規程に基づき事前承認を得る。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第9条（変更管理）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業務又は顧客に重要な影響を与えるシステム変更を行う場合、担当部門は、変更内容、影響範囲、実施日、担当者、確認方法及び戻し手順を記録する。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第4章 アカウント及び権限管理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第10条（アカウント発行）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アカウントは、業務上必要な範囲で発行する。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アカウント発行時には、利用者、所属、利用目的、付与権限、発行日を記録する。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第11条（権限変更）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異動、担当変更、業務委託範囲の変更その他権限変更が必要な場合、管理部又はシステム管理担当者は、速やかに権限を見直す。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第12条（アカウント削除）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退職、契約終了、担当終了その他利用不要となった場合、管理部又はシステム管理担当者は、速やかにアカウントを停止又は削除する。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退職又は契約終了時のアカウント削除は、管理部がチェックリストにより確認する。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削除又は停止の記録を保存する。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第13条（権限定期確認）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管理部は、少なくとも年1回、主要システムのアカウント及び権限を確認する。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第5章 データ管理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第14条（保存）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業務データは、会社が認めた保存場所に保存する。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私用アカウント、私用ストレージ、未承認サービスへの保存を禁止する。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第15条（バックアップ）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重要な業務データ、開発データ、会計データ、顧客データについては、必要に応じてバックアップを行う。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バックアップの対象、頻度、保存先、復旧方法は、システムの重要性に応じて定める。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第16条（データ削除）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不要となったデータ、保存期間を経過したデータ、契約終了により削除が必要なデータは、適切な方法で削除する。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第6章 開発環境及びSaaS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第17条（開発環境管理）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開発部は、開発環境、リポジトリ、ソースコード、APIキー、認証情報、デプロイ権限を適切に管理する。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重要な開発環境及び本番環境へのアクセス権限は、必要最小限とする。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第18条（リリース管理）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顧客又はサービス提供に影響するリリースを行う場合、開発部は、変更内容、確認結果、リリース日時、担当者を記録する。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第19条（障害管理）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システム障害が発生した場合、担当部門は、発生日時、影響範囲、原因、対応内容、復旧日時、再発防止策を記録する。</w:t>
      </w:r>
    </w:p>
    <w:p>
      <w:pPr>
        <w:pStyle w:val="ListNumber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重要な障害は、経営会議に報告する。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第7章 外部委託及びクラウド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第20条（外部委託）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システム開発、保守、運用、クラウドサービスその他システム関連業務を外部委託する場合、担当部門は、委託内容、取扱情報、アクセス権限、秘密保持、再委託、事故時報告、契約終了時のデータ返却又は削除を確認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第21条（クラウドサービス）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クラウドサービスを利用する場合、担当部門は、利用目的、保存情報、管理者、利用者、権限、契約条件を確認する。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第8章 インシデント及び緊急対応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第22条（インシデント）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不正アクセス、アカウント乗っ取り、情報漏えい、障害、マルウェア感染、端末紛失その他システム上の事故又はそのおそれがある場合、発見者は速やかに管理部へ報告する。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第23条（緊急対応）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管理部及び関係部門は、インシデント発生時、被害拡大防止、原因調査、復旧、関係者への報告、再発防止策を行う。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第9章 改廃</w:t>
      </w:r>
    </w:p>
    <w:p>
      <w:pPr>
        <w:pStyle w:val="Heading2"/>
      </w:pPr>
      <w:r>
        <w:rPr>
          <w:rFonts w:ascii="Arial Unicode MS" w:hAnsi="Arial Unicode MS" w:eastAsia="Arial Unicode MS" w:cs="Arial Unicode MS"/>
          <w:b w:val="0"/>
          <w:i w:val="0"/>
        </w:rPr>
        <w:t>第24条（改廃）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本規程の制定、改廃は、取締役会の決議による。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附則</w:t>
      </w:r>
    </w:p>
    <w:p>
      <w:pPr>
        <w:spacing w:before="0" w:after="120" w:line="264" w:lineRule="auto"/>
      </w:pPr>
      <w:r>
        <w:rPr>
          <w:rFonts w:ascii="Arial Unicode MS" w:hAnsi="Arial Unicode MS" w:eastAsia="Arial Unicode MS" w:cs="Arial Unicode MS"/>
          <w:b w:val="0"/>
          <w:i w:val="0"/>
        </w:rPr>
        <w:t>本規程は、YYYY年MM月DD日から施行する。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要確認事項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システム管理責任者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バックアップ対象と頻度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アカウント棚卸の実施時期</w:t>
      </w:r>
    </w:p>
    <w:p>
      <w:pPr>
        <w:pStyle w:val="Heading1"/>
      </w:pPr>
      <w:r>
        <w:rPr>
          <w:rFonts w:ascii="Arial Unicode MS" w:hAnsi="Arial Unicode MS" w:eastAsia="Arial Unicode MS" w:cs="Arial Unicode MS"/>
          <w:b w:val="0"/>
          <w:i w:val="0"/>
        </w:rPr>
        <w:t>現時点の前提メモ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Google Sheets、Notion、マネーフォワードを利用している。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マネーフォワードは、見積、請求、経費精算、会計及び給与計算で利用する。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AI受託開発、SaaS、ローカルLLM等の開発・運用がある。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システム管理責任者及び主要システム管理者は未定のため、N-1期中に管理部が管理者一覧を作成する。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主要サービスでは多要素認証を必須化する。</w:t>
      </w:r>
    </w:p>
    <w:p>
      <w:pPr>
        <w:pStyle w:val="ListBullet"/>
        <w:spacing w:before="0" w:after="160" w:line="280" w:lineRule="auto"/>
        <w:ind w:left="720" w:hanging="360"/>
      </w:pPr>
      <w:r>
        <w:rPr>
          <w:rFonts w:ascii="Arial Unicode MS" w:hAnsi="Arial Unicode MS" w:eastAsia="Arial Unicode MS" w:cs="Arial Unicode MS"/>
          <w:b w:val="0"/>
          <w:i w:val="0"/>
        </w:rPr>
        <w:t>退職又は契約終了時のアカウント削除は、管理部がチェックリストで確認する。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 Unicode MS" w:hAnsi="Arial Unicode MS" w:eastAsia="Arial Unicode MS" w:cs="Arial Unicode MS"/>
        <w:color w:val="5A5A5A"/>
        <w:sz w:val="18"/>
      </w:rPr>
      <w:t>システム管理規程（ドラフト）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 Unicode MS" w:hAnsi="Arial Unicode MS" w:eastAsia="Arial Unicode MS" w:cs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64" w:lineRule="auto"/>
      <w:outlineLvl w:val="0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64" w:lineRule="auto"/>
      <w:outlineLvl w:val="1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64" w:lineRule="auto"/>
      <w:outlineLvl w:val="2"/>
    </w:pPr>
    <w:rPr>
      <w:rFonts w:asciiTheme="majorHAnsi" w:eastAsiaTheme="majorEastAsia" w:hAnsiTheme="majorHAnsi" w:cstheme="majorBidi" w:ascii="Arial Unicode MS" w:hAnsi="Arial Unicode MS" w:eastAsia="Arial Unicode MS" w:cs="Arial Unicode MS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システム管理規程（ドラフト）</dc:title>
  <dc:subject/>
  <dc:creator>株式会社MoMo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