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クレーム管理規程（ドラフト）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が提供するサービス、業務、納品物、システム、AI出力、顧客対応その他当社の事業活動に関して、顧客、取引先、受講者、SaaS利用者その他関係者から寄せられるクレーム、苦情、異議、事故報告及び改善要望に適切に対応することにより、顧客信頼の維持、サービス品質の向上、再発防止及び上場準備上必要な内部管理体制の整備を図ることを目的とする。</w:t>
      </w:r>
    </w:p>
    <w:p>
      <w:pPr>
        <w:pStyle w:val="Heading2"/>
      </w:pPr>
      <w:r>
        <w:rPr>
          <w:rFonts w:ascii="Arial Unicode MS" w:hAnsi="Arial Unicode MS" w:eastAsia="Arial Unicode MS" w:cs="Arial Unicode MS"/>
          <w:b w:val="0"/>
          <w:i w:val="0"/>
        </w:rPr>
        <w:t>第2条（クレームに対する基本方針）</w:t>
      </w:r>
    </w:p>
    <w:p>
      <w:pPr>
        <w:spacing w:before="0" w:after="120" w:line="264" w:lineRule="auto"/>
      </w:pPr>
      <w:r>
        <w:rPr>
          <w:rFonts w:ascii="Arial Unicode MS" w:hAnsi="Arial Unicode MS" w:eastAsia="Arial Unicode MS" w:cs="Arial Unicode MS"/>
          <w:b w:val="0"/>
          <w:i w:val="0"/>
        </w:rPr>
        <w:t>当社は、クレームを顧客、受講者及び利用者からの重要な声として真摯に受け止め、事実確認、原因分析、適切な対応及び再発防止に活用する。</w:t>
      </w:r>
    </w:p>
    <w:p>
      <w:pPr>
        <w:pStyle w:val="ListNumber"/>
        <w:spacing w:before="0" w:after="160" w:line="280" w:lineRule="auto"/>
        <w:ind w:left="720" w:hanging="360"/>
      </w:pPr>
      <w:r>
        <w:rPr>
          <w:rFonts w:ascii="Arial Unicode MS" w:hAnsi="Arial Unicode MS" w:eastAsia="Arial Unicode MS" w:cs="Arial Unicode MS"/>
          <w:b w:val="0"/>
          <w:i w:val="0"/>
        </w:rPr>
        <w:t>当社は、クレームが発生したことのみをもって役職員等を責めることはしない。ただし、クレームを隠蔽し、報告を怠り、又は対応を不当に遅延させた場合は、就業規則、契約条件その他社内規程に従い必要な措置を講じることがある。</w:t>
      </w:r>
    </w:p>
    <w:p>
      <w:pPr>
        <w:pStyle w:val="Heading2"/>
      </w:pPr>
      <w:r>
        <w:rPr>
          <w:rFonts w:ascii="Arial Unicode MS" w:hAnsi="Arial Unicode MS" w:eastAsia="Arial Unicode MS" w:cs="Arial Unicode MS"/>
          <w:b w:val="0"/>
          <w:i w:val="0"/>
        </w:rPr>
        <w:t>第3条（適用範囲）</w:t>
      </w:r>
    </w:p>
    <w:p>
      <w:pPr>
        <w:spacing w:before="0" w:after="120" w:line="264" w:lineRule="auto"/>
      </w:pPr>
      <w:r>
        <w:rPr>
          <w:rFonts w:ascii="Arial Unicode MS" w:hAnsi="Arial Unicode MS" w:eastAsia="Arial Unicode MS" w:cs="Arial Unicode MS"/>
          <w:b w:val="0"/>
          <w:i w:val="0"/>
        </w:rPr>
        <w:t>本規程は、役員、従業員、業務委託先、外注先その他当社の業務に従事する者に適用する。</w:t>
      </w:r>
    </w:p>
    <w:p>
      <w:pPr>
        <w:pStyle w:val="ListNumber"/>
        <w:spacing w:before="0" w:after="160" w:line="280" w:lineRule="auto"/>
        <w:ind w:left="720" w:hanging="360"/>
      </w:pPr>
      <w:r>
        <w:rPr>
          <w:rFonts w:ascii="Arial Unicode MS" w:hAnsi="Arial Unicode MS" w:eastAsia="Arial Unicode MS" w:cs="Arial Unicode MS"/>
          <w:b w:val="0"/>
          <w:i w:val="0"/>
        </w:rPr>
        <w:t>本規程は、AI研修、AI伴走、OEM、AI受託開発、SaaS、キャリアコーチング、補助金事業その他当社が提供するすべてのサービス及び業務に関するクレームに適用する。</w:t>
      </w:r>
    </w:p>
    <w:p>
      <w:pPr>
        <w:pStyle w:val="Heading2"/>
      </w:pPr>
      <w:r>
        <w:rPr>
          <w:rFonts w:ascii="Arial Unicode MS" w:hAnsi="Arial Unicode MS" w:eastAsia="Arial Unicode MS" w:cs="Arial Unicode MS"/>
          <w:b w:val="0"/>
          <w:i w:val="0"/>
        </w:rPr>
        <w:t>第4条（クレームの定義）</w:t>
      </w:r>
    </w:p>
    <w:p>
      <w:pPr>
        <w:spacing w:before="0" w:after="120" w:line="264" w:lineRule="auto"/>
      </w:pPr>
      <w:r>
        <w:rPr>
          <w:rFonts w:ascii="Arial Unicode MS" w:hAnsi="Arial Unicode MS" w:eastAsia="Arial Unicode MS" w:cs="Arial Unicode MS"/>
          <w:b w:val="0"/>
          <w:i w:val="0"/>
        </w:rPr>
        <w:t>本規程におけるクレームとは、次の各号に掲げる事項に関する不満、苦情、異議、損害発生又はそのおそれに関する申し出をいう。</w:t>
      </w:r>
    </w:p>
    <w:p>
      <w:pPr>
        <w:pStyle w:val="ListNumber"/>
        <w:spacing w:before="0" w:after="160" w:line="280" w:lineRule="auto"/>
        <w:ind w:left="720" w:hanging="360"/>
      </w:pPr>
      <w:r>
        <w:rPr>
          <w:rFonts w:ascii="Arial Unicode MS" w:hAnsi="Arial Unicode MS" w:eastAsia="Arial Unicode MS" w:cs="Arial Unicode MS"/>
          <w:b w:val="0"/>
          <w:i w:val="0"/>
        </w:rPr>
        <w:t>研修内容、講師対応、教材、受講者満足度その他研修品質に関する事項</w:t>
      </w:r>
    </w:p>
    <w:p>
      <w:pPr>
        <w:pStyle w:val="ListNumber"/>
        <w:spacing w:before="0" w:after="160" w:line="280" w:lineRule="auto"/>
        <w:ind w:left="720" w:hanging="360"/>
      </w:pPr>
      <w:r>
        <w:rPr>
          <w:rFonts w:ascii="Arial Unicode MS" w:hAnsi="Arial Unicode MS" w:eastAsia="Arial Unicode MS" w:cs="Arial Unicode MS"/>
          <w:b w:val="0"/>
          <w:i w:val="0"/>
        </w:rPr>
        <w:t>AI伴走、AI受託開発、OEM、SaaSその他顧客向け業務の品質、納期、成果物、仕様、運用、障害又は不具合に関する事項</w:t>
      </w:r>
    </w:p>
    <w:p>
      <w:pPr>
        <w:pStyle w:val="ListNumber"/>
        <w:spacing w:before="0" w:after="160" w:line="280" w:lineRule="auto"/>
        <w:ind w:left="720" w:hanging="360"/>
      </w:pPr>
      <w:r>
        <w:rPr>
          <w:rFonts w:ascii="Arial Unicode MS" w:hAnsi="Arial Unicode MS" w:eastAsia="Arial Unicode MS" w:cs="Arial Unicode MS"/>
          <w:b w:val="0"/>
          <w:i w:val="0"/>
        </w:rPr>
        <w:t>AI出力の正確性、権利侵害、個人情報混入、機密情報混入、説明不足又は顧客影響に関する事項</w:t>
      </w:r>
    </w:p>
    <w:p>
      <w:pPr>
        <w:pStyle w:val="ListNumber"/>
        <w:spacing w:before="0" w:after="160" w:line="280" w:lineRule="auto"/>
        <w:ind w:left="720" w:hanging="360"/>
      </w:pPr>
      <w:r>
        <w:rPr>
          <w:rFonts w:ascii="Arial Unicode MS" w:hAnsi="Arial Unicode MS" w:eastAsia="Arial Unicode MS" w:cs="Arial Unicode MS"/>
          <w:b w:val="0"/>
          <w:i w:val="0"/>
        </w:rPr>
        <w:t>契約、見積、請求、返金、値引、支払、解約その他取引条件に関する事項</w:t>
      </w:r>
    </w:p>
    <w:p>
      <w:pPr>
        <w:pStyle w:val="ListNumber"/>
        <w:spacing w:before="0" w:after="160" w:line="280" w:lineRule="auto"/>
        <w:ind w:left="720" w:hanging="360"/>
      </w:pPr>
      <w:r>
        <w:rPr>
          <w:rFonts w:ascii="Arial Unicode MS" w:hAnsi="Arial Unicode MS" w:eastAsia="Arial Unicode MS" w:cs="Arial Unicode MS"/>
          <w:b w:val="0"/>
          <w:i w:val="0"/>
        </w:rPr>
        <w:t>個人情報、情報セキュリティ、秘密保持、データ管理、アカウント管理に関する事項</w:t>
      </w:r>
    </w:p>
    <w:p>
      <w:pPr>
        <w:pStyle w:val="ListNumber"/>
        <w:spacing w:before="0" w:after="160" w:line="280" w:lineRule="auto"/>
        <w:ind w:left="720" w:hanging="360"/>
      </w:pPr>
      <w:r>
        <w:rPr>
          <w:rFonts w:ascii="Arial Unicode MS" w:hAnsi="Arial Unicode MS" w:eastAsia="Arial Unicode MS" w:cs="Arial Unicode MS"/>
          <w:b w:val="0"/>
          <w:i w:val="0"/>
        </w:rPr>
        <w:t>役職員、外注先、講師、パートナーその他関係者の対応に関する事項</w:t>
      </w:r>
    </w:p>
    <w:p>
      <w:pPr>
        <w:pStyle w:val="ListNumber"/>
        <w:spacing w:before="0" w:after="160" w:line="280" w:lineRule="auto"/>
        <w:ind w:left="720" w:hanging="360"/>
      </w:pPr>
      <w:r>
        <w:rPr>
          <w:rFonts w:ascii="Arial Unicode MS" w:hAnsi="Arial Unicode MS" w:eastAsia="Arial Unicode MS" w:cs="Arial Unicode MS"/>
          <w:b w:val="0"/>
          <w:i w:val="0"/>
        </w:rPr>
        <w:t>SNS、口コミ、レビュー、問い合わせフォーム、メール、チャットその他外部から把握した信用毀損又はそのおそれに関する事項</w:t>
      </w:r>
    </w:p>
    <w:p>
      <w:pPr>
        <w:pStyle w:val="ListNumber"/>
        <w:spacing w:before="0" w:after="160" w:line="280" w:lineRule="auto"/>
        <w:ind w:left="720" w:hanging="360"/>
      </w:pPr>
      <w:r>
        <w:rPr>
          <w:rFonts w:ascii="Arial Unicode MS" w:hAnsi="Arial Unicode MS" w:eastAsia="Arial Unicode MS" w:cs="Arial Unicode MS"/>
          <w:b w:val="0"/>
          <w:i w:val="0"/>
        </w:rPr>
        <w:t>その他当社の業務に関する不満、異議、事故報告又は改善要望</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第5条（主管部署）</w:t>
      </w:r>
    </w:p>
    <w:p>
      <w:pPr>
        <w:spacing w:before="0" w:after="120" w:line="264" w:lineRule="auto"/>
      </w:pPr>
      <w:r>
        <w:rPr>
          <w:rFonts w:ascii="Arial Unicode MS" w:hAnsi="Arial Unicode MS" w:eastAsia="Arial Unicode MS" w:cs="Arial Unicode MS"/>
          <w:b w:val="0"/>
          <w:i w:val="0"/>
        </w:rPr>
        <w:t>クレーム管理の主管部署は、管理部とする。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営業部、研修事業部、開発部、新規事業部その他担当部門は、所管するサービス又は案件に関するクレームの一次受付、事実確認、顧客対応、原因分析及び管理部への報告を行う。</w:t>
      </w:r>
    </w:p>
    <w:p>
      <w:pPr>
        <w:pStyle w:val="Heading2"/>
      </w:pPr>
      <w:r>
        <w:rPr>
          <w:rFonts w:ascii="Arial Unicode MS" w:hAnsi="Arial Unicode MS" w:eastAsia="Arial Unicode MS" w:cs="Arial Unicode MS"/>
          <w:b w:val="0"/>
          <w:i w:val="0"/>
        </w:rPr>
        <w:t>第6条（クレーム管理責任者）</w:t>
      </w:r>
    </w:p>
    <w:p>
      <w:pPr>
        <w:spacing w:before="0" w:after="120" w:line="264" w:lineRule="auto"/>
      </w:pPr>
      <w:r>
        <w:rPr>
          <w:rFonts w:ascii="Arial Unicode MS" w:hAnsi="Arial Unicode MS" w:eastAsia="Arial Unicode MS" w:cs="Arial Unicode MS"/>
          <w:b w:val="0"/>
          <w:i w:val="0"/>
        </w:rPr>
        <w:t>クレーム管理責任者は、管理部とする。</w:t>
      </w:r>
    </w:p>
    <w:p>
      <w:pPr>
        <w:pStyle w:val="ListNumber"/>
        <w:spacing w:before="0" w:after="160" w:line="280" w:lineRule="auto"/>
        <w:ind w:left="720" w:hanging="360"/>
      </w:pPr>
      <w:r>
        <w:rPr>
          <w:rFonts w:ascii="Arial Unicode MS" w:hAnsi="Arial Unicode MS" w:eastAsia="Arial Unicode MS" w:cs="Arial Unicode MS"/>
          <w:b w:val="0"/>
          <w:i w:val="0"/>
        </w:rPr>
        <w:t>クレーム管理責任者は、重大クレームの対応方針、顧客報告、補償、返金、再発防止、経営会議又は取締役会への報告その他重要事項を統括する。</w:t>
      </w:r>
    </w:p>
    <w:p>
      <w:pPr>
        <w:pStyle w:val="Heading2"/>
      </w:pPr>
      <w:r>
        <w:rPr>
          <w:rFonts w:ascii="Arial Unicode MS" w:hAnsi="Arial Unicode MS" w:eastAsia="Arial Unicode MS" w:cs="Arial Unicode MS"/>
          <w:b w:val="0"/>
          <w:i w:val="0"/>
        </w:rPr>
        <w:t>第7条（クレーム管理台帳）</w:t>
      </w:r>
    </w:p>
    <w:p>
      <w:pPr>
        <w:spacing w:before="0" w:after="120" w:line="264" w:lineRule="auto"/>
      </w:pPr>
      <w:r>
        <w:rPr>
          <w:rFonts w:ascii="Arial Unicode MS" w:hAnsi="Arial Unicode MS" w:eastAsia="Arial Unicode MS" w:cs="Arial Unicode MS"/>
          <w:b w:val="0"/>
          <w:i w:val="0"/>
        </w:rPr>
        <w:t>管理部は、クレーム管理台帳を整備し、クレームの受付、重大度、対応状況、原因、再発防止策及び完了状況を管理する。</w:t>
      </w:r>
    </w:p>
    <w:p>
      <w:pPr>
        <w:pStyle w:val="ListNumber"/>
        <w:spacing w:before="0" w:after="160" w:line="280" w:lineRule="auto"/>
        <w:ind w:left="720" w:hanging="360"/>
      </w:pPr>
      <w:r>
        <w:rPr>
          <w:rFonts w:ascii="Arial Unicode MS" w:hAnsi="Arial Unicode MS" w:eastAsia="Arial Unicode MS" w:cs="Arial Unicode MS"/>
          <w:b w:val="0"/>
          <w:i w:val="0"/>
        </w:rPr>
        <w:t>初期運用では、クレーム管理台帳はNotionにより管理する。</w:t>
      </w:r>
    </w:p>
    <w:p>
      <w:pPr>
        <w:pStyle w:val="Heading1"/>
      </w:pPr>
      <w:r>
        <w:rPr>
          <w:rFonts w:ascii="Arial Unicode MS" w:hAnsi="Arial Unicode MS" w:eastAsia="Arial Unicode MS" w:cs="Arial Unicode MS"/>
          <w:b w:val="0"/>
          <w:i w:val="0"/>
        </w:rPr>
        <w:t>第3章 クレームの分類</w:t>
      </w:r>
    </w:p>
    <w:p>
      <w:pPr>
        <w:pStyle w:val="Heading2"/>
      </w:pPr>
      <w:r>
        <w:rPr>
          <w:rFonts w:ascii="Arial Unicode MS" w:hAnsi="Arial Unicode MS" w:eastAsia="Arial Unicode MS" w:cs="Arial Unicode MS"/>
          <w:b w:val="0"/>
          <w:i w:val="0"/>
        </w:rPr>
        <w:t>第8条（クレームのレベル）</w:t>
      </w:r>
    </w:p>
    <w:p>
      <w:pPr>
        <w:spacing w:before="0" w:after="120" w:line="264" w:lineRule="auto"/>
      </w:pPr>
      <w:r>
        <w:rPr>
          <w:rFonts w:ascii="Arial Unicode MS" w:hAnsi="Arial Unicode MS" w:eastAsia="Arial Unicode MS" w:cs="Arial Unicode MS"/>
          <w:b w:val="0"/>
          <w:i w:val="0"/>
        </w:rPr>
        <w:t>クレームは、内容及び影響に応じて、次の3段階に分類する。</w:t>
      </w:r>
    </w:p>
    <w:p>
      <w:pPr>
        <w:pStyle w:val="ListNumber"/>
        <w:spacing w:before="0" w:after="160" w:line="280" w:lineRule="auto"/>
        <w:ind w:left="720" w:hanging="360"/>
      </w:pPr>
      <w:r>
        <w:rPr>
          <w:rFonts w:ascii="Arial Unicode MS" w:hAnsi="Arial Unicode MS" w:eastAsia="Arial Unicode MS" w:cs="Arial Unicode MS"/>
          <w:b w:val="0"/>
          <w:i w:val="0"/>
        </w:rPr>
        <w:t>軽微：通常の問い合わせ、軽微な不満、説明又は修正によりその場又は短期間で解決できるもの</w:t>
      </w:r>
    </w:p>
    <w:p>
      <w:pPr>
        <w:pStyle w:val="ListNumber"/>
        <w:spacing w:before="0" w:after="160" w:line="280" w:lineRule="auto"/>
        <w:ind w:left="720" w:hanging="360"/>
      </w:pPr>
      <w:r>
        <w:rPr>
          <w:rFonts w:ascii="Arial Unicode MS" w:hAnsi="Arial Unicode MS" w:eastAsia="Arial Unicode MS" w:cs="Arial Unicode MS"/>
          <w:b w:val="0"/>
          <w:i w:val="0"/>
        </w:rPr>
        <w:t>一般：その場で解決せず、原因の確認、担当部門での対応、顧客への説明、軽微な修正又は再発防止が必要なもの</w:t>
      </w:r>
    </w:p>
    <w:p>
      <w:pPr>
        <w:pStyle w:val="ListNumber"/>
        <w:spacing w:before="0" w:after="160" w:line="280" w:lineRule="auto"/>
        <w:ind w:left="720" w:hanging="360"/>
      </w:pPr>
      <w:r>
        <w:rPr>
          <w:rFonts w:ascii="Arial Unicode MS" w:hAnsi="Arial Unicode MS" w:eastAsia="Arial Unicode MS" w:cs="Arial Unicode MS"/>
          <w:b w:val="0"/>
          <w:i w:val="0"/>
        </w:rPr>
        <w:t>重要：法令違反、個人情報漏えい、情報セキュリティ事故、重大なシステム障害、重大なAI出力問題、損害賠償、契約解除、返金又は補償、SNS拡散、行政対応、上場準備上重要な信用毀損、又は全社的な対応が必要なもの</w:t>
      </w:r>
    </w:p>
    <w:p>
      <w:pPr>
        <w:pStyle w:val="Heading2"/>
      </w:pPr>
      <w:r>
        <w:rPr>
          <w:rFonts w:ascii="Arial Unicode MS" w:hAnsi="Arial Unicode MS" w:eastAsia="Arial Unicode MS" w:cs="Arial Unicode MS"/>
          <w:b w:val="0"/>
          <w:i w:val="0"/>
        </w:rPr>
        <w:t>第9条（重要クレームの例）</w:t>
      </w:r>
    </w:p>
    <w:p>
      <w:pPr>
        <w:spacing w:before="0" w:after="120" w:line="264" w:lineRule="auto"/>
      </w:pPr>
      <w:r>
        <w:rPr>
          <w:rFonts w:ascii="Arial Unicode MS" w:hAnsi="Arial Unicode MS" w:eastAsia="Arial Unicode MS" w:cs="Arial Unicode MS"/>
          <w:b w:val="0"/>
          <w:i w:val="0"/>
        </w:rPr>
        <w:t>次の各号のいずれかに該当するクレームは、原則として重要クレームとして取り扱う。</w:t>
      </w:r>
    </w:p>
    <w:p>
      <w:pPr>
        <w:pStyle w:val="ListNumber"/>
        <w:spacing w:before="0" w:after="160" w:line="280" w:lineRule="auto"/>
        <w:ind w:left="720" w:hanging="360"/>
      </w:pPr>
      <w:r>
        <w:rPr>
          <w:rFonts w:ascii="Arial Unicode MS" w:hAnsi="Arial Unicode MS" w:eastAsia="Arial Unicode MS" w:cs="Arial Unicode MS"/>
          <w:b w:val="0"/>
          <w:i w:val="0"/>
        </w:rPr>
        <w:t>個人情報、顧客機密情報、認証情報又はソースコードの漏えい又はそのおそれ</w:t>
      </w:r>
    </w:p>
    <w:p>
      <w:pPr>
        <w:pStyle w:val="ListNumber"/>
        <w:spacing w:before="0" w:after="160" w:line="280" w:lineRule="auto"/>
        <w:ind w:left="720" w:hanging="360"/>
      </w:pPr>
      <w:r>
        <w:rPr>
          <w:rFonts w:ascii="Arial Unicode MS" w:hAnsi="Arial Unicode MS" w:eastAsia="Arial Unicode MS" w:cs="Arial Unicode MS"/>
          <w:b w:val="0"/>
          <w:i w:val="0"/>
        </w:rPr>
        <w:t>AI出力に起因する重大な誤情報、権利侵害、差別的表現、個人情報混入、顧客業務への重大影響</w:t>
      </w:r>
    </w:p>
    <w:p>
      <w:pPr>
        <w:pStyle w:val="ListNumber"/>
        <w:spacing w:before="0" w:after="160" w:line="280" w:lineRule="auto"/>
        <w:ind w:left="720" w:hanging="360"/>
      </w:pPr>
      <w:r>
        <w:rPr>
          <w:rFonts w:ascii="Arial Unicode MS" w:hAnsi="Arial Unicode MS" w:eastAsia="Arial Unicode MS" w:cs="Arial Unicode MS"/>
          <w:b w:val="0"/>
          <w:i w:val="0"/>
        </w:rPr>
        <w:t>SaaS、顧客向けシステムその他サービスの重大障害又は長時間停止</w:t>
      </w:r>
    </w:p>
    <w:p>
      <w:pPr>
        <w:pStyle w:val="ListNumber"/>
        <w:spacing w:before="0" w:after="160" w:line="280" w:lineRule="auto"/>
        <w:ind w:left="720" w:hanging="360"/>
      </w:pPr>
      <w:r>
        <w:rPr>
          <w:rFonts w:ascii="Arial Unicode MS" w:hAnsi="Arial Unicode MS" w:eastAsia="Arial Unicode MS" w:cs="Arial Unicode MS"/>
          <w:b w:val="0"/>
          <w:i w:val="0"/>
        </w:rPr>
        <w:t>受託開発、OEM、SaaS等の納品物又は成果物に関する重大な品質不良、納期遅延又は契約不適合</w:t>
      </w:r>
    </w:p>
    <w:p>
      <w:pPr>
        <w:pStyle w:val="ListNumber"/>
        <w:spacing w:before="0" w:after="160" w:line="280" w:lineRule="auto"/>
        <w:ind w:left="720" w:hanging="360"/>
      </w:pPr>
      <w:r>
        <w:rPr>
          <w:rFonts w:ascii="Arial Unicode MS" w:hAnsi="Arial Unicode MS" w:eastAsia="Arial Unicode MS" w:cs="Arial Unicode MS"/>
          <w:b w:val="0"/>
          <w:i w:val="0"/>
        </w:rPr>
        <w:t>法令違反、契約違反、不正、ハラスメント、反社会的勢力、行政対応又は訴訟のおそれ</w:t>
      </w:r>
    </w:p>
    <w:p>
      <w:pPr>
        <w:pStyle w:val="ListNumber"/>
        <w:spacing w:before="0" w:after="160" w:line="280" w:lineRule="auto"/>
        <w:ind w:left="720" w:hanging="360"/>
      </w:pPr>
      <w:r>
        <w:rPr>
          <w:rFonts w:ascii="Arial Unicode MS" w:hAnsi="Arial Unicode MS" w:eastAsia="Arial Unicode MS" w:cs="Arial Unicode MS"/>
          <w:b w:val="0"/>
          <w:i w:val="0"/>
        </w:rPr>
        <w:t>返金、値引、補償、損害賠償又は契約解除の可能性があるもの</w:t>
      </w:r>
    </w:p>
    <w:p>
      <w:pPr>
        <w:pStyle w:val="ListNumber"/>
        <w:spacing w:before="0" w:after="160" w:line="280" w:lineRule="auto"/>
        <w:ind w:left="720" w:hanging="360"/>
      </w:pPr>
      <w:r>
        <w:rPr>
          <w:rFonts w:ascii="Arial Unicode MS" w:hAnsi="Arial Unicode MS" w:eastAsia="Arial Unicode MS" w:cs="Arial Unicode MS"/>
          <w:b w:val="0"/>
          <w:i w:val="0"/>
        </w:rPr>
        <w:t>SNS、メディア、口コミその他外部拡散により当社の信用に重大な影響を与えるおそれがあるもの</w:t>
      </w:r>
    </w:p>
    <w:p>
      <w:pPr>
        <w:pStyle w:val="ListNumber"/>
        <w:spacing w:before="0" w:after="160" w:line="280" w:lineRule="auto"/>
        <w:ind w:left="720" w:hanging="360"/>
      </w:pPr>
      <w:r>
        <w:rPr>
          <w:rFonts w:ascii="Arial Unicode MS" w:hAnsi="Arial Unicode MS" w:eastAsia="Arial Unicode MS" w:cs="Arial Unicode MS"/>
          <w:b w:val="0"/>
          <w:i w:val="0"/>
        </w:rPr>
        <w:t>返金、値引、補償、契約解除、SNS拡散懸念、個人情報又は情報漏えいを含むもの</w:t>
      </w:r>
    </w:p>
    <w:p>
      <w:pPr>
        <w:pStyle w:val="Heading1"/>
      </w:pPr>
      <w:r>
        <w:rPr>
          <w:rFonts w:ascii="Arial Unicode MS" w:hAnsi="Arial Unicode MS" w:eastAsia="Arial Unicode MS" w:cs="Arial Unicode MS"/>
          <w:b w:val="0"/>
          <w:i w:val="0"/>
        </w:rPr>
        <w:t>第4章 受付及び初動対応</w:t>
      </w:r>
    </w:p>
    <w:p>
      <w:pPr>
        <w:pStyle w:val="Heading2"/>
      </w:pPr>
      <w:r>
        <w:rPr>
          <w:rFonts w:ascii="Arial Unicode MS" w:hAnsi="Arial Unicode MS" w:eastAsia="Arial Unicode MS" w:cs="Arial Unicode MS"/>
          <w:b w:val="0"/>
          <w:i w:val="0"/>
        </w:rPr>
        <w:t>第10条（クレームの受理）</w:t>
      </w:r>
    </w:p>
    <w:p>
      <w:pPr>
        <w:spacing w:before="0" w:after="120" w:line="264" w:lineRule="auto"/>
      </w:pPr>
      <w:r>
        <w:rPr>
          <w:rFonts w:ascii="Arial Unicode MS" w:hAnsi="Arial Unicode MS" w:eastAsia="Arial Unicode MS" w:cs="Arial Unicode MS"/>
          <w:b w:val="0"/>
          <w:i w:val="0"/>
        </w:rPr>
        <w:t>クレームは、役職、雇用形態又は担当業務にかかわらず、当社業務に従事する者が受け付ける。</w:t>
      </w:r>
    </w:p>
    <w:p>
      <w:pPr>
        <w:pStyle w:val="ListNumber"/>
        <w:spacing w:before="0" w:after="160" w:line="280" w:lineRule="auto"/>
        <w:ind w:left="720" w:hanging="360"/>
      </w:pPr>
      <w:r>
        <w:rPr>
          <w:rFonts w:ascii="Arial Unicode MS" w:hAnsi="Arial Unicode MS" w:eastAsia="Arial Unicode MS" w:cs="Arial Unicode MS"/>
          <w:b w:val="0"/>
          <w:i w:val="0"/>
        </w:rPr>
        <w:t>クレームを受けた者は、相手方の申出内容を冷静かつ正確に把握し、感情的な反論、事実確認前の責任認定、補償約束、契約解除の承諾その他当社に重大な影響を与える発言をしてはならない。</w:t>
      </w:r>
    </w:p>
    <w:p>
      <w:pPr>
        <w:pStyle w:val="ListNumber"/>
        <w:spacing w:before="0" w:after="160" w:line="280" w:lineRule="auto"/>
        <w:ind w:left="720" w:hanging="360"/>
      </w:pPr>
      <w:r>
        <w:rPr>
          <w:rFonts w:ascii="Arial Unicode MS" w:hAnsi="Arial Unicode MS" w:eastAsia="Arial Unicode MS" w:cs="Arial Unicode MS"/>
          <w:b w:val="0"/>
          <w:i w:val="0"/>
        </w:rPr>
        <w:t>クレームを受けた者は、軽微なものでその場で対応できる場合を除き、速やかに担当部門及び管理部へ報告する。</w:t>
      </w:r>
    </w:p>
    <w:p>
      <w:pPr>
        <w:pStyle w:val="ListNumber"/>
        <w:spacing w:before="0" w:after="160" w:line="280" w:lineRule="auto"/>
        <w:ind w:left="720" w:hanging="360"/>
      </w:pPr>
      <w:r>
        <w:rPr>
          <w:rFonts w:ascii="Arial Unicode MS" w:hAnsi="Arial Unicode MS" w:eastAsia="Arial Unicode MS" w:cs="Arial Unicode MS"/>
          <w:b w:val="0"/>
          <w:i w:val="0"/>
        </w:rPr>
        <w:t>重要クレーム又は重要クレームのおそれがある場合は、直ちに管理部、クレーム管理責任者及び代表取締役社長へ報告する。</w:t>
      </w:r>
    </w:p>
    <w:p>
      <w:pPr>
        <w:pStyle w:val="Heading2"/>
      </w:pPr>
      <w:r>
        <w:rPr>
          <w:rFonts w:ascii="Arial Unicode MS" w:hAnsi="Arial Unicode MS" w:eastAsia="Arial Unicode MS" w:cs="Arial Unicode MS"/>
          <w:b w:val="0"/>
          <w:i w:val="0"/>
        </w:rPr>
        <w:t>第11条（受付記録）</w:t>
      </w:r>
    </w:p>
    <w:p>
      <w:pPr>
        <w:spacing w:before="0" w:after="120" w:line="264" w:lineRule="auto"/>
      </w:pPr>
      <w:r>
        <w:rPr>
          <w:rFonts w:ascii="Arial Unicode MS" w:hAnsi="Arial Unicode MS" w:eastAsia="Arial Unicode MS" w:cs="Arial Unicode MS"/>
          <w:b w:val="0"/>
          <w:i w:val="0"/>
        </w:rPr>
        <w:t>担当部門又は管理部は、クレームを受け付けた場合、クレーム管理台帳又はクレーム報告書に記録する。</w:t>
      </w:r>
    </w:p>
    <w:p>
      <w:pPr>
        <w:pStyle w:val="ListNumber"/>
        <w:spacing w:before="0" w:after="160" w:line="280" w:lineRule="auto"/>
        <w:ind w:left="720" w:hanging="360"/>
      </w:pPr>
      <w:r>
        <w:rPr>
          <w:rFonts w:ascii="Arial Unicode MS" w:hAnsi="Arial Unicode MS" w:eastAsia="Arial Unicode MS" w:cs="Arial Unicode MS"/>
          <w:b w:val="0"/>
          <w:i w:val="0"/>
        </w:rPr>
        <w:t>クレーム管理台帳又はクレーム報告書には、次の事項を記録する。</w:t>
      </w:r>
    </w:p>
    <w:p>
      <w:pPr>
        <w:pStyle w:val="ListNumber"/>
        <w:spacing w:before="0" w:after="160" w:line="280" w:lineRule="auto"/>
        <w:ind w:left="720" w:hanging="360"/>
      </w:pPr>
      <w:r>
        <w:rPr>
          <w:rFonts w:ascii="Arial Unicode MS" w:hAnsi="Arial Unicode MS" w:eastAsia="Arial Unicode MS" w:cs="Arial Unicode MS"/>
          <w:b w:val="0"/>
          <w:i w:val="0"/>
        </w:rPr>
        <w:t>受付日、受付者、受付方法</w:t>
      </w:r>
    </w:p>
    <w:p>
      <w:pPr>
        <w:pStyle w:val="ListNumber"/>
        <w:spacing w:before="0" w:after="160" w:line="280" w:lineRule="auto"/>
        <w:ind w:left="720" w:hanging="360"/>
      </w:pPr>
      <w:r>
        <w:rPr>
          <w:rFonts w:ascii="Arial Unicode MS" w:hAnsi="Arial Unicode MS" w:eastAsia="Arial Unicode MS" w:cs="Arial Unicode MS"/>
          <w:b w:val="0"/>
          <w:i w:val="0"/>
        </w:rPr>
        <w:t>申出者、会社名又は関係先、連絡先</w:t>
      </w:r>
    </w:p>
    <w:p>
      <w:pPr>
        <w:pStyle w:val="ListNumber"/>
        <w:spacing w:before="0" w:after="160" w:line="280" w:lineRule="auto"/>
        <w:ind w:left="720" w:hanging="360"/>
      </w:pPr>
      <w:r>
        <w:rPr>
          <w:rFonts w:ascii="Arial Unicode MS" w:hAnsi="Arial Unicode MS" w:eastAsia="Arial Unicode MS" w:cs="Arial Unicode MS"/>
          <w:b w:val="0"/>
          <w:i w:val="0"/>
        </w:rPr>
        <w:t>対象サービス、案件、契約、請求又はシステム</w:t>
      </w:r>
    </w:p>
    <w:p>
      <w:pPr>
        <w:pStyle w:val="ListNumber"/>
        <w:spacing w:before="0" w:after="160" w:line="280" w:lineRule="auto"/>
        <w:ind w:left="720" w:hanging="360"/>
      </w:pPr>
      <w:r>
        <w:rPr>
          <w:rFonts w:ascii="Arial Unicode MS" w:hAnsi="Arial Unicode MS" w:eastAsia="Arial Unicode MS" w:cs="Arial Unicode MS"/>
          <w:b w:val="0"/>
          <w:i w:val="0"/>
        </w:rPr>
        <w:t>クレーム内容、相手方の要望、発生日時及び影響範囲</w:t>
      </w:r>
    </w:p>
    <w:p>
      <w:pPr>
        <w:pStyle w:val="ListNumber"/>
        <w:spacing w:before="0" w:after="160" w:line="280" w:lineRule="auto"/>
        <w:ind w:left="720" w:hanging="360"/>
      </w:pPr>
      <w:r>
        <w:rPr>
          <w:rFonts w:ascii="Arial Unicode MS" w:hAnsi="Arial Unicode MS" w:eastAsia="Arial Unicode MS" w:cs="Arial Unicode MS"/>
          <w:b w:val="0"/>
          <w:i w:val="0"/>
        </w:rPr>
        <w:t>重大度、対応担当者、初動対応内容</w:t>
      </w:r>
    </w:p>
    <w:p>
      <w:pPr>
        <w:pStyle w:val="ListNumber"/>
        <w:spacing w:before="0" w:after="160" w:line="280" w:lineRule="auto"/>
        <w:ind w:left="720" w:hanging="360"/>
      </w:pPr>
      <w:r>
        <w:rPr>
          <w:rFonts w:ascii="Arial Unicode MS" w:hAnsi="Arial Unicode MS" w:eastAsia="Arial Unicode MS" w:cs="Arial Unicode MS"/>
          <w:b w:val="0"/>
          <w:i w:val="0"/>
        </w:rPr>
        <w:t>事実確認結果、原因、対応方針、再発防止策</w:t>
      </w:r>
    </w:p>
    <w:p>
      <w:pPr>
        <w:pStyle w:val="ListNumber"/>
        <w:spacing w:before="0" w:after="160" w:line="280" w:lineRule="auto"/>
        <w:ind w:left="720" w:hanging="360"/>
      </w:pPr>
      <w:r>
        <w:rPr>
          <w:rFonts w:ascii="Arial Unicode MS" w:hAnsi="Arial Unicode MS" w:eastAsia="Arial Unicode MS" w:cs="Arial Unicode MS"/>
          <w:b w:val="0"/>
          <w:i w:val="0"/>
        </w:rPr>
        <w:t>顧客報告、経営会議報告、取締役会報告の要否</w:t>
      </w:r>
    </w:p>
    <w:p>
      <w:pPr>
        <w:pStyle w:val="ListNumber"/>
        <w:spacing w:before="0" w:after="160" w:line="280" w:lineRule="auto"/>
        <w:ind w:left="720" w:hanging="360"/>
      </w:pPr>
      <w:r>
        <w:rPr>
          <w:rFonts w:ascii="Arial Unicode MS" w:hAnsi="Arial Unicode MS" w:eastAsia="Arial Unicode MS" w:cs="Arial Unicode MS"/>
          <w:b w:val="0"/>
          <w:i w:val="0"/>
        </w:rPr>
        <w:t>完了日、完了確認者、関連資料の保存場所</w:t>
      </w:r>
    </w:p>
    <w:p>
      <w:pPr>
        <w:pStyle w:val="Heading1"/>
      </w:pPr>
      <w:r>
        <w:rPr>
          <w:rFonts w:ascii="Arial Unicode MS" w:hAnsi="Arial Unicode MS" w:eastAsia="Arial Unicode MS" w:cs="Arial Unicode MS"/>
          <w:b w:val="0"/>
          <w:i w:val="0"/>
        </w:rPr>
        <w:t>第5章 クレームの処理</w:t>
      </w:r>
    </w:p>
    <w:p>
      <w:pPr>
        <w:pStyle w:val="Heading2"/>
      </w:pPr>
      <w:r>
        <w:rPr>
          <w:rFonts w:ascii="Arial Unicode MS" w:hAnsi="Arial Unicode MS" w:eastAsia="Arial Unicode MS" w:cs="Arial Unicode MS"/>
          <w:b w:val="0"/>
          <w:i w:val="0"/>
        </w:rPr>
        <w:t>第12条（軽微レベルの処理）</w:t>
      </w:r>
    </w:p>
    <w:p>
      <w:pPr>
        <w:spacing w:before="0" w:after="120" w:line="264" w:lineRule="auto"/>
      </w:pPr>
      <w:r>
        <w:rPr>
          <w:rFonts w:ascii="Arial Unicode MS" w:hAnsi="Arial Unicode MS" w:eastAsia="Arial Unicode MS" w:cs="Arial Unicode MS"/>
          <w:b w:val="0"/>
          <w:i w:val="0"/>
        </w:rPr>
        <w:t>軽微レベルのクレームについては、受付者又は担当部門がその場又は短期間で対応する。</w:t>
      </w:r>
    </w:p>
    <w:p>
      <w:pPr>
        <w:pStyle w:val="ListNumber"/>
        <w:spacing w:before="0" w:after="160" w:line="280" w:lineRule="auto"/>
        <w:ind w:left="720" w:hanging="360"/>
      </w:pPr>
      <w:r>
        <w:rPr>
          <w:rFonts w:ascii="Arial Unicode MS" w:hAnsi="Arial Unicode MS" w:eastAsia="Arial Unicode MS" w:cs="Arial Unicode MS"/>
          <w:b w:val="0"/>
          <w:i w:val="0"/>
        </w:rPr>
        <w:t>軽微レベルであっても、同種のクレームが繰り返し発生している場合、顧客満足に影響する場合、又は改善に有用な情報を含む場合は、クレーム管理台帳に記録する。</w:t>
      </w:r>
    </w:p>
    <w:p>
      <w:pPr>
        <w:pStyle w:val="ListNumber"/>
        <w:spacing w:before="0" w:after="160" w:line="280" w:lineRule="auto"/>
        <w:ind w:left="720" w:hanging="360"/>
      </w:pPr>
      <w:r>
        <w:rPr>
          <w:rFonts w:ascii="Arial Unicode MS" w:hAnsi="Arial Unicode MS" w:eastAsia="Arial Unicode MS" w:cs="Arial Unicode MS"/>
          <w:b w:val="0"/>
          <w:i w:val="0"/>
        </w:rPr>
        <w:t>管理部は、軽微レベルのクレームの発生状況を必要に応じて集計し、改善事項を担当部門へ共有する。</w:t>
      </w:r>
    </w:p>
    <w:p>
      <w:pPr>
        <w:pStyle w:val="Heading2"/>
      </w:pPr>
      <w:r>
        <w:rPr>
          <w:rFonts w:ascii="Arial Unicode MS" w:hAnsi="Arial Unicode MS" w:eastAsia="Arial Unicode MS" w:cs="Arial Unicode MS"/>
          <w:b w:val="0"/>
          <w:i w:val="0"/>
        </w:rPr>
        <w:t>第13条（一般レベルの処理）</w:t>
      </w:r>
    </w:p>
    <w:p>
      <w:pPr>
        <w:spacing w:before="0" w:after="120" w:line="264" w:lineRule="auto"/>
      </w:pPr>
      <w:r>
        <w:rPr>
          <w:rFonts w:ascii="Arial Unicode MS" w:hAnsi="Arial Unicode MS" w:eastAsia="Arial Unicode MS" w:cs="Arial Unicode MS"/>
          <w:b w:val="0"/>
          <w:i w:val="0"/>
        </w:rPr>
        <w:t>一般レベルのクレームについては、担当部門が管理部と連携して事実確認、原因確認、顧客対応及び再発防止策の検討を行う。</w:t>
      </w:r>
    </w:p>
    <w:p>
      <w:pPr>
        <w:pStyle w:val="ListNumber"/>
        <w:spacing w:before="0" w:after="160" w:line="280" w:lineRule="auto"/>
        <w:ind w:left="720" w:hanging="360"/>
      </w:pPr>
      <w:r>
        <w:rPr>
          <w:rFonts w:ascii="Arial Unicode MS" w:hAnsi="Arial Unicode MS" w:eastAsia="Arial Unicode MS" w:cs="Arial Unicode MS"/>
          <w:b w:val="0"/>
          <w:i w:val="0"/>
        </w:rPr>
        <w:t>担当部門は、原則として受付後5営業日以内に原因、対応方針及び対応予定を整理し、管理部へ報告する。ただし、原因特定に時間を要する場合は、管理部及びクレーム管理責任者へ状況を報告し、相手方へ必要な説明を行う。</w:t>
      </w:r>
    </w:p>
    <w:p>
      <w:pPr>
        <w:pStyle w:val="ListNumber"/>
        <w:spacing w:before="0" w:after="160" w:line="280" w:lineRule="auto"/>
        <w:ind w:left="720" w:hanging="360"/>
      </w:pPr>
      <w:r>
        <w:rPr>
          <w:rFonts w:ascii="Arial Unicode MS" w:hAnsi="Arial Unicode MS" w:eastAsia="Arial Unicode MS" w:cs="Arial Unicode MS"/>
          <w:b w:val="0"/>
          <w:i w:val="0"/>
        </w:rPr>
        <w:t>一般レベルのクレームで返金、値引、補償、契約変更又は重要な顧客説明を伴う場合は、稟議規程及び職務権限規程に従い必要な承認を得る。</w:t>
      </w:r>
    </w:p>
    <w:p>
      <w:pPr>
        <w:pStyle w:val="Heading2"/>
      </w:pPr>
      <w:r>
        <w:rPr>
          <w:rFonts w:ascii="Arial Unicode MS" w:hAnsi="Arial Unicode MS" w:eastAsia="Arial Unicode MS" w:cs="Arial Unicode MS"/>
          <w:b w:val="0"/>
          <w:i w:val="0"/>
        </w:rPr>
        <w:t>第14条（重要レベルの処理）</w:t>
      </w:r>
    </w:p>
    <w:p>
      <w:pPr>
        <w:spacing w:before="0" w:after="120" w:line="264" w:lineRule="auto"/>
      </w:pPr>
      <w:r>
        <w:rPr>
          <w:rFonts w:ascii="Arial Unicode MS" w:hAnsi="Arial Unicode MS" w:eastAsia="Arial Unicode MS" w:cs="Arial Unicode MS"/>
          <w:b w:val="0"/>
          <w:i w:val="0"/>
        </w:rPr>
        <w:t>重要レベルのクレームを把握した場合、担当部門は、直ちに管理部、クレーム管理責任者及び代表取締役社長へ報告する。</w:t>
      </w:r>
    </w:p>
    <w:p>
      <w:pPr>
        <w:pStyle w:val="ListNumber"/>
        <w:spacing w:before="0" w:after="160" w:line="280" w:lineRule="auto"/>
        <w:ind w:left="720" w:hanging="360"/>
      </w:pPr>
      <w:r>
        <w:rPr>
          <w:rFonts w:ascii="Arial Unicode MS" w:hAnsi="Arial Unicode MS" w:eastAsia="Arial Unicode MS" w:cs="Arial Unicode MS"/>
          <w:b w:val="0"/>
          <w:i w:val="0"/>
        </w:rPr>
        <w:t>クレーム管理責任者は、必要に応じて、管理部、担当部門、開発部、法務担当、情報セキュリティ責任者、個人情報保護責任者、外部専門家その他関係者による対応チームを設置する。</w:t>
      </w:r>
    </w:p>
    <w:p>
      <w:pPr>
        <w:pStyle w:val="ListNumber"/>
        <w:spacing w:before="0" w:after="160" w:line="280" w:lineRule="auto"/>
        <w:ind w:left="720" w:hanging="360"/>
      </w:pPr>
      <w:r>
        <w:rPr>
          <w:rFonts w:ascii="Arial Unicode MS" w:hAnsi="Arial Unicode MS" w:eastAsia="Arial Unicode MS" w:cs="Arial Unicode MS"/>
          <w:b w:val="0"/>
          <w:i w:val="0"/>
        </w:rPr>
        <w:t>対応チームは、被害拡大防止、事実確認、原因調査、影響範囲の特定、顧客又は関係者への説明、再発防止策、返金又は補償の要否、外部報告の要否を検討し、クレーム管理責任者及び代表取締役社長へ報告する。</w:t>
      </w:r>
    </w:p>
    <w:p>
      <w:pPr>
        <w:pStyle w:val="ListNumber"/>
        <w:spacing w:before="0" w:after="160" w:line="280" w:lineRule="auto"/>
        <w:ind w:left="720" w:hanging="360"/>
      </w:pPr>
      <w:r>
        <w:rPr>
          <w:rFonts w:ascii="Arial Unicode MS" w:hAnsi="Arial Unicode MS" w:eastAsia="Arial Unicode MS" w:cs="Arial Unicode MS"/>
          <w:b w:val="0"/>
          <w:i w:val="0"/>
        </w:rPr>
        <w:t>重要クレームは、経営会議に報告し、必要に応じて取締役会へ報告又は付議する。</w:t>
      </w:r>
    </w:p>
    <w:p>
      <w:pPr>
        <w:pStyle w:val="Heading2"/>
      </w:pPr>
      <w:r>
        <w:rPr>
          <w:rFonts w:ascii="Arial Unicode MS" w:hAnsi="Arial Unicode MS" w:eastAsia="Arial Unicode MS" w:cs="Arial Unicode MS"/>
          <w:b w:val="0"/>
          <w:i w:val="0"/>
        </w:rPr>
        <w:t>第15条（個人情報・情報セキュリティ事故を含むクレーム）</w:t>
      </w:r>
    </w:p>
    <w:p>
      <w:pPr>
        <w:spacing w:before="0" w:after="120" w:line="264" w:lineRule="auto"/>
      </w:pPr>
      <w:r>
        <w:rPr>
          <w:rFonts w:ascii="Arial Unicode MS" w:hAnsi="Arial Unicode MS" w:eastAsia="Arial Unicode MS" w:cs="Arial Unicode MS"/>
          <w:b w:val="0"/>
          <w:i w:val="0"/>
        </w:rPr>
        <w:t>個人情報漏えい、情報セキュリティ事故、システム障害、不正アクセス、AIサービスへの不適切入力その他情報管理上の事故を含むクレームについては、個人情報保護規程、情報セキュリティ管理規程及びシステム管理規程に従い対応する。</w:t>
      </w:r>
    </w:p>
    <w:p>
      <w:pPr>
        <w:pStyle w:val="ListNumber"/>
        <w:spacing w:before="0" w:after="160" w:line="280" w:lineRule="auto"/>
        <w:ind w:left="720" w:hanging="360"/>
      </w:pPr>
      <w:r>
        <w:rPr>
          <w:rFonts w:ascii="Arial Unicode MS" w:hAnsi="Arial Unicode MS" w:eastAsia="Arial Unicode MS" w:cs="Arial Unicode MS"/>
          <w:b w:val="0"/>
          <w:i w:val="0"/>
        </w:rPr>
        <w:t>SaaS障害及びAI出力問題の初動対応者は開発部とし、開発部は速やかに管理部へ報告する。</w:t>
      </w:r>
    </w:p>
    <w:p>
      <w:pPr>
        <w:pStyle w:val="Heading2"/>
      </w:pPr>
      <w:r>
        <w:rPr>
          <w:rFonts w:ascii="Arial Unicode MS" w:hAnsi="Arial Unicode MS" w:eastAsia="Arial Unicode MS" w:cs="Arial Unicode MS"/>
          <w:b w:val="0"/>
          <w:i w:val="0"/>
        </w:rPr>
        <w:t>第16条（外注先又は委託先に起因するクレーム）</w:t>
      </w:r>
    </w:p>
    <w:p>
      <w:pPr>
        <w:spacing w:before="0" w:after="120" w:line="264" w:lineRule="auto"/>
      </w:pPr>
      <w:r>
        <w:rPr>
          <w:rFonts w:ascii="Arial Unicode MS" w:hAnsi="Arial Unicode MS" w:eastAsia="Arial Unicode MS" w:cs="Arial Unicode MS"/>
          <w:b w:val="0"/>
          <w:i w:val="0"/>
        </w:rPr>
        <w:t>外注先、業務委託先、講師、パートナーその他外部者に起因するクレームについては、担当部門が外注管理規程及び個別契約に従い、事実確認、是正要求、再発防止策、契約上の対応及び情報返却又は削除の要否を確認する。</w:t>
      </w:r>
    </w:p>
    <w:p>
      <w:pPr>
        <w:pStyle w:val="Heading1"/>
      </w:pPr>
      <w:r>
        <w:rPr>
          <w:rFonts w:ascii="Arial Unicode MS" w:hAnsi="Arial Unicode MS" w:eastAsia="Arial Unicode MS" w:cs="Arial Unicode MS"/>
          <w:b w:val="0"/>
          <w:i w:val="0"/>
        </w:rPr>
        <w:t>第6章 原因分析及び再発防止</w:t>
      </w:r>
    </w:p>
    <w:p>
      <w:pPr>
        <w:pStyle w:val="Heading2"/>
      </w:pPr>
      <w:r>
        <w:rPr>
          <w:rFonts w:ascii="Arial Unicode MS" w:hAnsi="Arial Unicode MS" w:eastAsia="Arial Unicode MS" w:cs="Arial Unicode MS"/>
          <w:b w:val="0"/>
          <w:i w:val="0"/>
        </w:rPr>
        <w:t>第17条（原因分析）</w:t>
      </w:r>
    </w:p>
    <w:p>
      <w:pPr>
        <w:spacing w:before="0" w:after="120" w:line="264" w:lineRule="auto"/>
      </w:pPr>
      <w:r>
        <w:rPr>
          <w:rFonts w:ascii="Arial Unicode MS" w:hAnsi="Arial Unicode MS" w:eastAsia="Arial Unicode MS" w:cs="Arial Unicode MS"/>
          <w:b w:val="0"/>
          <w:i w:val="0"/>
        </w:rPr>
        <w:t>担当部門及び管理部は、必要に応じて、クレームの発生原因を分析する。</w:t>
      </w:r>
    </w:p>
    <w:p>
      <w:pPr>
        <w:pStyle w:val="ListNumber"/>
        <w:spacing w:before="0" w:after="160" w:line="280" w:lineRule="auto"/>
        <w:ind w:left="720" w:hanging="360"/>
      </w:pPr>
      <w:r>
        <w:rPr>
          <w:rFonts w:ascii="Arial Unicode MS" w:hAnsi="Arial Unicode MS" w:eastAsia="Arial Unicode MS" w:cs="Arial Unicode MS"/>
          <w:b w:val="0"/>
          <w:i w:val="0"/>
        </w:rPr>
        <w:t>原因分析にあたっては、契約、説明、営業資料、研修教材、納品物、仕様、システムログ、AI入力情報、AI出力情報、外注先対応、請求、業務手順、教育、権限管理その他関連資料を確認する。</w:t>
      </w:r>
    </w:p>
    <w:p>
      <w:pPr>
        <w:pStyle w:val="Heading2"/>
      </w:pPr>
      <w:r>
        <w:rPr>
          <w:rFonts w:ascii="Arial Unicode MS" w:hAnsi="Arial Unicode MS" w:eastAsia="Arial Unicode MS" w:cs="Arial Unicode MS"/>
          <w:b w:val="0"/>
          <w:i w:val="0"/>
        </w:rPr>
        <w:t>第18条（再発防止策）</w:t>
      </w:r>
    </w:p>
    <w:p>
      <w:pPr>
        <w:spacing w:before="0" w:after="120" w:line="264" w:lineRule="auto"/>
      </w:pPr>
      <w:r>
        <w:rPr>
          <w:rFonts w:ascii="Arial Unicode MS" w:hAnsi="Arial Unicode MS" w:eastAsia="Arial Unicode MS" w:cs="Arial Unicode MS"/>
          <w:b w:val="0"/>
          <w:i w:val="0"/>
        </w:rPr>
        <w:t>クレームの原因が業務手順、品質管理、契約、説明、システム、AI利用、外注先、教育、情報管理その他当社側にある場合、担当部門は再発防止策を作成し、管理部へ報告する。</w:t>
      </w:r>
    </w:p>
    <w:p>
      <w:pPr>
        <w:pStyle w:val="ListNumber"/>
        <w:spacing w:before="0" w:after="160" w:line="280" w:lineRule="auto"/>
        <w:ind w:left="720" w:hanging="360"/>
      </w:pPr>
      <w:r>
        <w:rPr>
          <w:rFonts w:ascii="Arial Unicode MS" w:hAnsi="Arial Unicode MS" w:eastAsia="Arial Unicode MS" w:cs="Arial Unicode MS"/>
          <w:b w:val="0"/>
          <w:i w:val="0"/>
        </w:rPr>
        <w:t>重要クレームの再発防止策は、代表取締役社長又はクレーム管理責任者の承認を得て実施する。</w:t>
      </w:r>
    </w:p>
    <w:p>
      <w:pPr>
        <w:pStyle w:val="ListNumber"/>
        <w:spacing w:before="0" w:after="160" w:line="280" w:lineRule="auto"/>
        <w:ind w:left="720" w:hanging="360"/>
      </w:pPr>
      <w:r>
        <w:rPr>
          <w:rFonts w:ascii="Arial Unicode MS" w:hAnsi="Arial Unicode MS" w:eastAsia="Arial Unicode MS" w:cs="Arial Unicode MS"/>
          <w:b w:val="0"/>
          <w:i w:val="0"/>
        </w:rPr>
        <w:t>再発防止策には、必要に応じて、手順変更、契約書又は説明資料の修正、研修教材の修正、システム改修、権限見直し、外注先への是正要求、教育、顧客説明方法の改善を含める。</w:t>
      </w:r>
    </w:p>
    <w:p>
      <w:pPr>
        <w:pStyle w:val="Heading2"/>
      </w:pPr>
      <w:r>
        <w:rPr>
          <w:rFonts w:ascii="Arial Unicode MS" w:hAnsi="Arial Unicode MS" w:eastAsia="Arial Unicode MS" w:cs="Arial Unicode MS"/>
          <w:b w:val="0"/>
          <w:i w:val="0"/>
        </w:rPr>
        <w:t>第19条（フォローアップ）</w:t>
      </w:r>
    </w:p>
    <w:p>
      <w:pPr>
        <w:spacing w:before="0" w:after="120" w:line="264" w:lineRule="auto"/>
      </w:pPr>
      <w:r>
        <w:rPr>
          <w:rFonts w:ascii="Arial Unicode MS" w:hAnsi="Arial Unicode MS" w:eastAsia="Arial Unicode MS" w:cs="Arial Unicode MS"/>
          <w:b w:val="0"/>
          <w:i w:val="0"/>
        </w:rPr>
        <w:t>管理部は、再発防止策の実施状況及び有効性を確認する。</w:t>
      </w:r>
    </w:p>
    <w:p>
      <w:pPr>
        <w:pStyle w:val="ListNumber"/>
        <w:spacing w:before="0" w:after="160" w:line="280" w:lineRule="auto"/>
        <w:ind w:left="720" w:hanging="360"/>
      </w:pPr>
      <w:r>
        <w:rPr>
          <w:rFonts w:ascii="Arial Unicode MS" w:hAnsi="Arial Unicode MS" w:eastAsia="Arial Unicode MS" w:cs="Arial Unicode MS"/>
          <w:b w:val="0"/>
          <w:i w:val="0"/>
        </w:rPr>
        <w:t>同種又は類似のクレームが再発した場合、管理部は、原因分析及び再発防止策の見直しを担当部門へ求めることができる。</w:t>
      </w:r>
    </w:p>
    <w:p>
      <w:pPr>
        <w:pStyle w:val="Heading1"/>
      </w:pPr>
      <w:r>
        <w:rPr>
          <w:rFonts w:ascii="Arial Unicode MS" w:hAnsi="Arial Unicode MS" w:eastAsia="Arial Unicode MS" w:cs="Arial Unicode MS"/>
          <w:b w:val="0"/>
          <w:i w:val="0"/>
        </w:rPr>
        <w:t>第7章 報告及び保存</w:t>
      </w:r>
    </w:p>
    <w:p>
      <w:pPr>
        <w:pStyle w:val="Heading2"/>
      </w:pPr>
      <w:r>
        <w:rPr>
          <w:rFonts w:ascii="Arial Unicode MS" w:hAnsi="Arial Unicode MS" w:eastAsia="Arial Unicode MS" w:cs="Arial Unicode MS"/>
          <w:b w:val="0"/>
          <w:i w:val="0"/>
        </w:rPr>
        <w:t>第20条（定期報告）</w:t>
      </w:r>
    </w:p>
    <w:p>
      <w:pPr>
        <w:spacing w:before="0" w:after="120" w:line="264" w:lineRule="auto"/>
      </w:pPr>
      <w:r>
        <w:rPr>
          <w:rFonts w:ascii="Arial Unicode MS" w:hAnsi="Arial Unicode MS" w:eastAsia="Arial Unicode MS" w:cs="Arial Unicode MS"/>
          <w:b w:val="0"/>
          <w:i w:val="0"/>
        </w:rPr>
        <w:t>管理部は、クレームの発生状況、重要クレーム、未解決案件、再発防止策の実施状況、同種クレームの傾向その他重要事項を、必要に応じて経営会議に報告する。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会社に重大な影響を与えるクレーム、法令違反、不正、情報漏えい、重大なSaaS障害、重要なAI出力問題、訴訟又は行政対応のおそれがあるクレームは、取締役会へ報告又は付議する。</w:t>
      </w:r>
    </w:p>
    <w:p>
      <w:pPr>
        <w:pStyle w:val="Heading2"/>
      </w:pPr>
      <w:r>
        <w:rPr>
          <w:rFonts w:ascii="Arial Unicode MS" w:hAnsi="Arial Unicode MS" w:eastAsia="Arial Unicode MS" w:cs="Arial Unicode MS"/>
          <w:b w:val="0"/>
          <w:i w:val="0"/>
        </w:rPr>
        <w:t>第21条（資料保存）</w:t>
      </w:r>
    </w:p>
    <w:p>
      <w:pPr>
        <w:spacing w:before="0" w:after="120" w:line="264" w:lineRule="auto"/>
      </w:pPr>
      <w:r>
        <w:rPr>
          <w:rFonts w:ascii="Arial Unicode MS" w:hAnsi="Arial Unicode MS" w:eastAsia="Arial Unicode MS" w:cs="Arial Unicode MS"/>
          <w:b w:val="0"/>
          <w:i w:val="0"/>
        </w:rPr>
        <w:t>クレーム管理台帳、クレーム報告書、関係資料、契約書、メール、チャット、システムログ、AI入力情報、AI出力情報、対応記録、原因分析、再発防止策、顧客報告資料、経営会議又は取締役会への報告資料その他クレーム管理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前項の資料の保存期間は、原則として10年とする。ただし、法令、契約又は他の規程によりこれを超える保存期間が定められている場合は、その定めによる。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第8章 違反時の措置</w:t>
      </w:r>
    </w:p>
    <w:p>
      <w:pPr>
        <w:pStyle w:val="Heading2"/>
      </w:pPr>
      <w:r>
        <w:rPr>
          <w:rFonts w:ascii="Arial Unicode MS" w:hAnsi="Arial Unicode MS" w:eastAsia="Arial Unicode MS" w:cs="Arial Unicode MS"/>
          <w:b w:val="0"/>
          <w:i w:val="0"/>
        </w:rPr>
        <w:t>第22条（違反時の措置）</w:t>
      </w:r>
    </w:p>
    <w:p>
      <w:pPr>
        <w:spacing w:before="0" w:after="120" w:line="264" w:lineRule="auto"/>
      </w:pPr>
      <w:r>
        <w:rPr>
          <w:rFonts w:ascii="Arial Unicode MS" w:hAnsi="Arial Unicode MS" w:eastAsia="Arial Unicode MS" w:cs="Arial Unicode MS"/>
          <w:b w:val="0"/>
          <w:i w:val="0"/>
        </w:rPr>
        <w:t>役員、従業員又は外注先等が次の各号のいずれかに該当する場合、当社は就業規則、契約条件その他社内規程に基づき、懲戒、是正要求、契約解除、損害賠償請求その他必要な措置を講じることがある。</w:t>
      </w:r>
    </w:p>
    <w:p>
      <w:pPr>
        <w:pStyle w:val="ListNumber"/>
        <w:spacing w:before="0" w:after="160" w:line="280" w:lineRule="auto"/>
        <w:ind w:left="720" w:hanging="360"/>
      </w:pPr>
      <w:r>
        <w:rPr>
          <w:rFonts w:ascii="Arial Unicode MS" w:hAnsi="Arial Unicode MS" w:eastAsia="Arial Unicode MS" w:cs="Arial Unicode MS"/>
          <w:b w:val="0"/>
          <w:i w:val="0"/>
        </w:rPr>
        <w:t>クレームを受けたにもかかわらず放置した場合</w:t>
      </w:r>
    </w:p>
    <w:p>
      <w:pPr>
        <w:pStyle w:val="ListNumber"/>
        <w:spacing w:before="0" w:after="160" w:line="280" w:lineRule="auto"/>
        <w:ind w:left="720" w:hanging="360"/>
      </w:pPr>
      <w:r>
        <w:rPr>
          <w:rFonts w:ascii="Arial Unicode MS" w:hAnsi="Arial Unicode MS" w:eastAsia="Arial Unicode MS" w:cs="Arial Unicode MS"/>
          <w:b w:val="0"/>
          <w:i w:val="0"/>
        </w:rPr>
        <w:t>クレームの報告を怠った場合又は不当に遅延させた場合</w:t>
      </w:r>
    </w:p>
    <w:p>
      <w:pPr>
        <w:pStyle w:val="ListNumber"/>
        <w:spacing w:before="0" w:after="160" w:line="280" w:lineRule="auto"/>
        <w:ind w:left="720" w:hanging="360"/>
      </w:pPr>
      <w:r>
        <w:rPr>
          <w:rFonts w:ascii="Arial Unicode MS" w:hAnsi="Arial Unicode MS" w:eastAsia="Arial Unicode MS" w:cs="Arial Unicode MS"/>
          <w:b w:val="0"/>
          <w:i w:val="0"/>
        </w:rPr>
        <w:t>クレーム内容、事実関係又は対応状況を隠蔽し、又は虚偽報告した場合</w:t>
      </w:r>
    </w:p>
    <w:p>
      <w:pPr>
        <w:pStyle w:val="ListNumber"/>
        <w:spacing w:before="0" w:after="160" w:line="280" w:lineRule="auto"/>
        <w:ind w:left="720" w:hanging="360"/>
      </w:pPr>
      <w:r>
        <w:rPr>
          <w:rFonts w:ascii="Arial Unicode MS" w:hAnsi="Arial Unicode MS" w:eastAsia="Arial Unicode MS" w:cs="Arial Unicode MS"/>
          <w:b w:val="0"/>
          <w:i w:val="0"/>
        </w:rPr>
        <w:t>権限なく返金、値引、補償、契約解除その他重要な約束をした場合</w:t>
      </w:r>
    </w:p>
    <w:p>
      <w:pPr>
        <w:pStyle w:val="ListNumber"/>
        <w:spacing w:before="0" w:after="160" w:line="280" w:lineRule="auto"/>
        <w:ind w:left="720" w:hanging="360"/>
      </w:pPr>
      <w:r>
        <w:rPr>
          <w:rFonts w:ascii="Arial Unicode MS" w:hAnsi="Arial Unicode MS" w:eastAsia="Arial Unicode MS" w:cs="Arial Unicode MS"/>
          <w:b w:val="0"/>
          <w:i w:val="0"/>
        </w:rPr>
        <w:t>クレーム対応において相手方又は関係者に不適切な対応をした場合</w:t>
      </w:r>
    </w:p>
    <w:p>
      <w:pPr>
        <w:pStyle w:val="ListNumber"/>
        <w:spacing w:before="0" w:after="160" w:line="280" w:lineRule="auto"/>
        <w:ind w:left="720" w:hanging="360"/>
      </w:pPr>
      <w:r>
        <w:rPr>
          <w:rFonts w:ascii="Arial Unicode MS" w:hAnsi="Arial Unicode MS" w:eastAsia="Arial Unicode MS" w:cs="Arial Unicode MS"/>
          <w:b w:val="0"/>
          <w:i w:val="0"/>
        </w:rPr>
        <w:t>その他クレーム対応を適切に行わなかった場合</w:t>
      </w:r>
    </w:p>
    <w:p>
      <w:pPr>
        <w:pStyle w:val="Heading1"/>
      </w:pPr>
      <w:r>
        <w:rPr>
          <w:rFonts w:ascii="Arial Unicode MS" w:hAnsi="Arial Unicode MS" w:eastAsia="Arial Unicode MS" w:cs="Arial Unicode MS"/>
          <w:b w:val="0"/>
          <w:i w:val="0"/>
        </w:rPr>
        <w:t>第9章 改廃</w:t>
      </w:r>
    </w:p>
    <w:p>
      <w:pPr>
        <w:pStyle w:val="Heading2"/>
      </w:pPr>
      <w:r>
        <w:rPr>
          <w:rFonts w:ascii="Arial Unicode MS" w:hAnsi="Arial Unicode MS" w:eastAsia="Arial Unicode MS" w:cs="Arial Unicode MS"/>
          <w:b w:val="0"/>
          <w:i w:val="0"/>
        </w:rPr>
        <w:t>第23条（改廃）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クレーム管理台帳項目案</w:t>
      </w:r>
    </w:p>
    <w:p>
      <w:pPr>
        <w:pStyle w:val="ListBullet"/>
        <w:spacing w:before="0" w:after="160" w:line="280" w:lineRule="auto"/>
        <w:ind w:left="720" w:hanging="360"/>
      </w:pPr>
      <w:r>
        <w:rPr>
          <w:rFonts w:ascii="Arial Unicode MS" w:hAnsi="Arial Unicode MS" w:eastAsia="Arial Unicode MS" w:cs="Arial Unicode MS"/>
          <w:b w:val="0"/>
          <w:i w:val="0"/>
        </w:rPr>
        <w:t>受付日</w:t>
      </w:r>
    </w:p>
    <w:p>
      <w:pPr>
        <w:pStyle w:val="ListBullet"/>
        <w:spacing w:before="0" w:after="160" w:line="280" w:lineRule="auto"/>
        <w:ind w:left="720" w:hanging="360"/>
      </w:pPr>
      <w:r>
        <w:rPr>
          <w:rFonts w:ascii="Arial Unicode MS" w:hAnsi="Arial Unicode MS" w:eastAsia="Arial Unicode MS" w:cs="Arial Unicode MS"/>
          <w:b w:val="0"/>
          <w:i w:val="0"/>
        </w:rPr>
        <w:t>受付者</w:t>
      </w:r>
    </w:p>
    <w:p>
      <w:pPr>
        <w:pStyle w:val="ListBullet"/>
        <w:spacing w:before="0" w:after="160" w:line="280" w:lineRule="auto"/>
        <w:ind w:left="720" w:hanging="360"/>
      </w:pPr>
      <w:r>
        <w:rPr>
          <w:rFonts w:ascii="Arial Unicode MS" w:hAnsi="Arial Unicode MS" w:eastAsia="Arial Unicode MS" w:cs="Arial Unicode MS"/>
          <w:b w:val="0"/>
          <w:i w:val="0"/>
        </w:rPr>
        <w:t>受付方法</w:t>
      </w:r>
    </w:p>
    <w:p>
      <w:pPr>
        <w:pStyle w:val="ListBullet"/>
        <w:spacing w:before="0" w:after="160" w:line="280" w:lineRule="auto"/>
        <w:ind w:left="720" w:hanging="360"/>
      </w:pPr>
      <w:r>
        <w:rPr>
          <w:rFonts w:ascii="Arial Unicode MS" w:hAnsi="Arial Unicode MS" w:eastAsia="Arial Unicode MS" w:cs="Arial Unicode MS"/>
          <w:b w:val="0"/>
          <w:i w:val="0"/>
        </w:rPr>
        <w:t>申出者</w:t>
      </w:r>
    </w:p>
    <w:p>
      <w:pPr>
        <w:pStyle w:val="ListBullet"/>
        <w:spacing w:before="0" w:after="160" w:line="280" w:lineRule="auto"/>
        <w:ind w:left="720" w:hanging="360"/>
      </w:pPr>
      <w:r>
        <w:rPr>
          <w:rFonts w:ascii="Arial Unicode MS" w:hAnsi="Arial Unicode MS" w:eastAsia="Arial Unicode MS" w:cs="Arial Unicode MS"/>
          <w:b w:val="0"/>
          <w:i w:val="0"/>
        </w:rPr>
        <w:t>会社名又は関係先</w:t>
      </w:r>
    </w:p>
    <w:p>
      <w:pPr>
        <w:pStyle w:val="ListBullet"/>
        <w:spacing w:before="0" w:after="160" w:line="280" w:lineRule="auto"/>
        <w:ind w:left="720" w:hanging="360"/>
      </w:pPr>
      <w:r>
        <w:rPr>
          <w:rFonts w:ascii="Arial Unicode MS" w:hAnsi="Arial Unicode MS" w:eastAsia="Arial Unicode MS" w:cs="Arial Unicode MS"/>
          <w:b w:val="0"/>
          <w:i w:val="0"/>
        </w:rPr>
        <w:t>対象サービス、案件又はシステム</w:t>
      </w:r>
    </w:p>
    <w:p>
      <w:pPr>
        <w:pStyle w:val="ListBullet"/>
        <w:spacing w:before="0" w:after="160" w:line="280" w:lineRule="auto"/>
        <w:ind w:left="720" w:hanging="360"/>
      </w:pPr>
      <w:r>
        <w:rPr>
          <w:rFonts w:ascii="Arial Unicode MS" w:hAnsi="Arial Unicode MS" w:eastAsia="Arial Unicode MS" w:cs="Arial Unicode MS"/>
          <w:b w:val="0"/>
          <w:i w:val="0"/>
        </w:rPr>
        <w:t>クレーム内容</w:t>
      </w:r>
    </w:p>
    <w:p>
      <w:pPr>
        <w:pStyle w:val="ListBullet"/>
        <w:spacing w:before="0" w:after="160" w:line="280" w:lineRule="auto"/>
        <w:ind w:left="720" w:hanging="360"/>
      </w:pPr>
      <w:r>
        <w:rPr>
          <w:rFonts w:ascii="Arial Unicode MS" w:hAnsi="Arial Unicode MS" w:eastAsia="Arial Unicode MS" w:cs="Arial Unicode MS"/>
          <w:b w:val="0"/>
          <w:i w:val="0"/>
        </w:rPr>
        <w:t>相手方の要望</w:t>
      </w:r>
    </w:p>
    <w:p>
      <w:pPr>
        <w:pStyle w:val="ListBullet"/>
        <w:spacing w:before="0" w:after="160" w:line="280" w:lineRule="auto"/>
        <w:ind w:left="720" w:hanging="360"/>
      </w:pPr>
      <w:r>
        <w:rPr>
          <w:rFonts w:ascii="Arial Unicode MS" w:hAnsi="Arial Unicode MS" w:eastAsia="Arial Unicode MS" w:cs="Arial Unicode MS"/>
          <w:b w:val="0"/>
          <w:i w:val="0"/>
        </w:rPr>
        <w:t>重大度</w:t>
      </w:r>
    </w:p>
    <w:p>
      <w:pPr>
        <w:pStyle w:val="ListBullet"/>
        <w:spacing w:before="0" w:after="160" w:line="280" w:lineRule="auto"/>
        <w:ind w:left="720" w:hanging="360"/>
      </w:pPr>
      <w:r>
        <w:rPr>
          <w:rFonts w:ascii="Arial Unicode MS" w:hAnsi="Arial Unicode MS" w:eastAsia="Arial Unicode MS" w:cs="Arial Unicode MS"/>
          <w:b w:val="0"/>
          <w:i w:val="0"/>
        </w:rPr>
        <w:t>対応担当者</w:t>
      </w:r>
    </w:p>
    <w:p>
      <w:pPr>
        <w:pStyle w:val="ListBullet"/>
        <w:spacing w:before="0" w:after="160" w:line="280" w:lineRule="auto"/>
        <w:ind w:left="720" w:hanging="360"/>
      </w:pPr>
      <w:r>
        <w:rPr>
          <w:rFonts w:ascii="Arial Unicode MS" w:hAnsi="Arial Unicode MS" w:eastAsia="Arial Unicode MS" w:cs="Arial Unicode MS"/>
          <w:b w:val="0"/>
          <w:i w:val="0"/>
        </w:rPr>
        <w:t>初動対応日</w:t>
      </w:r>
    </w:p>
    <w:p>
      <w:pPr>
        <w:pStyle w:val="ListBullet"/>
        <w:spacing w:before="0" w:after="160" w:line="280" w:lineRule="auto"/>
        <w:ind w:left="720" w:hanging="360"/>
      </w:pPr>
      <w:r>
        <w:rPr>
          <w:rFonts w:ascii="Arial Unicode MS" w:hAnsi="Arial Unicode MS" w:eastAsia="Arial Unicode MS" w:cs="Arial Unicode MS"/>
          <w:b w:val="0"/>
          <w:i w:val="0"/>
        </w:rPr>
        <w:t>事実確認結果</w:t>
      </w:r>
    </w:p>
    <w:p>
      <w:pPr>
        <w:pStyle w:val="ListBullet"/>
        <w:spacing w:before="0" w:after="160" w:line="280" w:lineRule="auto"/>
        <w:ind w:left="720" w:hanging="360"/>
      </w:pPr>
      <w:r>
        <w:rPr>
          <w:rFonts w:ascii="Arial Unicode MS" w:hAnsi="Arial Unicode MS" w:eastAsia="Arial Unicode MS" w:cs="Arial Unicode MS"/>
          <w:b w:val="0"/>
          <w:i w:val="0"/>
        </w:rPr>
        <w:t>原因</w:t>
      </w:r>
    </w:p>
    <w:p>
      <w:pPr>
        <w:pStyle w:val="ListBullet"/>
        <w:spacing w:before="0" w:after="160" w:line="280" w:lineRule="auto"/>
        <w:ind w:left="720" w:hanging="360"/>
      </w:pPr>
      <w:r>
        <w:rPr>
          <w:rFonts w:ascii="Arial Unicode MS" w:hAnsi="Arial Unicode MS" w:eastAsia="Arial Unicode MS" w:cs="Arial Unicode MS"/>
          <w:b w:val="0"/>
          <w:i w:val="0"/>
        </w:rPr>
        <w:t>対応方針</w:t>
      </w:r>
    </w:p>
    <w:p>
      <w:pPr>
        <w:pStyle w:val="ListBullet"/>
        <w:spacing w:before="0" w:after="160" w:line="280" w:lineRule="auto"/>
        <w:ind w:left="720" w:hanging="360"/>
      </w:pPr>
      <w:r>
        <w:rPr>
          <w:rFonts w:ascii="Arial Unicode MS" w:hAnsi="Arial Unicode MS" w:eastAsia="Arial Unicode MS" w:cs="Arial Unicode MS"/>
          <w:b w:val="0"/>
          <w:i w:val="0"/>
        </w:rPr>
        <w:t>返金、値引、補償、契約変更の有無</w:t>
      </w:r>
    </w:p>
    <w:p>
      <w:pPr>
        <w:pStyle w:val="ListBullet"/>
        <w:spacing w:before="0" w:after="160" w:line="280" w:lineRule="auto"/>
        <w:ind w:left="720" w:hanging="360"/>
      </w:pPr>
      <w:r>
        <w:rPr>
          <w:rFonts w:ascii="Arial Unicode MS" w:hAnsi="Arial Unicode MS" w:eastAsia="Arial Unicode MS" w:cs="Arial Unicode MS"/>
          <w:b w:val="0"/>
          <w:i w:val="0"/>
        </w:rPr>
        <w:t>再発防止策</w:t>
      </w:r>
    </w:p>
    <w:p>
      <w:pPr>
        <w:pStyle w:val="ListBullet"/>
        <w:spacing w:before="0" w:after="160" w:line="280" w:lineRule="auto"/>
        <w:ind w:left="720" w:hanging="360"/>
      </w:pPr>
      <w:r>
        <w:rPr>
          <w:rFonts w:ascii="Arial Unicode MS" w:hAnsi="Arial Unicode MS" w:eastAsia="Arial Unicode MS" w:cs="Arial Unicode MS"/>
          <w:b w:val="0"/>
          <w:i w:val="0"/>
        </w:rPr>
        <w:t>完了日</w:t>
      </w:r>
    </w:p>
    <w:p>
      <w:pPr>
        <w:pStyle w:val="ListBullet"/>
        <w:spacing w:before="0" w:after="160" w:line="280" w:lineRule="auto"/>
        <w:ind w:left="720" w:hanging="360"/>
      </w:pPr>
      <w:r>
        <w:rPr>
          <w:rFonts w:ascii="Arial Unicode MS" w:hAnsi="Arial Unicode MS" w:eastAsia="Arial Unicode MS" w:cs="Arial Unicode MS"/>
          <w:b w:val="0"/>
          <w:i w:val="0"/>
        </w:rPr>
        <w:t>経営会議報告要否</w:t>
      </w:r>
    </w:p>
    <w:p>
      <w:pPr>
        <w:pStyle w:val="ListBullet"/>
        <w:spacing w:before="0" w:after="160" w:line="280" w:lineRule="auto"/>
        <w:ind w:left="720" w:hanging="360"/>
      </w:pPr>
      <w:r>
        <w:rPr>
          <w:rFonts w:ascii="Arial Unicode MS" w:hAnsi="Arial Unicode MS" w:eastAsia="Arial Unicode MS" w:cs="Arial Unicode MS"/>
          <w:b w:val="0"/>
          <w:i w:val="0"/>
        </w:rPr>
        <w:t>取締役会報告要否</w:t>
      </w:r>
    </w:p>
    <w:p>
      <w:pPr>
        <w:pStyle w:val="ListBullet"/>
        <w:spacing w:before="0" w:after="160" w:line="280" w:lineRule="auto"/>
        <w:ind w:left="720" w:hanging="360"/>
      </w:pPr>
      <w:r>
        <w:rPr>
          <w:rFonts w:ascii="Arial Unicode MS" w:hAnsi="Arial Unicode MS" w:eastAsia="Arial Unicode MS" w:cs="Arial Unicode MS"/>
          <w:b w:val="0"/>
          <w:i w:val="0"/>
        </w:rPr>
        <w:t>関連資料保存場所</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顧客対応文面、返金、値引、補償、契約解除の金額基準を確認する。</w:t>
      </w:r>
    </w:p>
    <w:p>
      <w:pPr>
        <w:pStyle w:val="ListBullet"/>
        <w:spacing w:before="0" w:after="160" w:line="280" w:lineRule="auto"/>
        <w:ind w:left="720" w:hanging="360"/>
      </w:pPr>
      <w:r>
        <w:rPr>
          <w:rFonts w:ascii="Arial Unicode MS" w:hAnsi="Arial Unicode MS" w:eastAsia="Arial Unicode MS" w:cs="Arial Unicode MS"/>
          <w:b w:val="0"/>
          <w:i w:val="0"/>
        </w:rPr>
        <w:t>研修品質問題の初動対応者を確認する。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クレーム管理は管理部主管で設計する。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クレーム管理責任者は管理部とする。</w:t>
      </w:r>
    </w:p>
    <w:p>
      <w:pPr>
        <w:pStyle w:val="ListBullet"/>
        <w:spacing w:before="0" w:after="160" w:line="280" w:lineRule="auto"/>
        <w:ind w:left="720" w:hanging="360"/>
      </w:pPr>
      <w:r>
        <w:rPr>
          <w:rFonts w:ascii="Arial Unicode MS" w:hAnsi="Arial Unicode MS" w:eastAsia="Arial Unicode MS" w:cs="Arial Unicode MS"/>
          <w:b w:val="0"/>
          <w:i w:val="0"/>
        </w:rPr>
        <w:t>クレーム一次受付は各事業担当者とする。</w:t>
      </w:r>
    </w:p>
    <w:p>
      <w:pPr>
        <w:pStyle w:val="ListBullet"/>
        <w:spacing w:before="0" w:after="160" w:line="280" w:lineRule="auto"/>
        <w:ind w:left="720" w:hanging="360"/>
      </w:pPr>
      <w:r>
        <w:rPr>
          <w:rFonts w:ascii="Arial Unicode MS" w:hAnsi="Arial Unicode MS" w:eastAsia="Arial Unicode MS" w:cs="Arial Unicode MS"/>
          <w:b w:val="0"/>
          <w:i w:val="0"/>
        </w:rPr>
        <w:t>クレーム管理台帳はNotionで管理する。</w:t>
      </w:r>
    </w:p>
    <w:p>
      <w:pPr>
        <w:pStyle w:val="ListBullet"/>
        <w:spacing w:before="0" w:after="160" w:line="280" w:lineRule="auto"/>
        <w:ind w:left="720" w:hanging="360"/>
      </w:pPr>
      <w:r>
        <w:rPr>
          <w:rFonts w:ascii="Arial Unicode MS" w:hAnsi="Arial Unicode MS" w:eastAsia="Arial Unicode MS" w:cs="Arial Unicode MS"/>
          <w:b w:val="0"/>
          <w:i w:val="0"/>
        </w:rPr>
        <w:t>返金、値引、補償及び契約解除の最終承認者は伊藤翔とする。</w:t>
      </w:r>
    </w:p>
    <w:p>
      <w:pPr>
        <w:pStyle w:val="ListBullet"/>
        <w:spacing w:before="0" w:after="160" w:line="280" w:lineRule="auto"/>
        <w:ind w:left="720" w:hanging="360"/>
      </w:pPr>
      <w:r>
        <w:rPr>
          <w:rFonts w:ascii="Arial Unicode MS" w:hAnsi="Arial Unicode MS" w:eastAsia="Arial Unicode MS" w:cs="Arial Unicode MS"/>
          <w:b w:val="0"/>
          <w:i w:val="0"/>
        </w:rPr>
        <w:t>クレーム管理台帳はNotion又は管理部指定場所で管理する。</w:t>
      </w:r>
    </w:p>
    <w:p>
      <w:pPr>
        <w:pStyle w:val="ListBullet"/>
        <w:spacing w:before="0" w:after="160" w:line="280" w:lineRule="auto"/>
        <w:ind w:left="720" w:hanging="360"/>
      </w:pPr>
      <w:r>
        <w:rPr>
          <w:rFonts w:ascii="Arial Unicode MS" w:hAnsi="Arial Unicode MS" w:eastAsia="Arial Unicode MS" w:cs="Arial Unicode MS"/>
          <w:b w:val="0"/>
          <w:i w:val="0"/>
        </w:rPr>
        <w:t>対象は、AI研修、AI伴走、OEM、AI受託開発、SaaS、キャリアコーチング、補助金事業等を含む。</w:t>
      </w:r>
    </w:p>
    <w:p>
      <w:pPr>
        <w:pStyle w:val="ListBullet"/>
        <w:spacing w:before="0" w:after="160" w:line="280" w:lineRule="auto"/>
        <w:ind w:left="720" w:hanging="360"/>
      </w:pPr>
      <w:r>
        <w:rPr>
          <w:rFonts w:ascii="Arial Unicode MS" w:hAnsi="Arial Unicode MS" w:eastAsia="Arial Unicode MS" w:cs="Arial Unicode MS"/>
          <w:b w:val="0"/>
          <w:i w:val="0"/>
        </w:rPr>
        <w:t>重要クレームは代表取締役社長へ即時報告し、経営会議及び必要に応じて取締役会へ報告する。</w:t>
      </w:r>
    </w:p>
    <w:p>
      <w:pPr>
        <w:pStyle w:val="ListBullet"/>
        <w:spacing w:before="0" w:after="160" w:line="280" w:lineRule="auto"/>
        <w:ind w:left="720" w:hanging="360"/>
      </w:pPr>
      <w:r>
        <w:rPr>
          <w:rFonts w:ascii="Arial Unicode MS" w:hAnsi="Arial Unicode MS" w:eastAsia="Arial Unicode MS" w:cs="Arial Unicode MS"/>
          <w:b w:val="0"/>
          <w:i w:val="0"/>
        </w:rPr>
        <w:t>重要クレームの報告基準は、返金、値引、補償、契約解除、SNS拡散懸念、個人情報又は情報漏えいを含むものとする。</w:t>
      </w:r>
    </w:p>
    <w:p>
      <w:pPr>
        <w:pStyle w:val="ListBullet"/>
        <w:spacing w:before="0" w:after="160" w:line="280" w:lineRule="auto"/>
        <w:ind w:left="720" w:hanging="360"/>
      </w:pPr>
      <w:r>
        <w:rPr>
          <w:rFonts w:ascii="Arial Unicode MS" w:hAnsi="Arial Unicode MS" w:eastAsia="Arial Unicode MS" w:cs="Arial Unicode MS"/>
          <w:b w:val="0"/>
          <w:i w:val="0"/>
        </w:rPr>
        <w:t>SaaS障害及びAI出力問題の初動対応者は開発部とし、管理部へ報告する。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クレーム管理規程（ドラフト）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クレーム管理規程（ドラフト）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