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Yu Gothic" w:hAnsi="Yu Gothic" w:eastAsia="Yu Gothic" w:cs="Yu Gothic"/>
          <w:b/>
          <w:color w:val="2E74B5"/>
          <w:sz w:val="36"/>
        </w:rPr>
        <w:t>上場準備マイルストーン</w:t>
      </w:r>
    </w:p>
    <w:p>
      <w:pPr>
        <w:spacing w:before="0" w:after="120" w:line="264" w:lineRule="auto"/>
      </w:pPr>
      <w:r>
        <w:rPr>
          <w:rFonts w:ascii="Yu Gothic" w:hAnsi="Yu Gothic" w:eastAsia="Yu Gothic" w:cs="Yu Gothic"/>
          <w:b w:val="0"/>
          <w:i w:val="0"/>
        </w:rPr>
        <w:t>作成日：2026-08-07</w:t>
      </w:r>
    </w:p>
    <w:p>
      <w:pPr>
        <w:spacing w:before="0" w:after="120" w:line="264" w:lineRule="auto"/>
      </w:pPr>
      <w:r>
        <w:rPr>
          <w:rFonts w:ascii="Yu Gothic" w:hAnsi="Yu Gothic" w:eastAsia="Yu Gothic" w:cs="Yu Gothic"/>
          <w:b w:val="0"/>
          <w:i w:val="0"/>
        </w:rPr>
        <w:t>対象：株式会社MoMo 上場準備</w:t>
      </w:r>
    </w:p>
    <w:p>
      <w:pPr>
        <w:pStyle w:val="Heading1"/>
      </w:pPr>
      <w:r>
        <w:rPr>
          <w:rFonts w:ascii="Yu Gothic" w:hAnsi="Yu Gothic" w:eastAsia="Yu Gothic" w:cs="Yu Gothic"/>
          <w:b w:val="0"/>
          <w:i w:val="0"/>
        </w:rPr>
        <w:t>1. 目的</w:t>
      </w:r>
    </w:p>
    <w:p>
      <w:pPr>
        <w:spacing w:before="0" w:after="120" w:line="264" w:lineRule="auto"/>
      </w:pPr>
      <w:r>
        <w:rPr>
          <w:rFonts w:ascii="Yu Gothic" w:hAnsi="Yu Gothic" w:eastAsia="Yu Gothic" w:cs="Yu Gothic"/>
          <w:b w:val="0"/>
          <w:i w:val="0"/>
        </w:rPr>
        <w:t>本資料は、株式会社MoMoがTOKYO PRO Marketを経由し、将来的にグロース市場を目指す前提で、N-1期中に優先して整備すべき事項をマイルストーンとして整理するものである。</w:t>
      </w:r>
    </w:p>
    <w:p>
      <w:pPr>
        <w:spacing w:before="0" w:after="120" w:line="264" w:lineRule="auto"/>
      </w:pPr>
      <w:r>
        <w:rPr>
          <w:rFonts w:ascii="Yu Gothic" w:hAnsi="Yu Gothic" w:eastAsia="Yu Gothic" w:cs="Yu Gothic"/>
          <w:b w:val="0"/>
          <w:i w:val="0"/>
        </w:rPr>
        <w:t>規程ドラフトの作成は概ね完了しているため、今後は「レビュー」「承認」「運用開始」「証跡蓄積」「内部監査」「改善」の流れを明確にし、上場支援会社、専門家、社内関係者との確認事項を期限付きで進める。</w:t>
      </w:r>
    </w:p>
    <w:p>
      <w:pPr>
        <w:pStyle w:val="Heading1"/>
      </w:pPr>
      <w:r>
        <w:rPr>
          <w:rFonts w:ascii="Yu Gothic" w:hAnsi="Yu Gothic" w:eastAsia="Yu Gothic" w:cs="Yu Gothic"/>
          <w:b w:val="0"/>
          <w:i w:val="0"/>
        </w:rPr>
        <w:t>2. 前提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項目</w:t>
            </w:r>
          </w:p>
        </w:tc>
        <w:tc>
          <w:tcPr>
            <w:tcW w:type="dxa" w:w="4680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会社名</w:t>
            </w:r>
          </w:p>
        </w:tc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株式会社MoMo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決算月</w:t>
            </w:r>
          </w:p>
        </w:tc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6月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現在フェーズ</w:t>
            </w:r>
          </w:p>
        </w:tc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N-1期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N-1期の想定期間</w:t>
            </w:r>
          </w:p>
        </w:tc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2026年7月から2027年6月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上場方針</w:t>
            </w:r>
          </w:p>
        </w:tc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TOKYO PRO Marketを経由し、将来的にグロース市場を目指す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現機関設計</w:t>
            </w:r>
          </w:p>
        </w:tc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取締役2名、監査役なし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機関設計変更方針</w:t>
            </w:r>
          </w:p>
        </w:tc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N-1期中に取締役会設置会社及び監査役設置会社へ移行する方針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管理主管</w:t>
            </w:r>
          </w:p>
        </w:tc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管理部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主な証跡管理</w:t>
            </w:r>
          </w:p>
        </w:tc>
        <w:tc>
          <w:tcPr>
            <w:tcW w:type="dxa" w:w="468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Notion、Google Drive、マネーフォワード、Googleドキュメント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 w:cs="Yu Gothic"/>
          <w:b w:val="0"/>
          <w:i w:val="0"/>
        </w:rPr>
        <w:t>3. 全体マイルストーン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No</w:t>
            </w:r>
          </w:p>
        </w:tc>
        <w:tc>
          <w:tcPr>
            <w:tcW w:type="dxa" w:w="1337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時期</w:t>
            </w:r>
          </w:p>
        </w:tc>
        <w:tc>
          <w:tcPr>
            <w:tcW w:type="dxa" w:w="1337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マイルストーン</w:t>
            </w:r>
          </w:p>
        </w:tc>
        <w:tc>
          <w:tcPr>
            <w:tcW w:type="dxa" w:w="1337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主な作業</w:t>
            </w:r>
          </w:p>
        </w:tc>
        <w:tc>
          <w:tcPr>
            <w:tcW w:type="dxa" w:w="1337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成果物・証跡</w:t>
            </w:r>
          </w:p>
        </w:tc>
        <w:tc>
          <w:tcPr>
            <w:tcW w:type="dxa" w:w="1337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主担当候補</w:t>
            </w:r>
          </w:p>
        </w:tc>
        <w:tc>
          <w:tcPr>
            <w:tcW w:type="dxa" w:w="1338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状態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1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2026年8月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規程・組織体制ドラフト確定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組織図、業務分掌、職務権限、稟議、会議体、管理規程、人事評価のMoMo実態反映を完了する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規程MD、Word規程一式、未確定事項一覧、支援会社提出パッケージ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管理部</w:t>
            </w:r>
          </w:p>
        </w:tc>
        <w:tc>
          <w:tcPr>
            <w:tcW w:type="dxa" w:w="1338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進行中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2026年8月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支援会社レビュー提出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Word規程、運用台帳、Word雛形、未確定事項一覧、レビュー依頼メモを支援会社へ共有する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04_支援会社提出パッケージ、レビュー依頼メモ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管理部、伊藤翔</w:t>
            </w:r>
          </w:p>
        </w:tc>
        <w:tc>
          <w:tcPr>
            <w:tcW w:type="dxa" w:w="1338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未着手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3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2026年8月から9月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機関設計方針の確定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追加取締役候補、監査役候補、取締役会設置、監査役設置、定款変更、登記方針を整理する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機関設計変更アクションリスト、支援会社確認メモ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伊藤翔、管理部</w:t>
            </w:r>
          </w:p>
        </w:tc>
        <w:tc>
          <w:tcPr>
            <w:tcW w:type="dxa" w:w="1338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進行中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2026年9月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専門家レビュー開始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労務、税務、法務、知財、登記の確認事項を専門家へ依頼する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社労士確認メモ、税理士確認メモ、弁護士確認メモ、司法書士確認メモ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管理部、伊藤翔</w:t>
            </w:r>
          </w:p>
        </w:tc>
        <w:tc>
          <w:tcPr>
            <w:tcW w:type="dxa" w:w="1338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未着手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2026年9月から10月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初期運用開始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稟議、反社チェック、与信、契約審査、関連当事者、文書管理、クレーム管理、アカウント管理をNotion等で開始する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Notion台帳、初回運用サンプル、承認証跡、確認記録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管理部、各部門責任者</w:t>
            </w:r>
          </w:p>
        </w:tc>
        <w:tc>
          <w:tcPr>
            <w:tcW w:type="dxa" w:w="1338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一部準備済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2026年10月から12月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月次管理体制の定着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月次決算、予実管理、資金繰り表、経営会議、取締役会報告資料のサイクルを回す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月次試算表、予実資料、資金繰り表、経営会議議事録、取締役会資料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柿塚、管理部、各事業責任者</w:t>
            </w:r>
          </w:p>
        </w:tc>
        <w:tc>
          <w:tcPr>
            <w:tcW w:type="dxa" w:w="1338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未着手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7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2026年11月から2027年1月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内部統制文書化の着手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主要業務の業務記述書、フローチャート、RCMの作成範囲を決め、稟議、販売、購買、外注、経理から着手する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業務記述書、フローチャート、RCMたたき台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管理部、外部内部監査支援先</w:t>
            </w:r>
          </w:p>
        </w:tc>
        <w:tc>
          <w:tcPr>
            <w:tcW w:type="dxa" w:w="1338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未着手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2027年1月から3月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第1回内部監査実施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内部監査計画に基づき、稟議、職務権限、月次決算、予実、販売、購買、外注、反社、与信、情報管理を監査する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内部監査調書、チェックリスト、内部監査報告書、改善管理表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外部内部監査支援先、管理部</w:t>
            </w:r>
          </w:p>
        </w:tc>
        <w:tc>
          <w:tcPr>
            <w:tcW w:type="dxa" w:w="1338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準備中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9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2027年3月から4月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指摘事項改善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支援会社、専門家、内部監査の指摘事項を一覧化し、規程・運用・証跡を修正する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指摘事項管理表、改定規程、改定履歴、改善証跡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管理部、各責任者</w:t>
            </w:r>
          </w:p>
        </w:tc>
        <w:tc>
          <w:tcPr>
            <w:tcW w:type="dxa" w:w="1338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未着手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2027年4月から6月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N-1期末レビュー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N-1期中の運用証跡、会議体、月次管理、稟議、反社、与信、関連当事者、内部監査の実績を整理する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N-1期運用証跡一覧、支援会社提出資料、専門家レビュー結果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管理部、伊藤翔</w:t>
            </w:r>
          </w:p>
        </w:tc>
        <w:tc>
          <w:tcPr>
            <w:tcW w:type="dxa" w:w="1338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未着手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2027年7月以降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N期運用強化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N-1期レビュー結果を踏まえ、上場申請準備、監査対応、開示体制、内部統制運用を強化する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N期運用計画、申請準備資料、監査対応資料</w:t>
            </w:r>
          </w:p>
        </w:tc>
        <w:tc>
          <w:tcPr>
            <w:tcW w:type="dxa" w:w="1337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経営陣、管理部</w:t>
            </w:r>
          </w:p>
        </w:tc>
        <w:tc>
          <w:tcPr>
            <w:tcW w:type="dxa" w:w="1338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未着手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 w:cs="Yu Gothic"/>
          <w:b w:val="0"/>
          <w:i w:val="0"/>
        </w:rPr>
        <w:t>4. 直近30日の優先アクション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優先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期限目安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アクション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成果物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担当候補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2026年8月中旬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支援会社提出パッケージを共有し、レビュー依頼を出す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04_支援会社提出パッケージ、レビュー依頼メモ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管理部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2026年8月中旬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組織図の責任者未確定箇所を確認する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管理責任者一覧、組織図更新版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伊藤翔、管理部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2026年8月下旬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追加取締役、監査役、外部内部監査支援先の候補要件を整理する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候補者要件メモ、機関設計変更アクションリスト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伊藤翔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2026年8月下旬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Notion台帳設計を決める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稟議台帳、反社チェック台帳、与信台帳、契約台帳、関連当事者台帳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管理部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2026年8月下旬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労務・税務・法務の専門家レビュー依頼事項を整理する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専門家確認メモ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管理部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2026年8月末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第1回経営会議又は月次報告の雛形を決める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経営会議資料、議事録、月次報告フォーマット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管理部、柿塚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 w:cs="Yu Gothic"/>
          <w:b w:val="0"/>
          <w:i w:val="0"/>
        </w:rPr>
        <w:t>5. 支援会社レビューで確認すべき事項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Yu Gothic" w:hAnsi="Yu Gothic" w:eastAsia="Yu Gothic" w:cs="Yu Gothic"/>
          <w:b w:val="0"/>
          <w:i w:val="0"/>
        </w:rPr>
        <w:t>N-1期中に取締役会設置会社及び監査役設置会社へ移行するスケジュールで問題ないか。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Yu Gothic" w:hAnsi="Yu Gothic" w:eastAsia="Yu Gothic" w:cs="Yu Gothic"/>
          <w:b w:val="0"/>
          <w:i w:val="0"/>
        </w:rPr>
        <w:t>追加取締役、監査役、外部内部監査支援先をいつまでに確定すべきか。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Yu Gothic" w:hAnsi="Yu Gothic" w:eastAsia="Yu Gothic" w:cs="Yu Gothic"/>
          <w:b w:val="0"/>
          <w:i w:val="0"/>
        </w:rPr>
        <w:t>10万円、50万円、100万円の決裁基準がMoMoの規模と上場準備水準に合っているか。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Yu Gothic" w:hAnsi="Yu Gothic" w:eastAsia="Yu Gothic" w:cs="Yu Gothic"/>
          <w:b w:val="0"/>
          <w:i w:val="0"/>
        </w:rPr>
        <w:t>Notion、Google Drive、マネーフォワードを証跡管理の中心にする運用で問題ないか。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Yu Gothic" w:hAnsi="Yu Gothic" w:eastAsia="Yu Gothic" w:cs="Yu Gothic"/>
          <w:b w:val="0"/>
          <w:i w:val="0"/>
        </w:rPr>
        <w:t>初回内部監査の実施時期、監査範囲、サンプル件数、外部専門家の活用方針は妥当か。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Yu Gothic" w:hAnsi="Yu Gothic" w:eastAsia="Yu Gothic" w:cs="Yu Gothic"/>
          <w:b w:val="0"/>
          <w:i w:val="0"/>
        </w:rPr>
        <w:t>TOKYO PRO Marketを経由する前提で、N-1期中に追加すべき規程、細則、RCM、業務フローがあるか。</w:t>
      </w:r>
    </w:p>
    <w:p>
      <w:pPr>
        <w:pStyle w:val="Heading1"/>
      </w:pPr>
      <w:r>
        <w:rPr>
          <w:rFonts w:ascii="Yu Gothic" w:hAnsi="Yu Gothic" w:eastAsia="Yu Gothic" w:cs="Yu Gothic"/>
          <w:b w:val="0"/>
          <w:i w:val="0"/>
        </w:rPr>
        <w:t>6. 未確定事項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分類</w:t>
            </w:r>
          </w:p>
        </w:tc>
        <w:tc>
          <w:tcPr>
            <w:tcW w:type="dxa" w:w="3120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未確定事項</w:t>
            </w:r>
          </w:p>
        </w:tc>
        <w:tc>
          <w:tcPr>
            <w:tcW w:type="dxa" w:w="3120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/>
                <w:i w:val="0"/>
                <w:sz w:val="18"/>
              </w:rPr>
              <w:t>初期方針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役員体制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追加取締役候補者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外部候補を検討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監査体制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監査役候補者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外部非常勤候補を優先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内部監査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外部内部監査支援先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N-1期中に選定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組織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開発部の社内管掌責任者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代表取締役社長又は取締役会が別途定める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組織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SaaS事業部責任者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未定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組織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キャリアコーチング事業責任者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未定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専門家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社労士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未定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専門家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司法書士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未定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専門家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会計士又は監査法人候補</w:t>
            </w:r>
          </w:p>
        </w:tc>
        <w:tc>
          <w:tcPr>
            <w:tcW w:type="dxa" w:w="3120"/>
            <w:vAlign w:val="top"/>
          </w:tcPr>
          <w:p>
            <w:pPr>
              <w:spacing w:before="0" w:after="0" w:line="264" w:lineRule="auto"/>
            </w:pPr>
            <w:r>
              <w:rPr>
                <w:rFonts w:ascii="Yu Gothic" w:hAnsi="Yu Gothic" w:eastAsia="Yu Gothic" w:cs="Yu Gothic"/>
                <w:b w:val="0"/>
                <w:i w:val="0"/>
                <w:sz w:val="18"/>
              </w:rPr>
              <w:t>未定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 w:cs="Yu Gothic"/>
          <w:b w:val="0"/>
          <w:i w:val="0"/>
        </w:rPr>
        <w:t>7. 管理方法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Yu Gothic" w:hAnsi="Yu Gothic" w:eastAsia="Yu Gothic" w:cs="Yu Gothic"/>
          <w:b w:val="0"/>
          <w:i w:val="0"/>
        </w:rPr>
        <w:t>本マイルストーンは、支援会社レビュー、専門家レビュー及び社内決定に応じて随時更新する。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Yu Gothic" w:hAnsi="Yu Gothic" w:eastAsia="Yu Gothic" w:cs="Yu Gothic"/>
          <w:b w:val="0"/>
          <w:i w:val="0"/>
        </w:rPr>
        <w:t>進捗管理は、Notion又はGoogle Sheetsで行い、各マイルストーンごとに担当者、期限、状態、証跡URL、残論点を記録する。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Yu Gothic" w:hAnsi="Yu Gothic" w:eastAsia="Yu Gothic" w:cs="Yu Gothic"/>
          <w:b w:val="0"/>
          <w:i w:val="0"/>
        </w:rPr>
        <w:t>完了判定は、資料作成だけでなく、承認、周知、運用開始及び証跡保存までを含めて行う。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 w:cs="Yu Gothic"/>
        <w:color w:val="5A5A5A"/>
        <w:sz w:val="18"/>
      </w:rPr>
      <w:t>上場準備マイルストーン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Yu Gothic" w:hAnsi="Yu Gothic" w:eastAsia="Yu Gothic" w:cs="Yu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上場準備マイルストーン</dc:title>
  <dc:subject/>
  <dc:creator>株式会社MoMo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