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内部通報ポリシー（ドラフト）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ポリシーは、株式会社MoMoにおける法令違反、規程違反、不正、不祥事、ハラスメント、情報漏えいその他コンプライアンス上の問題を早期に把握し、適切に調査、是正及び再発防止を行うため、内部通報制度の基本事項を定めることを目的とする。</w:t>
      </w:r>
    </w:p>
    <w:p>
      <w:pPr>
        <w:pStyle w:val="Heading2"/>
      </w:pPr>
      <w:r>
        <w:rPr>
          <w:rFonts w:ascii="Arial Unicode MS" w:hAnsi="Arial Unicode MS" w:eastAsia="Arial Unicode MS" w:cs="Arial Unicode MS"/>
          <w:b w:val="0"/>
          <w:i w:val="0"/>
        </w:rPr>
        <w:t>第2条（基本方針）</w:t>
      </w:r>
    </w:p>
    <w:p>
      <w:pPr>
        <w:spacing w:before="0" w:after="120" w:line="264" w:lineRule="auto"/>
      </w:pPr>
      <w:r>
        <w:rPr>
          <w:rFonts w:ascii="Arial Unicode MS" w:hAnsi="Arial Unicode MS" w:eastAsia="Arial Unicode MS" w:cs="Arial Unicode MS"/>
          <w:b w:val="0"/>
          <w:i w:val="0"/>
        </w:rPr>
        <w:t>会社は、通報者が安心して通報できる体制を整備し、通報者に対する不利益取扱い、通報者探索及び通報者情報の範囲外共有を禁止する。</w:t>
      </w:r>
    </w:p>
    <w:p>
      <w:pPr>
        <w:pStyle w:val="ListNumber"/>
        <w:spacing w:before="0" w:after="160" w:line="280" w:lineRule="auto"/>
        <w:ind w:left="720" w:hanging="360"/>
      </w:pPr>
      <w:r>
        <w:rPr>
          <w:rFonts w:ascii="Arial Unicode MS" w:hAnsi="Arial Unicode MS" w:eastAsia="Arial Unicode MS" w:cs="Arial Unicode MS"/>
          <w:b w:val="0"/>
          <w:i w:val="0"/>
        </w:rPr>
        <w:t>会社は、通報内容を適切に調査し、必要な是正措置及び再発防止策を講じる。</w:t>
      </w:r>
    </w:p>
    <w:p>
      <w:pPr>
        <w:pStyle w:val="Heading2"/>
      </w:pPr>
      <w:r>
        <w:rPr>
          <w:rFonts w:ascii="Arial Unicode MS" w:hAnsi="Arial Unicode MS" w:eastAsia="Arial Unicode MS" w:cs="Arial Unicode MS"/>
          <w:b w:val="0"/>
          <w:i w:val="0"/>
        </w:rPr>
        <w:t>第3条（対象者）</w:t>
      </w:r>
    </w:p>
    <w:p>
      <w:pPr>
        <w:spacing w:before="0" w:after="120" w:line="264" w:lineRule="auto"/>
      </w:pPr>
      <w:r>
        <w:rPr>
          <w:rFonts w:ascii="Arial Unicode MS" w:hAnsi="Arial Unicode MS" w:eastAsia="Arial Unicode MS" w:cs="Arial Unicode MS"/>
          <w:b w:val="0"/>
          <w:i w:val="0"/>
        </w:rPr>
        <w:t>本ポリシーは、役員、従業員、退職者、業務委託先、外注先その他会社の業務に関係する者からの通報に適用する。</w:t>
      </w:r>
    </w:p>
    <w:p>
      <w:pPr>
        <w:pStyle w:val="Heading1"/>
      </w:pPr>
      <w:r>
        <w:rPr>
          <w:rFonts w:ascii="Arial Unicode MS" w:hAnsi="Arial Unicode MS" w:eastAsia="Arial Unicode MS" w:cs="Arial Unicode MS"/>
          <w:b w:val="0"/>
          <w:i w:val="0"/>
        </w:rPr>
        <w:t>第2章 通報対象</w:t>
      </w:r>
    </w:p>
    <w:p>
      <w:pPr>
        <w:pStyle w:val="Heading2"/>
      </w:pPr>
      <w:r>
        <w:rPr>
          <w:rFonts w:ascii="Arial Unicode MS" w:hAnsi="Arial Unicode MS" w:eastAsia="Arial Unicode MS" w:cs="Arial Unicode MS"/>
          <w:b w:val="0"/>
          <w:i w:val="0"/>
        </w:rPr>
        <w:t>第4条（通報対象）</w:t>
      </w:r>
    </w:p>
    <w:p>
      <w:pPr>
        <w:spacing w:before="0" w:after="120" w:line="264" w:lineRule="auto"/>
      </w:pPr>
      <w:r>
        <w:rPr>
          <w:rFonts w:ascii="Arial Unicode MS" w:hAnsi="Arial Unicode MS" w:eastAsia="Arial Unicode MS" w:cs="Arial Unicode MS"/>
          <w:b w:val="0"/>
          <w:i w:val="0"/>
        </w:rPr>
        <w:t>通報対象は、次の事項又はそのおそれとする。</w:t>
      </w:r>
    </w:p>
    <w:p>
      <w:pPr>
        <w:pStyle w:val="ListNumber"/>
        <w:spacing w:before="0" w:after="160" w:line="280" w:lineRule="auto"/>
        <w:ind w:left="720" w:hanging="360"/>
      </w:pPr>
      <w:r>
        <w:rPr>
          <w:rFonts w:ascii="Arial Unicode MS" w:hAnsi="Arial Unicode MS" w:eastAsia="Arial Unicode MS" w:cs="Arial Unicode MS"/>
          <w:b w:val="0"/>
          <w:i w:val="0"/>
        </w:rPr>
        <w:t>法令違反</w:t>
      </w:r>
    </w:p>
    <w:p>
      <w:pPr>
        <w:pStyle w:val="ListNumber"/>
        <w:spacing w:before="0" w:after="160" w:line="280" w:lineRule="auto"/>
        <w:ind w:left="720" w:hanging="360"/>
      </w:pPr>
      <w:r>
        <w:rPr>
          <w:rFonts w:ascii="Arial Unicode MS" w:hAnsi="Arial Unicode MS" w:eastAsia="Arial Unicode MS" w:cs="Arial Unicode MS"/>
          <w:b w:val="0"/>
          <w:i w:val="0"/>
        </w:rPr>
        <w:t>社内規程違反</w:t>
      </w:r>
    </w:p>
    <w:p>
      <w:pPr>
        <w:pStyle w:val="ListNumber"/>
        <w:spacing w:before="0" w:after="160" w:line="280" w:lineRule="auto"/>
        <w:ind w:left="720" w:hanging="360"/>
      </w:pPr>
      <w:r>
        <w:rPr>
          <w:rFonts w:ascii="Arial Unicode MS" w:hAnsi="Arial Unicode MS" w:eastAsia="Arial Unicode MS" w:cs="Arial Unicode MS"/>
          <w:b w:val="0"/>
          <w:i w:val="0"/>
        </w:rPr>
        <w:t>不正会計、横領、背任その他不正行為</w:t>
      </w:r>
    </w:p>
    <w:p>
      <w:pPr>
        <w:pStyle w:val="ListNumber"/>
        <w:spacing w:before="0" w:after="160" w:line="280" w:lineRule="auto"/>
        <w:ind w:left="720" w:hanging="360"/>
      </w:pPr>
      <w:r>
        <w:rPr>
          <w:rFonts w:ascii="Arial Unicode MS" w:hAnsi="Arial Unicode MS" w:eastAsia="Arial Unicode MS" w:cs="Arial Unicode MS"/>
          <w:b w:val="0"/>
          <w:i w:val="0"/>
        </w:rPr>
        <w:t>ハラスメント</w:t>
      </w:r>
    </w:p>
    <w:p>
      <w:pPr>
        <w:pStyle w:val="ListNumber"/>
        <w:spacing w:before="0" w:after="160" w:line="280" w:lineRule="auto"/>
        <w:ind w:left="720" w:hanging="360"/>
      </w:pPr>
      <w:r>
        <w:rPr>
          <w:rFonts w:ascii="Arial Unicode MS" w:hAnsi="Arial Unicode MS" w:eastAsia="Arial Unicode MS" w:cs="Arial Unicode MS"/>
          <w:b w:val="0"/>
          <w:i w:val="0"/>
        </w:rPr>
        <w:t>個人情報又は機密情報の漏えい</w:t>
      </w:r>
    </w:p>
    <w:p>
      <w:pPr>
        <w:pStyle w:val="ListNumber"/>
        <w:spacing w:before="0" w:after="160" w:line="280" w:lineRule="auto"/>
        <w:ind w:left="720" w:hanging="360"/>
      </w:pPr>
      <w:r>
        <w:rPr>
          <w:rFonts w:ascii="Arial Unicode MS" w:hAnsi="Arial Unicode MS" w:eastAsia="Arial Unicode MS" w:cs="Arial Unicode MS"/>
          <w:b w:val="0"/>
          <w:i w:val="0"/>
        </w:rPr>
        <w:t>反社会的勢力との関係</w:t>
      </w:r>
    </w:p>
    <w:p>
      <w:pPr>
        <w:pStyle w:val="ListNumber"/>
        <w:spacing w:before="0" w:after="160" w:line="280" w:lineRule="auto"/>
        <w:ind w:left="720" w:hanging="360"/>
      </w:pPr>
      <w:r>
        <w:rPr>
          <w:rFonts w:ascii="Arial Unicode MS" w:hAnsi="Arial Unicode MS" w:eastAsia="Arial Unicode MS" w:cs="Arial Unicode MS"/>
          <w:b w:val="0"/>
          <w:i w:val="0"/>
        </w:rPr>
        <w:t>不適切な契約、販売、購買、外注、支払</w:t>
      </w:r>
    </w:p>
    <w:p>
      <w:pPr>
        <w:pStyle w:val="ListNumber"/>
        <w:spacing w:before="0" w:after="160" w:line="280" w:lineRule="auto"/>
        <w:ind w:left="720" w:hanging="360"/>
      </w:pPr>
      <w:r>
        <w:rPr>
          <w:rFonts w:ascii="Arial Unicode MS" w:hAnsi="Arial Unicode MS" w:eastAsia="Arial Unicode MS" w:cs="Arial Unicode MS"/>
          <w:b w:val="0"/>
          <w:i w:val="0"/>
        </w:rPr>
        <w:t>労務管理上の重大な問題</w:t>
      </w:r>
    </w:p>
    <w:p>
      <w:pPr>
        <w:pStyle w:val="ListNumber"/>
        <w:spacing w:before="0" w:after="160" w:line="280" w:lineRule="auto"/>
        <w:ind w:left="720" w:hanging="360"/>
      </w:pPr>
      <w:r>
        <w:rPr>
          <w:rFonts w:ascii="Arial Unicode MS" w:hAnsi="Arial Unicode MS" w:eastAsia="Arial Unicode MS" w:cs="Arial Unicode MS"/>
          <w:b w:val="0"/>
          <w:i w:val="0"/>
        </w:rPr>
        <w:t>情報セキュリティインシデント</w:t>
      </w:r>
    </w:p>
    <w:p>
      <w:pPr>
        <w:pStyle w:val="ListNumber"/>
        <w:spacing w:before="0" w:after="160" w:line="280" w:lineRule="auto"/>
        <w:ind w:left="720" w:hanging="360"/>
      </w:pPr>
      <w:r>
        <w:rPr>
          <w:rFonts w:ascii="Arial Unicode MS" w:hAnsi="Arial Unicode MS" w:eastAsia="Arial Unicode MS" w:cs="Arial Unicode MS"/>
          <w:b w:val="0"/>
          <w:i w:val="0"/>
        </w:rPr>
        <w:t>その他会社の信用又は業務に重大な影響を与える事項</w:t>
      </w:r>
    </w:p>
    <w:p>
      <w:pPr>
        <w:pStyle w:val="Heading1"/>
      </w:pPr>
      <w:r>
        <w:rPr>
          <w:rFonts w:ascii="Arial Unicode MS" w:hAnsi="Arial Unicode MS" w:eastAsia="Arial Unicode MS" w:cs="Arial Unicode MS"/>
          <w:b w:val="0"/>
          <w:i w:val="0"/>
        </w:rPr>
        <w:t>第3章 通報窓口</w:t>
      </w:r>
    </w:p>
    <w:p>
      <w:pPr>
        <w:pStyle w:val="Heading2"/>
      </w:pPr>
      <w:r>
        <w:rPr>
          <w:rFonts w:ascii="Arial Unicode MS" w:hAnsi="Arial Unicode MS" w:eastAsia="Arial Unicode MS" w:cs="Arial Unicode MS"/>
          <w:b w:val="0"/>
          <w:i w:val="0"/>
        </w:rPr>
        <w:t>第5条（通報窓口）</w:t>
      </w:r>
    </w:p>
    <w:p>
      <w:pPr>
        <w:spacing w:before="0" w:after="120" w:line="264" w:lineRule="auto"/>
      </w:pPr>
      <w:r>
        <w:rPr>
          <w:rFonts w:ascii="Arial Unicode MS" w:hAnsi="Arial Unicode MS" w:eastAsia="Arial Unicode MS" w:cs="Arial Unicode MS"/>
          <w:b w:val="0"/>
          <w:i w:val="0"/>
        </w:rPr>
        <w:t>内部通報窓口は、管理部とする。</w:t>
      </w:r>
    </w:p>
    <w:p>
      <w:pPr>
        <w:pStyle w:val="ListNumber"/>
        <w:spacing w:before="0" w:after="160" w:line="280" w:lineRule="auto"/>
        <w:ind w:left="720" w:hanging="360"/>
      </w:pPr>
      <w:r>
        <w:rPr>
          <w:rFonts w:ascii="Arial Unicode MS" w:hAnsi="Arial Unicode MS" w:eastAsia="Arial Unicode MS" w:cs="Arial Unicode MS"/>
          <w:b w:val="0"/>
          <w:i w:val="0"/>
        </w:rPr>
        <w:t>会社は、必要に応じて、弁護士、社会保険労務士その他外部専門家を社外窓口として設置することができる。</w:t>
      </w:r>
    </w:p>
    <w:p>
      <w:pPr>
        <w:pStyle w:val="Heading2"/>
      </w:pPr>
      <w:r>
        <w:rPr>
          <w:rFonts w:ascii="Arial Unicode MS" w:hAnsi="Arial Unicode MS" w:eastAsia="Arial Unicode MS" w:cs="Arial Unicode MS"/>
          <w:b w:val="0"/>
          <w:i w:val="0"/>
        </w:rPr>
        <w:t>第6条（通報方法）</w:t>
      </w:r>
    </w:p>
    <w:p>
      <w:pPr>
        <w:spacing w:before="0" w:after="120" w:line="264" w:lineRule="auto"/>
      </w:pPr>
      <w:r>
        <w:rPr>
          <w:rFonts w:ascii="Arial Unicode MS" w:hAnsi="Arial Unicode MS" w:eastAsia="Arial Unicode MS" w:cs="Arial Unicode MS"/>
          <w:b w:val="0"/>
          <w:i w:val="0"/>
        </w:rPr>
        <w:t>通報は、電子メール、書面、面談、チャットその他会社が認める方法により行う。</w:t>
      </w:r>
    </w:p>
    <w:p>
      <w:pPr>
        <w:pStyle w:val="ListNumber"/>
        <w:spacing w:before="0" w:after="160" w:line="280" w:lineRule="auto"/>
        <w:ind w:left="720" w:hanging="360"/>
      </w:pPr>
      <w:r>
        <w:rPr>
          <w:rFonts w:ascii="Arial Unicode MS" w:hAnsi="Arial Unicode MS" w:eastAsia="Arial Unicode MS" w:cs="Arial Unicode MS"/>
          <w:b w:val="0"/>
          <w:i w:val="0"/>
        </w:rPr>
        <w:t>通報者は、可能な範囲で、発生日時、関係者、内容、証拠又は参考資料を示す。</w:t>
      </w:r>
    </w:p>
    <w:p>
      <w:pPr>
        <w:pStyle w:val="Heading2"/>
      </w:pPr>
      <w:r>
        <w:rPr>
          <w:rFonts w:ascii="Arial Unicode MS" w:hAnsi="Arial Unicode MS" w:eastAsia="Arial Unicode MS" w:cs="Arial Unicode MS"/>
          <w:b w:val="0"/>
          <w:i w:val="0"/>
        </w:rPr>
        <w:t>第7条（匿名通報）</w:t>
      </w:r>
    </w:p>
    <w:p>
      <w:pPr>
        <w:spacing w:before="0" w:after="120" w:line="264" w:lineRule="auto"/>
      </w:pPr>
      <w:r>
        <w:rPr>
          <w:rFonts w:ascii="Arial Unicode MS" w:hAnsi="Arial Unicode MS" w:eastAsia="Arial Unicode MS" w:cs="Arial Unicode MS"/>
          <w:b w:val="0"/>
          <w:i w:val="0"/>
        </w:rPr>
        <w:t>会社は、匿名通報も受け付けることができる。</w:t>
      </w:r>
    </w:p>
    <w:p>
      <w:pPr>
        <w:pStyle w:val="ListNumber"/>
        <w:spacing w:before="0" w:after="160" w:line="280" w:lineRule="auto"/>
        <w:ind w:left="720" w:hanging="360"/>
      </w:pPr>
      <w:r>
        <w:rPr>
          <w:rFonts w:ascii="Arial Unicode MS" w:hAnsi="Arial Unicode MS" w:eastAsia="Arial Unicode MS" w:cs="Arial Unicode MS"/>
          <w:b w:val="0"/>
          <w:i w:val="0"/>
        </w:rPr>
        <w:t>匿名通報の場合、調査及び結果通知に制約が生じることがある。</w:t>
      </w:r>
    </w:p>
    <w:p>
      <w:pPr>
        <w:pStyle w:val="Heading1"/>
      </w:pPr>
      <w:r>
        <w:rPr>
          <w:rFonts w:ascii="Arial Unicode MS" w:hAnsi="Arial Unicode MS" w:eastAsia="Arial Unicode MS" w:cs="Arial Unicode MS"/>
          <w:b w:val="0"/>
          <w:i w:val="0"/>
        </w:rPr>
        <w:t>第4章 通報対応</w:t>
      </w:r>
    </w:p>
    <w:p>
      <w:pPr>
        <w:pStyle w:val="Heading2"/>
      </w:pPr>
      <w:r>
        <w:rPr>
          <w:rFonts w:ascii="Arial Unicode MS" w:hAnsi="Arial Unicode MS" w:eastAsia="Arial Unicode MS" w:cs="Arial Unicode MS"/>
          <w:b w:val="0"/>
          <w:i w:val="0"/>
        </w:rPr>
        <w:t>第8条（受付）</w:t>
      </w:r>
    </w:p>
    <w:p>
      <w:pPr>
        <w:spacing w:before="0" w:after="120" w:line="264" w:lineRule="auto"/>
      </w:pPr>
      <w:r>
        <w:rPr>
          <w:rFonts w:ascii="Arial Unicode MS" w:hAnsi="Arial Unicode MS" w:eastAsia="Arial Unicode MS" w:cs="Arial Unicode MS"/>
          <w:b w:val="0"/>
          <w:i w:val="0"/>
        </w:rPr>
        <w:t>通報窓口は、通報を受け付けた場合、通報受付日、通報内容、通報者情報、対応担当者を記録する。</w:t>
      </w:r>
    </w:p>
    <w:p>
      <w:pPr>
        <w:pStyle w:val="Heading2"/>
      </w:pPr>
      <w:r>
        <w:rPr>
          <w:rFonts w:ascii="Arial Unicode MS" w:hAnsi="Arial Unicode MS" w:eastAsia="Arial Unicode MS" w:cs="Arial Unicode MS"/>
          <w:b w:val="0"/>
          <w:i w:val="0"/>
        </w:rPr>
        <w:t>第9条（従事者）</w:t>
      </w:r>
    </w:p>
    <w:p>
      <w:pPr>
        <w:spacing w:before="0" w:after="120" w:line="264" w:lineRule="auto"/>
      </w:pPr>
      <w:r>
        <w:rPr>
          <w:rFonts w:ascii="Arial Unicode MS" w:hAnsi="Arial Unicode MS" w:eastAsia="Arial Unicode MS" w:cs="Arial Unicode MS"/>
          <w:b w:val="0"/>
          <w:i w:val="0"/>
        </w:rPr>
        <w:t>公益通報対応業務に従事する者は、会社が指定する。</w:t>
      </w:r>
    </w:p>
    <w:p>
      <w:pPr>
        <w:pStyle w:val="ListNumber"/>
        <w:spacing w:before="0" w:after="160" w:line="280" w:lineRule="auto"/>
        <w:ind w:left="720" w:hanging="360"/>
      </w:pPr>
      <w:r>
        <w:rPr>
          <w:rFonts w:ascii="Arial Unicode MS" w:hAnsi="Arial Unicode MS" w:eastAsia="Arial Unicode MS" w:cs="Arial Unicode MS"/>
          <w:b w:val="0"/>
          <w:i w:val="0"/>
        </w:rPr>
        <w:t>従事者は、通報者を特定させる情報及び通報内容について守秘義務を負う。</w:t>
      </w:r>
    </w:p>
    <w:p>
      <w:pPr>
        <w:pStyle w:val="Heading2"/>
      </w:pPr>
      <w:r>
        <w:rPr>
          <w:rFonts w:ascii="Arial Unicode MS" w:hAnsi="Arial Unicode MS" w:eastAsia="Arial Unicode MS" w:cs="Arial Unicode MS"/>
          <w:b w:val="0"/>
          <w:i w:val="0"/>
        </w:rPr>
        <w:t>第10条（利益相反の排除）</w:t>
      </w:r>
    </w:p>
    <w:p>
      <w:pPr>
        <w:spacing w:before="0" w:after="120" w:line="264" w:lineRule="auto"/>
      </w:pPr>
      <w:r>
        <w:rPr>
          <w:rFonts w:ascii="Arial Unicode MS" w:hAnsi="Arial Unicode MS" w:eastAsia="Arial Unicode MS" w:cs="Arial Unicode MS"/>
          <w:b w:val="0"/>
          <w:i w:val="0"/>
        </w:rPr>
        <w:t>通報内容に関係する者又は利害関係を有する者は、当該通報の受付、調査、是正判断に関与してはならない。</w:t>
      </w:r>
    </w:p>
    <w:p>
      <w:pPr>
        <w:pStyle w:val="Heading2"/>
      </w:pPr>
      <w:r>
        <w:rPr>
          <w:rFonts w:ascii="Arial Unicode MS" w:hAnsi="Arial Unicode MS" w:eastAsia="Arial Unicode MS" w:cs="Arial Unicode MS"/>
          <w:b w:val="0"/>
          <w:i w:val="0"/>
        </w:rPr>
        <w:t>第11条（調査）</w:t>
      </w:r>
    </w:p>
    <w:p>
      <w:pPr>
        <w:spacing w:before="0" w:after="120" w:line="264" w:lineRule="auto"/>
      </w:pPr>
      <w:r>
        <w:rPr>
          <w:rFonts w:ascii="Arial Unicode MS" w:hAnsi="Arial Unicode MS" w:eastAsia="Arial Unicode MS" w:cs="Arial Unicode MS"/>
          <w:b w:val="0"/>
          <w:i w:val="0"/>
        </w:rPr>
        <w:t>通報窓口は、必要に応じて、関係資料の確認、関係者へのヒアリング、外部専門家への相談その他適切な方法により調査を行う。</w:t>
      </w:r>
    </w:p>
    <w:p>
      <w:pPr>
        <w:pStyle w:val="Heading2"/>
      </w:pPr>
      <w:r>
        <w:rPr>
          <w:rFonts w:ascii="Arial Unicode MS" w:hAnsi="Arial Unicode MS" w:eastAsia="Arial Unicode MS" w:cs="Arial Unicode MS"/>
          <w:b w:val="0"/>
          <w:i w:val="0"/>
        </w:rPr>
        <w:t>第12条（是正措置）</w:t>
      </w:r>
    </w:p>
    <w:p>
      <w:pPr>
        <w:spacing w:before="0" w:after="120" w:line="264" w:lineRule="auto"/>
      </w:pPr>
      <w:r>
        <w:rPr>
          <w:rFonts w:ascii="Arial Unicode MS" w:hAnsi="Arial Unicode MS" w:eastAsia="Arial Unicode MS" w:cs="Arial Unicode MS"/>
          <w:b w:val="0"/>
          <w:i w:val="0"/>
        </w:rPr>
        <w:t>調査の結果、問題が認められた場合、会社は、必要な是正措置、再発防止策、関係者への処分その他適切な対応を行う。</w:t>
      </w:r>
    </w:p>
    <w:p>
      <w:pPr>
        <w:pStyle w:val="Heading2"/>
      </w:pPr>
      <w:r>
        <w:rPr>
          <w:rFonts w:ascii="Arial Unicode MS" w:hAnsi="Arial Unicode MS" w:eastAsia="Arial Unicode MS" w:cs="Arial Unicode MS"/>
          <w:b w:val="0"/>
          <w:i w:val="0"/>
        </w:rPr>
        <w:t>第13条（通知）</w:t>
      </w:r>
    </w:p>
    <w:p>
      <w:pPr>
        <w:spacing w:before="0" w:after="120" w:line="264" w:lineRule="auto"/>
      </w:pPr>
      <w:r>
        <w:rPr>
          <w:rFonts w:ascii="Arial Unicode MS" w:hAnsi="Arial Unicode MS" w:eastAsia="Arial Unicode MS" w:cs="Arial Unicode MS"/>
          <w:b w:val="0"/>
          <w:i w:val="0"/>
        </w:rPr>
        <w:t>会社は、通報者に対し、可能な範囲で、受付、調査結果、是正措置の概要を通知する。</w:t>
      </w:r>
    </w:p>
    <w:p>
      <w:pPr>
        <w:pStyle w:val="ListNumber"/>
        <w:spacing w:before="0" w:after="160" w:line="280" w:lineRule="auto"/>
        <w:ind w:left="720" w:hanging="360"/>
      </w:pPr>
      <w:r>
        <w:rPr>
          <w:rFonts w:ascii="Arial Unicode MS" w:hAnsi="Arial Unicode MS" w:eastAsia="Arial Unicode MS" w:cs="Arial Unicode MS"/>
          <w:b w:val="0"/>
          <w:i w:val="0"/>
        </w:rPr>
        <w:t>通知にあたっては、関係者の個人情報、秘密情報、調査への影響に配慮する。</w:t>
      </w:r>
    </w:p>
    <w:p>
      <w:pPr>
        <w:pStyle w:val="Heading1"/>
      </w:pPr>
      <w:r>
        <w:rPr>
          <w:rFonts w:ascii="Arial Unicode MS" w:hAnsi="Arial Unicode MS" w:eastAsia="Arial Unicode MS" w:cs="Arial Unicode MS"/>
          <w:b w:val="0"/>
          <w:i w:val="0"/>
        </w:rPr>
        <w:t>第5章 通報者保護</w:t>
      </w:r>
    </w:p>
    <w:p>
      <w:pPr>
        <w:pStyle w:val="Heading2"/>
      </w:pPr>
      <w:r>
        <w:rPr>
          <w:rFonts w:ascii="Arial Unicode MS" w:hAnsi="Arial Unicode MS" w:eastAsia="Arial Unicode MS" w:cs="Arial Unicode MS"/>
          <w:b w:val="0"/>
          <w:i w:val="0"/>
        </w:rPr>
        <w:t>第14条（不利益取扱いの禁止）</w:t>
      </w:r>
    </w:p>
    <w:p>
      <w:pPr>
        <w:spacing w:before="0" w:after="120" w:line="264" w:lineRule="auto"/>
      </w:pPr>
      <w:r>
        <w:rPr>
          <w:rFonts w:ascii="Arial Unicode MS" w:hAnsi="Arial Unicode MS" w:eastAsia="Arial Unicode MS" w:cs="Arial Unicode MS"/>
          <w:b w:val="0"/>
          <w:i w:val="0"/>
        </w:rPr>
        <w:t>会社は、通報を行ったことを理由として、解雇、降格、減給、配置転換、契約解除、嫌がらせその他不利益な取扱いを行わない。</w:t>
      </w:r>
    </w:p>
    <w:p>
      <w:pPr>
        <w:pStyle w:val="Heading2"/>
      </w:pPr>
      <w:r>
        <w:rPr>
          <w:rFonts w:ascii="Arial Unicode MS" w:hAnsi="Arial Unicode MS" w:eastAsia="Arial Unicode MS" w:cs="Arial Unicode MS"/>
          <w:b w:val="0"/>
          <w:i w:val="0"/>
        </w:rPr>
        <w:t>第15条（通報者探索の禁止）</w:t>
      </w:r>
    </w:p>
    <w:p>
      <w:pPr>
        <w:spacing w:before="0" w:after="120" w:line="264" w:lineRule="auto"/>
      </w:pPr>
      <w:r>
        <w:rPr>
          <w:rFonts w:ascii="Arial Unicode MS" w:hAnsi="Arial Unicode MS" w:eastAsia="Arial Unicode MS" w:cs="Arial Unicode MS"/>
          <w:b w:val="0"/>
          <w:i w:val="0"/>
        </w:rPr>
        <w:t>会社は、正当な理由なく通報者を特定しようとする行為を禁止する。</w:t>
      </w:r>
    </w:p>
    <w:p>
      <w:pPr>
        <w:pStyle w:val="Heading2"/>
      </w:pPr>
      <w:r>
        <w:rPr>
          <w:rFonts w:ascii="Arial Unicode MS" w:hAnsi="Arial Unicode MS" w:eastAsia="Arial Unicode MS" w:cs="Arial Unicode MS"/>
          <w:b w:val="0"/>
          <w:i w:val="0"/>
        </w:rPr>
        <w:t>第16条（範囲外共有の禁止）</w:t>
      </w:r>
    </w:p>
    <w:p>
      <w:pPr>
        <w:spacing w:before="0" w:after="120" w:line="264" w:lineRule="auto"/>
      </w:pPr>
      <w:r>
        <w:rPr>
          <w:rFonts w:ascii="Arial Unicode MS" w:hAnsi="Arial Unicode MS" w:eastAsia="Arial Unicode MS" w:cs="Arial Unicode MS"/>
          <w:b w:val="0"/>
          <w:i w:val="0"/>
        </w:rPr>
        <w:t>通報者を特定させる情報及び通報内容は、調査及び対応に必要な範囲を超えて共有してはならない。</w:t>
      </w:r>
    </w:p>
    <w:p>
      <w:pPr>
        <w:pStyle w:val="Heading1"/>
      </w:pPr>
      <w:r>
        <w:rPr>
          <w:rFonts w:ascii="Arial Unicode MS" w:hAnsi="Arial Unicode MS" w:eastAsia="Arial Unicode MS" w:cs="Arial Unicode MS"/>
          <w:b w:val="0"/>
          <w:i w:val="0"/>
        </w:rPr>
        <w:t>第6章 記録及び見直し</w:t>
      </w:r>
    </w:p>
    <w:p>
      <w:pPr>
        <w:pStyle w:val="Heading2"/>
      </w:pPr>
      <w:r>
        <w:rPr>
          <w:rFonts w:ascii="Arial Unicode MS" w:hAnsi="Arial Unicode MS" w:eastAsia="Arial Unicode MS" w:cs="Arial Unicode MS"/>
          <w:b w:val="0"/>
          <w:i w:val="0"/>
        </w:rPr>
        <w:t>第17条（記録）</w:t>
      </w:r>
    </w:p>
    <w:p>
      <w:pPr>
        <w:spacing w:before="0" w:after="120" w:line="264" w:lineRule="auto"/>
      </w:pPr>
      <w:r>
        <w:rPr>
          <w:rFonts w:ascii="Arial Unicode MS" w:hAnsi="Arial Unicode MS" w:eastAsia="Arial Unicode MS" w:cs="Arial Unicode MS"/>
          <w:b w:val="0"/>
          <w:i w:val="0"/>
        </w:rPr>
        <w:t>通報受付記録、調査記録、是正措置、再発防止策、通知記録その他内部通報に関する資料は、管理部が保存管理する。</w:t>
      </w:r>
    </w:p>
    <w:p>
      <w:pPr>
        <w:pStyle w:val="Heading2"/>
      </w:pPr>
      <w:r>
        <w:rPr>
          <w:rFonts w:ascii="Arial Unicode MS" w:hAnsi="Arial Unicode MS" w:eastAsia="Arial Unicode MS" w:cs="Arial Unicode MS"/>
          <w:b w:val="0"/>
          <w:i w:val="0"/>
        </w:rPr>
        <w:t>第18条（保存期間）</w:t>
      </w:r>
    </w:p>
    <w:p>
      <w:pPr>
        <w:spacing w:before="0" w:after="120" w:line="264" w:lineRule="auto"/>
      </w:pPr>
      <w:r>
        <w:rPr>
          <w:rFonts w:ascii="Arial Unicode MS" w:hAnsi="Arial Unicode MS" w:eastAsia="Arial Unicode MS" w:cs="Arial Unicode MS"/>
          <w:b w:val="0"/>
          <w:i w:val="0"/>
        </w:rPr>
        <w:t>内部通報に関する資料の保存期間は、原則として10年とする。</w:t>
      </w:r>
    </w:p>
    <w:p>
      <w:pPr>
        <w:pStyle w:val="Heading2"/>
      </w:pPr>
      <w:r>
        <w:rPr>
          <w:rFonts w:ascii="Arial Unicode MS" w:hAnsi="Arial Unicode MS" w:eastAsia="Arial Unicode MS" w:cs="Arial Unicode MS"/>
          <w:b w:val="0"/>
          <w:i w:val="0"/>
        </w:rPr>
        <w:t>第19条（制度の見直し）</w:t>
      </w:r>
    </w:p>
    <w:p>
      <w:pPr>
        <w:spacing w:before="0" w:after="120" w:line="264" w:lineRule="auto"/>
      </w:pPr>
      <w:r>
        <w:rPr>
          <w:rFonts w:ascii="Arial Unicode MS" w:hAnsi="Arial Unicode MS" w:eastAsia="Arial Unicode MS" w:cs="Arial Unicode MS"/>
          <w:b w:val="0"/>
          <w:i w:val="0"/>
        </w:rPr>
        <w:t>管理部は、少なくとも年1回、内部通報制度の運用状況を確認し、必要に応じて見直しを行う。</w:t>
      </w:r>
    </w:p>
    <w:p>
      <w:pPr>
        <w:pStyle w:val="Heading1"/>
      </w:pPr>
      <w:r>
        <w:rPr>
          <w:rFonts w:ascii="Arial Unicode MS" w:hAnsi="Arial Unicode MS" w:eastAsia="Arial Unicode MS" w:cs="Arial Unicode MS"/>
          <w:b w:val="0"/>
          <w:i w:val="0"/>
        </w:rPr>
        <w:t>第7章 改廃</w:t>
      </w:r>
    </w:p>
    <w:p>
      <w:pPr>
        <w:pStyle w:val="Heading2"/>
      </w:pPr>
      <w:r>
        <w:rPr>
          <w:rFonts w:ascii="Arial Unicode MS" w:hAnsi="Arial Unicode MS" w:eastAsia="Arial Unicode MS" w:cs="Arial Unicode MS"/>
          <w:b w:val="0"/>
          <w:i w:val="0"/>
        </w:rPr>
        <w:t>第20条（改廃）</w:t>
      </w:r>
    </w:p>
    <w:p>
      <w:pPr>
        <w:spacing w:before="0" w:after="120" w:line="264" w:lineRule="auto"/>
      </w:pPr>
      <w:r>
        <w:rPr>
          <w:rFonts w:ascii="Arial Unicode MS" w:hAnsi="Arial Unicode MS" w:eastAsia="Arial Unicode MS" w:cs="Arial Unicode MS"/>
          <w:b w:val="0"/>
          <w:i w:val="0"/>
        </w:rPr>
        <w:t>本ポリシーの制定、改廃は、取締役会の決議による。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本ポリシーは、YYYY年MM月DD日から施行する。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内部通報窓口の担当者</w:t>
      </w:r>
    </w:p>
    <w:p>
      <w:pPr>
        <w:pStyle w:val="ListBullet"/>
        <w:spacing w:before="0" w:after="160" w:line="280" w:lineRule="auto"/>
        <w:ind w:left="720" w:hanging="360"/>
      </w:pPr>
      <w:r>
        <w:rPr>
          <w:rFonts w:ascii="Arial Unicode MS" w:hAnsi="Arial Unicode MS" w:eastAsia="Arial Unicode MS" w:cs="Arial Unicode MS"/>
          <w:b w:val="0"/>
          <w:i w:val="0"/>
        </w:rPr>
        <w:t>社外窓口を設置するか</w:t>
      </w:r>
    </w:p>
    <w:p>
      <w:pPr>
        <w:pStyle w:val="ListBullet"/>
        <w:spacing w:before="0" w:after="160" w:line="280" w:lineRule="auto"/>
        <w:ind w:left="720" w:hanging="360"/>
      </w:pPr>
      <w:r>
        <w:rPr>
          <w:rFonts w:ascii="Arial Unicode MS" w:hAnsi="Arial Unicode MS" w:eastAsia="Arial Unicode MS" w:cs="Arial Unicode MS"/>
          <w:b w:val="0"/>
          <w:i w:val="0"/>
        </w:rPr>
        <w:t>通報用メールアドレス</w:t>
      </w:r>
    </w:p>
    <w:p>
      <w:pPr>
        <w:pStyle w:val="ListBullet"/>
        <w:spacing w:before="0" w:after="160" w:line="280" w:lineRule="auto"/>
        <w:ind w:left="720" w:hanging="360"/>
      </w:pPr>
      <w:r>
        <w:rPr>
          <w:rFonts w:ascii="Arial Unicode MS" w:hAnsi="Arial Unicode MS" w:eastAsia="Arial Unicode MS" w:cs="Arial Unicode MS"/>
          <w:b w:val="0"/>
          <w:i w:val="0"/>
        </w:rPr>
        <w:t>匿名通報を受け付ける方法</w:t>
      </w:r>
    </w:p>
    <w:p>
      <w:pPr>
        <w:pStyle w:val="ListBullet"/>
        <w:spacing w:before="0" w:after="160" w:line="280" w:lineRule="auto"/>
        <w:ind w:left="720" w:hanging="360"/>
      </w:pPr>
      <w:r>
        <w:rPr>
          <w:rFonts w:ascii="Arial Unicode MS" w:hAnsi="Arial Unicode MS" w:eastAsia="Arial Unicode MS" w:cs="Arial Unicode MS"/>
          <w:b w:val="0"/>
          <w:i w:val="0"/>
        </w:rPr>
        <w:t>通報対応従事者の指定方法</w:t>
      </w:r>
    </w:p>
    <w:p>
      <w:pPr>
        <w:pStyle w:val="ListBullet"/>
        <w:spacing w:before="0" w:after="160" w:line="280" w:lineRule="auto"/>
        <w:ind w:left="720" w:hanging="360"/>
      </w:pPr>
      <w:r>
        <w:rPr>
          <w:rFonts w:ascii="Arial Unicode MS" w:hAnsi="Arial Unicode MS" w:eastAsia="Arial Unicode MS" w:cs="Arial Unicode MS"/>
          <w:b w:val="0"/>
          <w:i w:val="0"/>
        </w:rPr>
        <w:t>ハラスメント相談窓口との関係</w:t>
      </w:r>
    </w:p>
    <w:p>
      <w:pPr>
        <w:pStyle w:val="ListBullet"/>
        <w:spacing w:before="0" w:after="160" w:line="280" w:lineRule="auto"/>
        <w:ind w:left="720" w:hanging="360"/>
      </w:pPr>
      <w:r>
        <w:rPr>
          <w:rFonts w:ascii="Arial Unicode MS" w:hAnsi="Arial Unicode MS" w:eastAsia="Arial Unicode MS" w:cs="Arial Unicode MS"/>
          <w:b w:val="0"/>
          <w:i w:val="0"/>
        </w:rPr>
        <w:t>周知方法</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内部通報制度は未整備。</w:t>
      </w:r>
    </w:p>
    <w:p>
      <w:pPr>
        <w:pStyle w:val="ListBullet"/>
        <w:spacing w:before="0" w:after="160" w:line="280" w:lineRule="auto"/>
        <w:ind w:left="720" w:hanging="360"/>
      </w:pPr>
      <w:r>
        <w:rPr>
          <w:rFonts w:ascii="Arial Unicode MS" w:hAnsi="Arial Unicode MS" w:eastAsia="Arial Unicode MS" w:cs="Arial Unicode MS"/>
          <w:b w:val="0"/>
          <w:i w:val="0"/>
        </w:rPr>
        <w:t>小規模組織であっても、上場準備上、窓口、守秘、不利益取扱い禁止、調査、是正、記録の仕組みを整備する。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内部通報ポリシー（ドラフト）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内部通報ポリシー（ドラフト）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