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業務分掌規程（ドラフト）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本規程は、株式会社MoMoにおける各組織の業務分掌を定め、責任の所在を明確にし、業務の効率化及び内部牽制の確保を図ることを目的とする。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各組織の業務分掌は、法令、定款、組織規程その他別に定めるもののほか、本規程による。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第3条（相互協力）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各組織は、自己の分掌業務を適切に遂行するとともに、他組織と連携し、会社全体の業務が円滑に進むよう協力する。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管理本部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第4条（管理本部の分掌）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管理本部は、次の業務を分掌する。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経営会議及び取締役会の事務局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規程、文書、契約書、議事録その他重要書類の管理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経理、財務、資金繰り、月次決算及び予実管理の取りまとめ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稟議、決裁、経費精算、支払手続の管理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人事、労務、採用、評価、教育に関する管理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総務、庶務、備品、印章、施設に関する管理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法務、契約審査、コンプライアンスに関する管理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広報、Webサイト、社外発信に関する管理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情報セキュリティ及び個人情報管理に関する管理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その他管理業務全般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第5条（総務の分掌）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総務は、備品、施設、文書、印章、社内行事、庶務その他総務に関する業務を分掌する。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第6条（人事の分掌）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人事は、採用、入退社、勤怠、評価、報酬、教育、労務管理その他人事労務に関する業務を分掌する。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第7条（広報部の分掌）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広報部は、Webサイト、SNS、プレスリリース、対外広報、採用広報、ブランド管理その他広報に関する業務を分掌する。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第8条（法務部の分掌）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法務部は、契約書の確認、法務相談、反社会的勢力排除、知的財産、関連当事者取引、コンプライアンスその他法務に関する業務を分掌する。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契約書の締結にあたっては、塚原が契約内容を確認し、代表取締役社長が最終押印又は電子署名を行う。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事業部門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第9条（営業部の分掌）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営業部は、次の業務を分掌する。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顧客開拓及び営業活動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見積、提案、商談、受注に関する業務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Notionによる顧客情報、取引先情報及び案件情報の管理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販売計画、売上見込、営業進捗の報告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顧客クレームの一次対応及び管理本部への報告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与信、反社チェック、契約確認に必要な情報の提供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第10条（研修事業部の分掌）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研修事業部は、次の業務を分掌する。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研修サービスの企画、設計及び運営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研修講師、教材、カリキュラムの管理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研修品質、受講者満足度、改善施策の管理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助成金活用に関する事業部門側の対応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研修売上、原価、案件進捗の報告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第11条（開発部の分掌）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システム及びAIサービスの企画、設計、開発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プロダクトの保守、運用、改善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開発スケジュール、品質、障害、セキュリティの管理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外部開発委託先との連携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技術情報、ソースコード、開発環境の管理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第12条（新規事業部の分掌）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新規事業部は、次の業務を分掌する。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新規事業及び新規プロダクトの企画、検証、立上げ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補助金事業の推進及び管理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ロムちゃん（ローカルLLM）の企画、販売、運営管理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すぐつくAIの企画、販売、運営管理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Context Chatの企画、販売、運営管理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新規事業に関する収支、リスク、進捗の報告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共通業務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第13条（各部門共通の責務）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各部門は、次の事項を共通して行う。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分掌業務に関する計画、実績、課題の報告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予算策定及び予実差異分析への協力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稟議、契約、発注、検収、請求、回収に必要な資料の作成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クレーム、事故、不正、法令違反又はそのおそれの報告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規程、マニュアル、承認ルールの遵守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経理及び支払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第14条（経理担当）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経理実務は、伊藤翔及び柿塚が担当する。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経理処理、月次決算、支払処理その他経理に関する業務は、管理本部が取りまとめる。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第15条（支払承認）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支払、銀行振込、インターネットバンキングの承認は、伊藤翔が行う。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支払にあたっては、請求書、契約書、発注内容、検収状況その他必要な証憑を確認する。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第16条（販売・購買・外注管理）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見積書、契約書及び請求書は、原則としてマネーフォワードを使用して作成又は管理する。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取引先情報は、原則としてNotionにより管理する。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外注先がある場合、担当部門は、外注内容、契約条件、成果物、検収状況及び支払条件を管理部へ報告する。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第17条（改廃）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経理・財務担当者を誰にするか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経理実務は伊藤翔及び柿塚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支払、銀行振込、インターネットバンキング承認は伊藤翔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取締役会・経営会議資料の作成担当者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契約書は塚原確認後、伊藤翔が最終押印又は電子署名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顧客情報、案件情報、開発情報の管理システム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取引先管理はNotion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見積書、契約書、請求書はマネーフォワード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補助金事業の責任者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各プロダクトの責任者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クレーム一次受付部門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業務分掌規程（ドラフト）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業務分掌規程（ドラフト）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