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監査役規程（ドラフト）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本規程は、株式会社MoMoの監査役の職務、権限及び監査の実施に関する基本事項を定め、監査役による取締役の職務執行の監査を適切に行うことを目的とする。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監査役の監査に関する事項は、法令、定款その他別に定めるもののほか、本規程による。</w:t>
      </w:r>
    </w:p>
    <w:p>
      <w:pPr>
        <w:pStyle w:val="Heading2"/>
      </w:pPr>
      <w:r>
        <w:rPr>
          <w:rFonts w:ascii="Arial Unicode MS" w:hAnsi="Arial Unicode MS" w:eastAsia="Arial Unicode MS" w:cs="Arial Unicode MS"/>
          <w:b w:val="0"/>
          <w:i w:val="0"/>
        </w:rPr>
        <w:t>第3条（基本姿勢）</w:t>
      </w:r>
    </w:p>
    <w:p>
      <w:pPr>
        <w:spacing w:before="0" w:after="120" w:line="264" w:lineRule="auto"/>
      </w:pPr>
      <w:r>
        <w:rPr>
          <w:rFonts w:ascii="Arial Unicode MS" w:hAnsi="Arial Unicode MS" w:eastAsia="Arial Unicode MS" w:cs="Arial Unicode MS"/>
          <w:b w:val="0"/>
          <w:i w:val="0"/>
        </w:rPr>
        <w:t>監査役は、独立した立場から取締役の職務執行を監査し、会社の健全かつ持続的な成長と企業価値の向上に資するよう努める。</w:t>
      </w:r>
    </w:p>
    <w:p>
      <w:pPr>
        <w:pStyle w:val="Heading1"/>
      </w:pPr>
      <w:r>
        <w:rPr>
          <w:rFonts w:ascii="Arial Unicode MS" w:hAnsi="Arial Unicode MS" w:eastAsia="Arial Unicode MS" w:cs="Arial Unicode MS"/>
          <w:b w:val="0"/>
          <w:i w:val="0"/>
        </w:rPr>
        <w:t>第2章 職務及び権限</w:t>
      </w:r>
    </w:p>
    <w:p>
      <w:pPr>
        <w:pStyle w:val="Heading2"/>
      </w:pPr>
      <w:r>
        <w:rPr>
          <w:rFonts w:ascii="Arial Unicode MS" w:hAnsi="Arial Unicode MS" w:eastAsia="Arial Unicode MS" w:cs="Arial Unicode MS"/>
          <w:b w:val="0"/>
          <w:i w:val="0"/>
        </w:rPr>
        <w:t>第4条（監査役の職務）</w:t>
      </w:r>
    </w:p>
    <w:p>
      <w:pPr>
        <w:spacing w:before="0" w:after="120" w:line="264" w:lineRule="auto"/>
      </w:pPr>
      <w:r>
        <w:rPr>
          <w:rFonts w:ascii="Arial Unicode MS" w:hAnsi="Arial Unicode MS" w:eastAsia="Arial Unicode MS" w:cs="Arial Unicode MS"/>
          <w:b w:val="0"/>
          <w:i w:val="0"/>
        </w:rPr>
        <w:t>監査役は、次の職務を行う。</w:t>
      </w:r>
    </w:p>
    <w:p>
      <w:pPr>
        <w:pStyle w:val="ListNumber"/>
        <w:spacing w:before="0" w:after="160" w:line="280" w:lineRule="auto"/>
        <w:ind w:left="720" w:hanging="360"/>
      </w:pPr>
      <w:r>
        <w:rPr>
          <w:rFonts w:ascii="Arial Unicode MS" w:hAnsi="Arial Unicode MS" w:eastAsia="Arial Unicode MS" w:cs="Arial Unicode MS"/>
          <w:b w:val="0"/>
          <w:i w:val="0"/>
        </w:rPr>
        <w:t>取締役の職務執行の監査</w:t>
      </w:r>
    </w:p>
    <w:p>
      <w:pPr>
        <w:pStyle w:val="ListNumber"/>
        <w:spacing w:before="0" w:after="160" w:line="280" w:lineRule="auto"/>
        <w:ind w:left="720" w:hanging="360"/>
      </w:pPr>
      <w:r>
        <w:rPr>
          <w:rFonts w:ascii="Arial Unicode MS" w:hAnsi="Arial Unicode MS" w:eastAsia="Arial Unicode MS" w:cs="Arial Unicode MS"/>
          <w:b w:val="0"/>
          <w:i w:val="0"/>
        </w:rPr>
        <w:t>取締役会その他重要な会議への出席</w:t>
      </w:r>
    </w:p>
    <w:p>
      <w:pPr>
        <w:pStyle w:val="ListNumber"/>
        <w:spacing w:before="0" w:after="160" w:line="280" w:lineRule="auto"/>
        <w:ind w:left="720" w:hanging="360"/>
      </w:pPr>
      <w:r>
        <w:rPr>
          <w:rFonts w:ascii="Arial Unicode MS" w:hAnsi="Arial Unicode MS" w:eastAsia="Arial Unicode MS" w:cs="Arial Unicode MS"/>
          <w:b w:val="0"/>
          <w:i w:val="0"/>
        </w:rPr>
        <w:t>事業報告、計算書類及び附属明細書等の監査</w:t>
      </w:r>
    </w:p>
    <w:p>
      <w:pPr>
        <w:pStyle w:val="ListNumber"/>
        <w:spacing w:before="0" w:after="160" w:line="280" w:lineRule="auto"/>
        <w:ind w:left="720" w:hanging="360"/>
      </w:pPr>
      <w:r>
        <w:rPr>
          <w:rFonts w:ascii="Arial Unicode MS" w:hAnsi="Arial Unicode MS" w:eastAsia="Arial Unicode MS" w:cs="Arial Unicode MS"/>
          <w:b w:val="0"/>
          <w:i w:val="0"/>
        </w:rPr>
        <w:t>重要な決裁書類、契約書、会計帳簿その他業務及び財産の状況に関する資料の閲覧</w:t>
      </w:r>
    </w:p>
    <w:p>
      <w:pPr>
        <w:pStyle w:val="ListNumber"/>
        <w:spacing w:before="0" w:after="160" w:line="280" w:lineRule="auto"/>
        <w:ind w:left="720" w:hanging="360"/>
      </w:pPr>
      <w:r>
        <w:rPr>
          <w:rFonts w:ascii="Arial Unicode MS" w:hAnsi="Arial Unicode MS" w:eastAsia="Arial Unicode MS" w:cs="Arial Unicode MS"/>
          <w:b w:val="0"/>
          <w:i w:val="0"/>
        </w:rPr>
        <w:t>取締役、使用人その他関係者からの報告聴取</w:t>
      </w:r>
    </w:p>
    <w:p>
      <w:pPr>
        <w:pStyle w:val="ListNumber"/>
        <w:spacing w:before="0" w:after="160" w:line="280" w:lineRule="auto"/>
        <w:ind w:left="720" w:hanging="360"/>
      </w:pPr>
      <w:r>
        <w:rPr>
          <w:rFonts w:ascii="Arial Unicode MS" w:hAnsi="Arial Unicode MS" w:eastAsia="Arial Unicode MS" w:cs="Arial Unicode MS"/>
          <w:b w:val="0"/>
          <w:i w:val="0"/>
        </w:rPr>
        <w:t>内部監査担当者、会計監査人、顧問専門家等との連携</w:t>
      </w:r>
    </w:p>
    <w:p>
      <w:pPr>
        <w:pStyle w:val="ListNumber"/>
        <w:spacing w:before="0" w:after="160" w:line="280" w:lineRule="auto"/>
        <w:ind w:left="720" w:hanging="360"/>
      </w:pPr>
      <w:r>
        <w:rPr>
          <w:rFonts w:ascii="Arial Unicode MS" w:hAnsi="Arial Unicode MS" w:eastAsia="Arial Unicode MS" w:cs="Arial Unicode MS"/>
          <w:b w:val="0"/>
          <w:i w:val="0"/>
        </w:rPr>
        <w:t>監査報告の作成</w:t>
      </w:r>
    </w:p>
    <w:p>
      <w:pPr>
        <w:pStyle w:val="ListNumber"/>
        <w:spacing w:before="0" w:after="160" w:line="280" w:lineRule="auto"/>
        <w:ind w:left="720" w:hanging="360"/>
      </w:pPr>
      <w:r>
        <w:rPr>
          <w:rFonts w:ascii="Arial Unicode MS" w:hAnsi="Arial Unicode MS" w:eastAsia="Arial Unicode MS" w:cs="Arial Unicode MS"/>
          <w:b w:val="0"/>
          <w:i w:val="0"/>
        </w:rPr>
        <w:t>その他法令、定款又は取締役会が必要と認める事項</w:t>
      </w:r>
    </w:p>
    <w:p>
      <w:pPr>
        <w:pStyle w:val="Heading2"/>
      </w:pPr>
      <w:r>
        <w:rPr>
          <w:rFonts w:ascii="Arial Unicode MS" w:hAnsi="Arial Unicode MS" w:eastAsia="Arial Unicode MS" w:cs="Arial Unicode MS"/>
          <w:b w:val="0"/>
          <w:i w:val="0"/>
        </w:rPr>
        <w:t>第5条（調査権限）</w:t>
      </w:r>
    </w:p>
    <w:p>
      <w:pPr>
        <w:spacing w:before="0" w:after="120" w:line="264" w:lineRule="auto"/>
      </w:pPr>
      <w:r>
        <w:rPr>
          <w:rFonts w:ascii="Arial Unicode MS" w:hAnsi="Arial Unicode MS" w:eastAsia="Arial Unicode MS" w:cs="Arial Unicode MS"/>
          <w:b w:val="0"/>
          <w:i w:val="0"/>
        </w:rPr>
        <w:t>監査役は、必要があると認めるときは、取締役及び使用人に対して事業の報告を求め、会社の業務及び財産の状況を調査することができる。</w:t>
      </w:r>
    </w:p>
    <w:p>
      <w:pPr>
        <w:pStyle w:val="Heading2"/>
      </w:pPr>
      <w:r>
        <w:rPr>
          <w:rFonts w:ascii="Arial Unicode MS" w:hAnsi="Arial Unicode MS" w:eastAsia="Arial Unicode MS" w:cs="Arial Unicode MS"/>
          <w:b w:val="0"/>
          <w:i w:val="0"/>
        </w:rPr>
        <w:t>第6条（会議への出席）</w:t>
      </w:r>
    </w:p>
    <w:p>
      <w:pPr>
        <w:spacing w:before="0" w:after="120" w:line="264" w:lineRule="auto"/>
      </w:pPr>
      <w:r>
        <w:rPr>
          <w:rFonts w:ascii="Arial Unicode MS" w:hAnsi="Arial Unicode MS" w:eastAsia="Arial Unicode MS" w:cs="Arial Unicode MS"/>
          <w:b w:val="0"/>
          <w:i w:val="0"/>
        </w:rPr>
        <w:t>監査役は、取締役会に出席し、必要があると認めるときは意見を述べる。</w:t>
      </w:r>
    </w:p>
    <w:p>
      <w:pPr>
        <w:pStyle w:val="ListNumber"/>
        <w:spacing w:before="0" w:after="160" w:line="280" w:lineRule="auto"/>
        <w:ind w:left="720" w:hanging="360"/>
      </w:pPr>
      <w:r>
        <w:rPr>
          <w:rFonts w:ascii="Arial Unicode MS" w:hAnsi="Arial Unicode MS" w:eastAsia="Arial Unicode MS" w:cs="Arial Unicode MS"/>
          <w:b w:val="0"/>
          <w:i w:val="0"/>
        </w:rPr>
        <w:t>監査役は、経営会議その他重要な会議に出席し、必要な報告を受けることができる。</w:t>
      </w:r>
    </w:p>
    <w:p>
      <w:pPr>
        <w:pStyle w:val="Heading1"/>
      </w:pPr>
      <w:r>
        <w:rPr>
          <w:rFonts w:ascii="Arial Unicode MS" w:hAnsi="Arial Unicode MS" w:eastAsia="Arial Unicode MS" w:cs="Arial Unicode MS"/>
          <w:b w:val="0"/>
          <w:i w:val="0"/>
        </w:rPr>
        <w:t>第3章 監査計画及び監査実施</w:t>
      </w:r>
    </w:p>
    <w:p>
      <w:pPr>
        <w:pStyle w:val="Heading2"/>
      </w:pPr>
      <w:r>
        <w:rPr>
          <w:rFonts w:ascii="Arial Unicode MS" w:hAnsi="Arial Unicode MS" w:eastAsia="Arial Unicode MS" w:cs="Arial Unicode MS"/>
          <w:b w:val="0"/>
          <w:i w:val="0"/>
        </w:rPr>
        <w:t>第7条（監査計画）</w:t>
      </w:r>
    </w:p>
    <w:p>
      <w:pPr>
        <w:spacing w:before="0" w:after="120" w:line="264" w:lineRule="auto"/>
      </w:pPr>
      <w:r>
        <w:rPr>
          <w:rFonts w:ascii="Arial Unicode MS" w:hAnsi="Arial Unicode MS" w:eastAsia="Arial Unicode MS" w:cs="Arial Unicode MS"/>
          <w:b w:val="0"/>
          <w:i w:val="0"/>
        </w:rPr>
        <w:t>監査役は、事業年度ごとに監査方針、重点監査項目、監査日程、監査方法等を定めた監査計画を作成する。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監査計画を作成又は変更したときは、取締役会に報告する。</w:t>
      </w:r>
    </w:p>
    <w:p>
      <w:pPr>
        <w:pStyle w:val="Heading2"/>
      </w:pPr>
      <w:r>
        <w:rPr>
          <w:rFonts w:ascii="Arial Unicode MS" w:hAnsi="Arial Unicode MS" w:eastAsia="Arial Unicode MS" w:cs="Arial Unicode MS"/>
          <w:b w:val="0"/>
          <w:i w:val="0"/>
        </w:rPr>
        <w:t>第8条（監査の実施）</w:t>
      </w:r>
    </w:p>
    <w:p>
      <w:pPr>
        <w:spacing w:before="0" w:after="120" w:line="264" w:lineRule="auto"/>
      </w:pPr>
      <w:r>
        <w:rPr>
          <w:rFonts w:ascii="Arial Unicode MS" w:hAnsi="Arial Unicode MS" w:eastAsia="Arial Unicode MS" w:cs="Arial Unicode MS"/>
          <w:b w:val="0"/>
          <w:i w:val="0"/>
        </w:rPr>
        <w:t>監査役は、監査計画に基づき、業務監査及び会計監査を実施する。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監査役は、必要に応じて臨時監査を実施することができる。</w:t>
      </w:r>
    </w:p>
    <w:p>
      <w:pPr>
        <w:pStyle w:val="Heading2"/>
      </w:pPr>
      <w:r>
        <w:rPr>
          <w:rFonts w:ascii="Arial Unicode MS" w:hAnsi="Arial Unicode MS" w:eastAsia="Arial Unicode MS" w:cs="Arial Unicode MS"/>
          <w:b w:val="0"/>
          <w:i w:val="0"/>
        </w:rPr>
        <w:t>第9条（監査調書）</w:t>
      </w:r>
    </w:p>
    <w:p>
      <w:pPr>
        <w:spacing w:before="0" w:after="120" w:line="264" w:lineRule="auto"/>
      </w:pPr>
      <w:r>
        <w:rPr>
          <w:rFonts w:ascii="Arial Unicode MS" w:hAnsi="Arial Unicode MS" w:eastAsia="Arial Unicode MS" w:cs="Arial Unicode MS"/>
          <w:b w:val="0"/>
          <w:i w:val="0"/>
        </w:rPr>
        <w:t>監査役は、実施した監査の内容、確認資料、発見事項、指摘事項、改善状況等を監査調書として記録し、保存する。</w:t>
      </w:r>
    </w:p>
    <w:p>
      <w:pPr>
        <w:pStyle w:val="Heading2"/>
      </w:pPr>
      <w:r>
        <w:rPr>
          <w:rFonts w:ascii="Arial Unicode MS" w:hAnsi="Arial Unicode MS" w:eastAsia="Arial Unicode MS" w:cs="Arial Unicode MS"/>
          <w:b w:val="0"/>
          <w:i w:val="0"/>
        </w:rPr>
        <w:t>第10条（指摘事項への対応）</w:t>
      </w:r>
    </w:p>
    <w:p>
      <w:pPr>
        <w:spacing w:before="0" w:after="120" w:line="264" w:lineRule="auto"/>
      </w:pPr>
      <w:r>
        <w:rPr>
          <w:rFonts w:ascii="Arial Unicode MS" w:hAnsi="Arial Unicode MS" w:eastAsia="Arial Unicode MS" w:cs="Arial Unicode MS"/>
          <w:b w:val="0"/>
          <w:i w:val="0"/>
        </w:rPr>
        <w:t>監査役は、監査の結果、改善を要する事項を認めた場合、取締役又は関係部門に対して改善を求めることができる。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監査役は、必要に応じて改善状況を確認し、その結果を記録する。</w:t>
      </w:r>
    </w:p>
    <w:p>
      <w:pPr>
        <w:pStyle w:val="Heading1"/>
      </w:pPr>
      <w:r>
        <w:rPr>
          <w:rFonts w:ascii="Arial Unicode MS" w:hAnsi="Arial Unicode MS" w:eastAsia="Arial Unicode MS" w:cs="Arial Unicode MS"/>
          <w:b w:val="0"/>
          <w:i w:val="0"/>
        </w:rPr>
        <w:t>第4章 報告</w:t>
      </w:r>
    </w:p>
    <w:p>
      <w:pPr>
        <w:pStyle w:val="Heading2"/>
      </w:pPr>
      <w:r>
        <w:rPr>
          <w:rFonts w:ascii="Arial Unicode MS" w:hAnsi="Arial Unicode MS" w:eastAsia="Arial Unicode MS" w:cs="Arial Unicode MS"/>
          <w:b w:val="0"/>
          <w:i w:val="0"/>
        </w:rPr>
        <w:t>第11条（取締役会への報告）</w:t>
      </w:r>
    </w:p>
    <w:p>
      <w:pPr>
        <w:spacing w:before="0" w:after="120" w:line="264" w:lineRule="auto"/>
      </w:pPr>
      <w:r>
        <w:rPr>
          <w:rFonts w:ascii="Arial Unicode MS" w:hAnsi="Arial Unicode MS" w:eastAsia="Arial Unicode MS" w:cs="Arial Unicode MS"/>
          <w:b w:val="0"/>
          <w:i w:val="0"/>
        </w:rPr>
        <w:t>監査役は、監査の実施状況及び監査結果を、必要に応じて取締役会に報告する。</w:t>
      </w:r>
    </w:p>
    <w:p>
      <w:pPr>
        <w:pStyle w:val="Heading2"/>
      </w:pPr>
      <w:r>
        <w:rPr>
          <w:rFonts w:ascii="Arial Unicode MS" w:hAnsi="Arial Unicode MS" w:eastAsia="Arial Unicode MS" w:cs="Arial Unicode MS"/>
          <w:b w:val="0"/>
          <w:i w:val="0"/>
        </w:rPr>
        <w:t>第12条（監査報告）</w:t>
      </w:r>
    </w:p>
    <w:p>
      <w:pPr>
        <w:spacing w:before="0" w:after="120" w:line="264" w:lineRule="auto"/>
      </w:pPr>
      <w:r>
        <w:rPr>
          <w:rFonts w:ascii="Arial Unicode MS" w:hAnsi="Arial Unicode MS" w:eastAsia="Arial Unicode MS" w:cs="Arial Unicode MS"/>
          <w:b w:val="0"/>
          <w:i w:val="0"/>
        </w:rPr>
        <w:t>監査役は、事業年度ごとに、法令に従い監査報告を作成する。</w:t>
      </w:r>
    </w:p>
    <w:p>
      <w:pPr>
        <w:pStyle w:val="Heading1"/>
      </w:pPr>
      <w:r>
        <w:rPr>
          <w:rFonts w:ascii="Arial Unicode MS" w:hAnsi="Arial Unicode MS" w:eastAsia="Arial Unicode MS" w:cs="Arial Unicode MS"/>
          <w:b w:val="0"/>
          <w:i w:val="0"/>
        </w:rPr>
        <w:t>第5章 連携</w:t>
      </w:r>
    </w:p>
    <w:p>
      <w:pPr>
        <w:pStyle w:val="Heading2"/>
      </w:pPr>
      <w:r>
        <w:rPr>
          <w:rFonts w:ascii="Arial Unicode MS" w:hAnsi="Arial Unicode MS" w:eastAsia="Arial Unicode MS" w:cs="Arial Unicode MS"/>
          <w:b w:val="0"/>
          <w:i w:val="0"/>
        </w:rPr>
        <w:t>第13条（内部監査との連携）</w:t>
      </w:r>
    </w:p>
    <w:p>
      <w:pPr>
        <w:spacing w:before="0" w:after="120" w:line="264" w:lineRule="auto"/>
      </w:pPr>
      <w:r>
        <w:rPr>
          <w:rFonts w:ascii="Arial Unicode MS" w:hAnsi="Arial Unicode MS" w:eastAsia="Arial Unicode MS" w:cs="Arial Unicode MS"/>
          <w:b w:val="0"/>
          <w:i w:val="0"/>
        </w:rPr>
        <w:t>監査役は、内部監査担当者と定期的に情報交換を行い、監査計画、監査結果、指摘事項及び改善状況について連携する。</w:t>
      </w:r>
    </w:p>
    <w:p>
      <w:pPr>
        <w:pStyle w:val="Heading2"/>
      </w:pPr>
      <w:r>
        <w:rPr>
          <w:rFonts w:ascii="Arial Unicode MS" w:hAnsi="Arial Unicode MS" w:eastAsia="Arial Unicode MS" w:cs="Arial Unicode MS"/>
          <w:b w:val="0"/>
          <w:i w:val="0"/>
        </w:rPr>
        <w:t>第14条（会計監査人等との連携）</w:t>
      </w:r>
    </w:p>
    <w:p>
      <w:pPr>
        <w:spacing w:before="0" w:after="120" w:line="264" w:lineRule="auto"/>
      </w:pPr>
      <w:r>
        <w:rPr>
          <w:rFonts w:ascii="Arial Unicode MS" w:hAnsi="Arial Unicode MS" w:eastAsia="Arial Unicode MS" w:cs="Arial Unicode MS"/>
          <w:b w:val="0"/>
          <w:i w:val="0"/>
        </w:rPr>
        <w:t>監査役は、会計監査人又は会計監査を担当する専門家と必要に応じて情報交換を行い、会計監査上の重要事項を確認する。</w:t>
      </w:r>
    </w:p>
    <w:p>
      <w:pPr>
        <w:pStyle w:val="Heading1"/>
      </w:pPr>
      <w:r>
        <w:rPr>
          <w:rFonts w:ascii="Arial Unicode MS" w:hAnsi="Arial Unicode MS" w:eastAsia="Arial Unicode MS" w:cs="Arial Unicode MS"/>
          <w:b w:val="0"/>
          <w:i w:val="0"/>
        </w:rPr>
        <w:t>第6章 事務及び保存</w:t>
      </w:r>
    </w:p>
    <w:p>
      <w:pPr>
        <w:pStyle w:val="Heading2"/>
      </w:pPr>
      <w:r>
        <w:rPr>
          <w:rFonts w:ascii="Arial Unicode MS" w:hAnsi="Arial Unicode MS" w:eastAsia="Arial Unicode MS" w:cs="Arial Unicode MS"/>
          <w:b w:val="0"/>
          <w:i w:val="0"/>
        </w:rPr>
        <w:t>第15条（監査資料の保存）</w:t>
      </w:r>
    </w:p>
    <w:p>
      <w:pPr>
        <w:spacing w:before="0" w:after="120" w:line="264" w:lineRule="auto"/>
      </w:pPr>
      <w:r>
        <w:rPr>
          <w:rFonts w:ascii="Arial Unicode MS" w:hAnsi="Arial Unicode MS" w:eastAsia="Arial Unicode MS" w:cs="Arial Unicode MS"/>
          <w:b w:val="0"/>
          <w:i w:val="0"/>
        </w:rPr>
        <w:t>監査計画、監査調書、監査報告その他監査に関する資料は、管理部が監査役の指示に従い保存管理する。</w:t>
      </w:r>
    </w:p>
    <w:p>
      <w:pPr>
        <w:pStyle w:val="Heading2"/>
      </w:pPr>
      <w:r>
        <w:rPr>
          <w:rFonts w:ascii="Arial Unicode MS" w:hAnsi="Arial Unicode MS" w:eastAsia="Arial Unicode MS" w:cs="Arial Unicode MS"/>
          <w:b w:val="0"/>
          <w:i w:val="0"/>
        </w:rPr>
        <w:t>第16条（費用）</w:t>
      </w:r>
    </w:p>
    <w:p>
      <w:pPr>
        <w:spacing w:before="0" w:after="120" w:line="264" w:lineRule="auto"/>
      </w:pPr>
      <w:r>
        <w:rPr>
          <w:rFonts w:ascii="Arial Unicode MS" w:hAnsi="Arial Unicode MS" w:eastAsia="Arial Unicode MS" w:cs="Arial Unicode MS"/>
          <w:b w:val="0"/>
          <w:i w:val="0"/>
        </w:rPr>
        <w:t>監査役が職務を遂行するために必要な費用は、会社が負担する。</w:t>
      </w:r>
    </w:p>
    <w:p>
      <w:pPr>
        <w:pStyle w:val="Heading1"/>
      </w:pPr>
      <w:r>
        <w:rPr>
          <w:rFonts w:ascii="Arial Unicode MS" w:hAnsi="Arial Unicode MS" w:eastAsia="Arial Unicode MS" w:cs="Arial Unicode MS"/>
          <w:b w:val="0"/>
          <w:i w:val="0"/>
        </w:rPr>
        <w:t>第7章 改廃</w:t>
      </w:r>
    </w:p>
    <w:p>
      <w:pPr>
        <w:pStyle w:val="Heading2"/>
      </w:pPr>
      <w:r>
        <w:rPr>
          <w:rFonts w:ascii="Arial Unicode MS" w:hAnsi="Arial Unicode MS" w:eastAsia="Arial Unicode MS" w:cs="Arial Unicode MS"/>
          <w:b w:val="0"/>
          <w:i w:val="0"/>
        </w:rPr>
        <w:t>第17条（改廃）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監査役候補者</w:t>
      </w:r>
    </w:p>
    <w:p>
      <w:pPr>
        <w:pStyle w:val="ListBullet"/>
        <w:spacing w:before="0" w:after="160" w:line="280" w:lineRule="auto"/>
        <w:ind w:left="720" w:hanging="360"/>
      </w:pPr>
      <w:r>
        <w:rPr>
          <w:rFonts w:ascii="Arial Unicode MS" w:hAnsi="Arial Unicode MS" w:eastAsia="Arial Unicode MS" w:cs="Arial Unicode MS"/>
          <w:b w:val="0"/>
          <w:i w:val="0"/>
        </w:rPr>
        <w:t>常勤監査役とするか、非常勤監査役とするか</w:t>
      </w:r>
    </w:p>
    <w:p>
      <w:pPr>
        <w:pStyle w:val="ListBullet"/>
        <w:spacing w:before="0" w:after="160" w:line="280" w:lineRule="auto"/>
        <w:ind w:left="720" w:hanging="360"/>
      </w:pPr>
      <w:r>
        <w:rPr>
          <w:rFonts w:ascii="Arial Unicode MS" w:hAnsi="Arial Unicode MS" w:eastAsia="Arial Unicode MS" w:cs="Arial Unicode MS"/>
          <w:b w:val="0"/>
          <w:i w:val="0"/>
        </w:rPr>
        <w:t>監査役会を設置する予定の有無</w:t>
      </w:r>
    </w:p>
    <w:p>
      <w:pPr>
        <w:pStyle w:val="ListBullet"/>
        <w:spacing w:before="0" w:after="160" w:line="280" w:lineRule="auto"/>
        <w:ind w:left="720" w:hanging="360"/>
      </w:pPr>
      <w:r>
        <w:rPr>
          <w:rFonts w:ascii="Arial Unicode MS" w:hAnsi="Arial Unicode MS" w:eastAsia="Arial Unicode MS" w:cs="Arial Unicode MS"/>
          <w:b w:val="0"/>
          <w:i w:val="0"/>
        </w:rPr>
        <w:t>監査役の任期、報酬、責任限定契約の方針</w:t>
      </w:r>
    </w:p>
    <w:p>
      <w:pPr>
        <w:pStyle w:val="ListBullet"/>
        <w:spacing w:before="0" w:after="160" w:line="280" w:lineRule="auto"/>
        <w:ind w:left="720" w:hanging="360"/>
      </w:pPr>
      <w:r>
        <w:rPr>
          <w:rFonts w:ascii="Arial Unicode MS" w:hAnsi="Arial Unicode MS" w:eastAsia="Arial Unicode MS" w:cs="Arial Unicode MS"/>
          <w:b w:val="0"/>
          <w:i w:val="0"/>
        </w:rPr>
        <w:t>監査計画の初回作成時期</w:t>
      </w:r>
    </w:p>
    <w:p>
      <w:pPr>
        <w:pStyle w:val="ListBullet"/>
        <w:spacing w:before="0" w:after="160" w:line="280" w:lineRule="auto"/>
        <w:ind w:left="720" w:hanging="360"/>
      </w:pPr>
      <w:r>
        <w:rPr>
          <w:rFonts w:ascii="Arial Unicode MS" w:hAnsi="Arial Unicode MS" w:eastAsia="Arial Unicode MS" w:cs="Arial Unicode MS"/>
          <w:b w:val="0"/>
          <w:i w:val="0"/>
        </w:rPr>
        <w:t>内部監査担当者との役割分担</w:t>
      </w:r>
    </w:p>
    <w:p>
      <w:pPr>
        <w:pStyle w:val="ListBullet"/>
        <w:spacing w:before="0" w:after="160" w:line="280" w:lineRule="auto"/>
        <w:ind w:left="720" w:hanging="360"/>
      </w:pPr>
      <w:r>
        <w:rPr>
          <w:rFonts w:ascii="Arial Unicode MS" w:hAnsi="Arial Unicode MS" w:eastAsia="Arial Unicode MS" w:cs="Arial Unicode MS"/>
          <w:b w:val="0"/>
          <w:i w:val="0"/>
        </w:rPr>
        <w:t>会計監査人又は監査法人との連携開始時期</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現在、監査役は未選任。</w:t>
      </w:r>
    </w:p>
    <w:p>
      <w:pPr>
        <w:pStyle w:val="ListBullet"/>
        <w:spacing w:before="0" w:after="160" w:line="280" w:lineRule="auto"/>
        <w:ind w:left="720" w:hanging="360"/>
      </w:pPr>
      <w:r>
        <w:rPr>
          <w:rFonts w:ascii="Arial Unicode MS" w:hAnsi="Arial Unicode MS" w:eastAsia="Arial Unicode MS" w:cs="Arial Unicode MS"/>
          <w:b w:val="0"/>
          <w:i w:val="0"/>
        </w:rPr>
        <w:t>上場準備上、監査役による業務監査の運用実績が必要となるため、候補者選定と選任時期を早急に確認する。</w:t>
      </w:r>
    </w:p>
    <w:p>
      <w:pPr>
        <w:pStyle w:val="ListBullet"/>
        <w:spacing w:before="0" w:after="160" w:line="280" w:lineRule="auto"/>
        <w:ind w:left="720" w:hanging="360"/>
      </w:pPr>
      <w:r>
        <w:rPr>
          <w:rFonts w:ascii="Arial Unicode MS" w:hAnsi="Arial Unicode MS" w:eastAsia="Arial Unicode MS" w:cs="Arial Unicode MS"/>
          <w:b w:val="0"/>
          <w:i w:val="0"/>
        </w:rPr>
        <w:t>監査役会を設置するかどうかは未定。まずは監査役設置を前提としたドラフトとする。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監査役規程（ドラフト）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監査役規程（ドラフト）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