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Hiragino Sans" w:hAnsi="Hiragino Sans" w:eastAsia="Hiragino Sans" w:cs="Hiragino Sans"/>
          <w:b/>
          <w:color w:val="1F3A5F"/>
          <w:sz w:val="34"/>
        </w:rPr>
        <w:t>初回運用開始メモ</w:t>
      </w:r>
    </w:p>
    <w:p>
      <w:pPr>
        <w:jc w:val="right"/>
      </w:pPr>
      <w:r>
        <w:rPr>
          <w:rFonts w:ascii="Hiragino Sans" w:hAnsi="Hiragino Sans" w:eastAsia="Hiragino Sans" w:cs="Hiragino Sans"/>
          <w:b w:val="0"/>
          <w:color w:val="5B677A"/>
          <w:sz w:val="18"/>
        </w:rPr>
        <w:t>株式会社MoMo / 初回運用サンプル / 作成日：2026年7月18日</w:t>
      </w:r>
    </w:p>
    <w:p>
      <w:pPr>
        <w:spacing w:before="240" w:after="120"/>
      </w:pPr>
      <w:r>
        <w:rPr>
          <w:rFonts w:ascii="Hiragino Sans" w:hAnsi="Hiragino Sans" w:eastAsia="Hiragino Sans" w:cs="Hiragino Sans"/>
          <w:b/>
          <w:color w:val="2E74B5"/>
          <w:sz w:val="26"/>
        </w:rPr>
        <w:t>目的</w:t>
      </w:r>
    </w:p>
    <w:p>
      <w:r>
        <w:rPr>
          <w:rFonts w:ascii="Hiragino Sans" w:hAnsi="Hiragino Sans" w:eastAsia="Hiragino Sans" w:cs="Hiragino Sans"/>
          <w:b w:val="0"/>
          <w:color w:val="000000"/>
          <w:sz w:val="21"/>
        </w:rPr>
        <w:t>規程・台帳・雛形を作成しただけで終わらせず、2026年7月から初回運用を開始した証跡を残す。支援会社レビュー後の修正に備えつつ、最低限の記録を先行して残す。</w:t>
      </w:r>
    </w:p>
    <w:p>
      <w:pPr>
        <w:spacing w:before="240" w:after="120"/>
      </w:pPr>
      <w:r>
        <w:rPr>
          <w:rFonts w:ascii="Hiragino Sans" w:hAnsi="Hiragino Sans" w:eastAsia="Hiragino Sans" w:cs="Hiragino Sans"/>
          <w:b/>
          <w:color w:val="2E74B5"/>
          <w:sz w:val="26"/>
        </w:rPr>
        <w:t>初回運用の対象</w:t>
      </w:r>
    </w:p>
    <w:p>
      <w:pPr>
        <w:pStyle w:val="ListBullet"/>
        <w:spacing w:after="160"/>
        <w:ind w:left="720" w:hanging="360"/>
      </w:pPr>
      <w:r>
        <w:rPr>
          <w:rFonts w:ascii="Hiragino Sans" w:hAnsi="Hiragino Sans" w:eastAsia="Hiragino Sans" w:cs="Hiragino Sans"/>
          <w:b w:val="0"/>
          <w:color w:val="000000"/>
          <w:sz w:val="21"/>
        </w:rPr>
        <w:t>規程管理台帳：規程26本のドラフト作成、支援会社レビュー依頼、今後の承認・施行・周知予定を記録する。</w:t>
      </w:r>
    </w:p>
    <w:p>
      <w:pPr>
        <w:pStyle w:val="ListBullet"/>
        <w:spacing w:after="160"/>
        <w:ind w:left="720" w:hanging="360"/>
      </w:pPr>
      <w:r>
        <w:rPr>
          <w:rFonts w:ascii="Hiragino Sans" w:hAnsi="Hiragino Sans" w:eastAsia="Hiragino Sans" w:cs="Hiragino Sans"/>
          <w:b w:val="0"/>
          <w:color w:val="000000"/>
          <w:sz w:val="21"/>
        </w:rPr>
        <w:t>稟議台帳：10万円以上支出の代表取締役承認を前提に、上場支援会社レビュー依頼をサンプルとして記録する。</w:t>
      </w:r>
    </w:p>
    <w:p>
      <w:pPr>
        <w:pStyle w:val="ListBullet"/>
        <w:spacing w:after="160"/>
        <w:ind w:left="720" w:hanging="360"/>
      </w:pPr>
      <w:r>
        <w:rPr>
          <w:rFonts w:ascii="Hiragino Sans" w:hAnsi="Hiragino Sans" w:eastAsia="Hiragino Sans" w:cs="Hiragino Sans"/>
          <w:b w:val="0"/>
          <w:color w:val="000000"/>
          <w:sz w:val="21"/>
        </w:rPr>
        <w:t>会議体台帳：経営会議で上場準備資料の確認・レビュー依頼方針を扱う想定で記録する。</w:t>
      </w:r>
    </w:p>
    <w:p>
      <w:pPr>
        <w:pStyle w:val="ListBullet"/>
        <w:spacing w:after="160"/>
        <w:ind w:left="720" w:hanging="360"/>
      </w:pPr>
      <w:r>
        <w:rPr>
          <w:rFonts w:ascii="Hiragino Sans" w:hAnsi="Hiragino Sans" w:eastAsia="Hiragino Sans" w:cs="Hiragino Sans"/>
          <w:b w:val="0"/>
          <w:color w:val="000000"/>
          <w:sz w:val="21"/>
        </w:rPr>
        <w:t>反社チェック台帳：新規取引先・外部専門家から実査を開始する前提で、チェック項目を記録する。</w:t>
      </w:r>
    </w:p>
    <w:p>
      <w:pPr>
        <w:pStyle w:val="ListBullet"/>
        <w:spacing w:after="160"/>
        <w:ind w:left="720" w:hanging="360"/>
      </w:pPr>
      <w:r>
        <w:rPr>
          <w:rFonts w:ascii="Hiragino Sans" w:hAnsi="Hiragino Sans" w:eastAsia="Hiragino Sans" w:cs="Hiragino Sans"/>
          <w:b w:val="0"/>
          <w:color w:val="000000"/>
          <w:sz w:val="21"/>
        </w:rPr>
        <w:t>内部監査台帳：2026年8月の規程整備・周知監査を第1回監査として登録する。</w:t>
      </w:r>
    </w:p>
    <w:p>
      <w:pPr>
        <w:spacing w:before="240" w:after="120"/>
      </w:pPr>
      <w:r>
        <w:rPr>
          <w:rFonts w:ascii="Hiragino Sans" w:hAnsi="Hiragino Sans" w:eastAsia="Hiragino Sans" w:cs="Hiragino Sans"/>
          <w:b/>
          <w:color w:val="2E74B5"/>
          <w:sz w:val="26"/>
        </w:rPr>
        <w:t>運用開始時の注意</w:t>
      </w:r>
    </w:p>
    <w:p>
      <w:pPr>
        <w:pStyle w:val="ListBullet"/>
        <w:spacing w:after="160"/>
        <w:ind w:left="720" w:hanging="360"/>
      </w:pPr>
      <w:r>
        <w:rPr>
          <w:rFonts w:ascii="Hiragino Sans" w:hAnsi="Hiragino Sans" w:eastAsia="Hiragino Sans" w:cs="Hiragino Sans"/>
          <w:b w:val="0"/>
          <w:color w:val="000000"/>
          <w:sz w:val="21"/>
        </w:rPr>
        <w:t>サンプル行は本番運用の記入例であり、正式な取引先名、契約日、証跡URL、承認日へ差し替える。</w:t>
      </w:r>
    </w:p>
    <w:p>
      <w:pPr>
        <w:pStyle w:val="ListBullet"/>
        <w:spacing w:after="160"/>
        <w:ind w:left="720" w:hanging="360"/>
      </w:pPr>
      <w:r>
        <w:rPr>
          <w:rFonts w:ascii="Hiragino Sans" w:hAnsi="Hiragino Sans" w:eastAsia="Hiragino Sans" w:cs="Hiragino Sans"/>
          <w:b w:val="0"/>
          <w:color w:val="000000"/>
          <w:sz w:val="21"/>
        </w:rPr>
        <w:t>支援会社から規程本文の修正指摘を受けた場合、規程管理台帳の版数、承認日、施行日、周知日を更新する。</w:t>
      </w:r>
    </w:p>
    <w:p>
      <w:pPr>
        <w:pStyle w:val="ListBullet"/>
        <w:spacing w:after="160"/>
        <w:ind w:left="720" w:hanging="360"/>
      </w:pPr>
      <w:r>
        <w:rPr>
          <w:rFonts w:ascii="Hiragino Sans" w:hAnsi="Hiragino Sans" w:eastAsia="Hiragino Sans" w:cs="Hiragino Sans"/>
          <w:b w:val="0"/>
          <w:color w:val="000000"/>
          <w:sz w:val="21"/>
        </w:rPr>
        <w:t>反社チェックは契約書条項だけでなく、確認方法、確認者、結果、証跡URLを残す。</w:t>
      </w:r>
    </w:p>
    <w:p>
      <w:pPr>
        <w:pStyle w:val="ListBullet"/>
        <w:spacing w:after="160"/>
        <w:ind w:left="720" w:hanging="360"/>
      </w:pPr>
      <w:r>
        <w:rPr>
          <w:rFonts w:ascii="Hiragino Sans" w:hAnsi="Hiragino Sans" w:eastAsia="Hiragino Sans" w:cs="Hiragino Sans"/>
          <w:b w:val="0"/>
          <w:color w:val="000000"/>
          <w:sz w:val="21"/>
        </w:rPr>
        <w:t>経営会議又は取締役会で報告した場合、議事録URLを会議体台帳へ記録する。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Hiragino Sans" w:hAnsi="Hiragino Sans" w:eastAsia="Hiragin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