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36"/>
        </w:rPr>
        <w:t>職務権限規程（ドラフト）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会社名：株式会社MoMo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制定日：YYYY年MM月DD日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改定日：-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主管部署：管理部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承認機関：取締役会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第1章 総則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第1条（目的）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本規程は、株式会社MoMoにおける職務権限及び決裁権限を定め、業務執行における責任と権限を明確にし、適切な内部牽制を確保することを目的とする。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第2条（適用範囲）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会社の業務執行、申請、承認及び決裁に関する権限は、法令、定款その他別に定めるもののほか、本規程及び別表「決裁権限基準表」による。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第3条（基本方針）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業務執行は、職務分掌に基づき、担当者、確認者、承認者及び決裁者を分離することを原則とする。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牽制上必要な場合、申請者と承認者、発注者と検収者、支払依頼者と支払承認者は、可能な限り分離する。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現在の人員体制上分離が困難な場合であっても、管理部又は代表取締役社長による確認を行い、証跡を残す。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第2章 権限区分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第4条（権限の種類）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職務権限は、次の区分とする。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申請権限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確認権限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承認権限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決裁権限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報告権限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第5条（決裁者）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決裁者は、別表「決裁権限基準表」に従い、申請事項について最終判断を行う。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決裁権限基準表に定めのない事項又は判断が困難な事項は、代表取締役社長の決裁とする。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決裁権限基準表に定める金額基準は、消費税を含む総額を基準とする。ただし、継続取引、月額契約、分割発注その他実質的に一体の取引と認められる場合は、年間見込額又は契約期間総額を基準とする。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重要事項は、取締役会に付議する。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代表取締役社長は、伊藤翔とする。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第6条（代行）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決裁者が不在の場合、あらかじめ定めた代行者が決裁を代行することができる。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代行決裁を行った場合、代行者は、事後速やかに本来の決裁者へ報告する。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第3章 取締役会付議事項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第7条（取締役会付議）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次の事項は、取締役会に付議する。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経営方針、年度予算、中期経営計画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重要な組織変更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重要な規程の制定及び改廃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重要な契約、投資、借入、保証、資産取得又は処分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関連当事者取引、利益相反取引、競業取引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重要な人事及び役員報酬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重要な訴訟、紛争、事故、不祥事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その他法令、定款又は取締役会規程に定める事項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前項にかかわらず、緊急を要し取締役会の決議を事前に得ることが困難な場合は、代表取締役社長が必要な措置を行い、次回の取締役会に報告し、必要に応じて追認を受けるものとする。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第4章 決裁権限基準表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第8条（決裁権限基準表）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決裁権限の具体的基準は、別表「決裁権限基準表」に定める。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決裁権限基準表は、事業内容、組織体制及び内部管理体制の整備状況に応じて見直す。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第5章 管理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第9条（主管部署）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本規程及び決裁権限基準表の主管部署は、管理部とする。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第10条（例外処理）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本規程に定める権限によらない例外的な処理を行う場合は、事前に管理部へ相談し、代表取締役社長の承認を得る。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第11条（モニタリング）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管理部は、決裁権限の運用状況を定期的に確認し、権限逸脱、事後承認、証憑不足等がある場合は、必要な改善を行う。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第6章 改廃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第12条（改廃）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本規程の制定、改廃は、取締役会の決議による。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附則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b w:val="0"/>
          <w:i w:val="0"/>
        </w:rPr>
        <w:t>本規程は、YYYY年MM月DD日から施行する。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別表：決裁権限基準表（初期たたき台）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項目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申請・起案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確認者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代表取締役社長決裁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取締役会決議・報告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経費精算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利用者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マネーフォワード上の承認ルートに従い確認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重要又は例外的な場合は報告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10万円未満の通常経費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管理部又は部門責任者が確認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必要に応じ伊藤翔が決裁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重要又は例外的な場合は報告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10万円以上50万円未満の支出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管理部が予算、必要性、証憑を確認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必要に応じ報告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50万円以上100万円未満の支出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管理部が予算、資金繰り、契約条件を確認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経営会議又は取締役会に報告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100万円以上の支出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管理部が予算、資金繰り、契約条件を確認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原則として取締役会決議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予算外支出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管理部が予算外理由と資金繰りを確認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10万円以上は伊藤翔が事前承認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50万円以上は経営会議又は取締役会に報告、100万円以上は原則決議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契約締結、変更、解除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塚原が契約内容を確認し、必要に応じ管理部が確認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伊藤翔が最終決裁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重要契約、長期契約、例外条件を含む契約は取締役会に付議又は報告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顧客向け見積、値引、返金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管理部又は営業責任者が確認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重要又は例外的な場合は伊藤翔が決裁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多額又は重要な場合は報告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発注・購買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管理部が取引先、金額、予算を確認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10万円以上は伊藤翔が事前承認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100万円以上又は重要な場合は取締役会に付議又は報告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外注・業務委託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管理部及び塚原が契約、成果物、情報管理を確認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10万円以上は伊藤翔が事前承認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100万円以上、重要開発、知財・個人情報に重要な影響がある場合は取締役会に付議又は報告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採用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管理部又は人事が条件、予算、雇用形態を確認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役員、執行役員、重要人事は取締役会決議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給与、報酬、評価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管理部又は人事が確認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伊藤翔が決裁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役員報酬、重要な報酬制度変更は取締役会決議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借入・資金調達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管理部が条件、資金繰り、返済計画を確認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原則として取締役会決議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支払・銀行振込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担当者又は管理部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伊藤翔及び柿塚が経理処理を確認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重要又は多額の場合は報告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口座開設、資金移動、金融機関取引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伊藤翔及び柿塚が経理処理を確認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重要又は多額の場合は取締役会に付議又は報告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固定資産、PC、システム、SaaSの取得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担当者又は部門責任者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管理部が予算、情報管理、資産計上要否を確認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10万円以上は伊藤翔が事前承認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100万円以上又は重要システムは取締役会に付議又は報告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関連当事者取引、利益相反取引、競業取引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担当者又は該当役職員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管理部が関連当事者該当性と取引条件を確認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伊藤翔が事前確認</w:t>
            </w:r>
          </w:p>
        </w:tc>
        <w:tc>
          <w:tcPr>
            <w:tcW w:type="dxa" w:w="1872"/>
            <w:vAlign w:val="top"/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原則として取締役会決議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要確認事項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部門長、経理責任者の有無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代表取締役社長以外の決裁者を置くか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マネーフォワード上の承認者は伊藤翔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契約締結前の確認者は塚原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支払承認とインターネットバンキング権限は伊藤翔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現時点の前提メモ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現在、明確な稟議・決裁運用はない。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人員体制が限定的なため、初期は管理部確認及び代表取締役社長決裁を中心に設計する。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上場準備の進捗に合わせ、部門長承認、管理部確認、取締役会付議の線引きを細分化する。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経理実務は伊藤翔及び柿塚が担当する。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稟議及び承認の証跡は、当面はNotion、マネーフォワード、関連資料へのリンクにより管理する。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i w:val="0"/>
        </w:rPr>
        <w:t>金額基準は、10万円以上を代表取締役承認、50万円以上を経営会議又は取締役会報告、100万円以上を原則取締役会決議とする。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A5A5A"/>
        <w:sz w:val="18"/>
      </w:rPr>
      <w:t>職務権限規程（ドラフト）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職務権限規程（ドラフト）</dc:title>
  <dc:subject/>
  <dc:creator>株式会社MoMo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