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238D" w:rsidRDefault="00D6238D">
      <w:pPr>
        <w:rPr>
          <w:noProof/>
        </w:rPr>
      </w:pPr>
      <w:r>
        <w:rPr>
          <w:noProof/>
        </w:rPr>
        <w:t>Poniżej zaprezentowano ekran logowania do panelu administracyjnego. Korzysta on ze standardowych rozwiązań, przeznaczonych dla aplikacji internetowych. Możliwe jest zaznaczenie checkbox-a w celu zapamiętania nazwy użytkownika i hasła.</w:t>
      </w:r>
    </w:p>
    <w:p w:rsidR="00D6238D" w:rsidRDefault="00D6238D">
      <w:pPr>
        <w:rPr>
          <w:noProof/>
        </w:rPr>
      </w:pPr>
      <w:r>
        <w:rPr>
          <w:noProof/>
        </w:rPr>
        <w:drawing>
          <wp:inline distT="0" distB="0" distL="0" distR="0">
            <wp:extent cx="5760720" cy="3057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scree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FE" w:rsidRDefault="006F43FE">
      <w:pPr>
        <w:rPr>
          <w:noProof/>
        </w:rPr>
      </w:pPr>
      <w:r>
        <w:rPr>
          <w:noProof/>
        </w:rPr>
        <w:t xml:space="preserve">Poniżej zaprezentowano </w:t>
      </w:r>
      <w:r w:rsidR="00CB3B6F">
        <w:rPr>
          <w:noProof/>
        </w:rPr>
        <w:t xml:space="preserve">pulpit aplikacji administracyjnej. Jest on ekranem powitalnym, wyświetlanym zaraz po zalogowaniu się do systemu przez administratora. Pulpit ten jest zrealizowany z pomocą technologii Bootstrap. W trakcie implementacji zwrócono szczególną uwagę na estetyczność i łatwość obsługi, czego dowodem jest poniższa ilustracja. </w:t>
      </w:r>
    </w:p>
    <w:p w:rsidR="00CB3B6F" w:rsidRDefault="006F43FE" w:rsidP="00CB3B6F">
      <w:r>
        <w:rPr>
          <w:noProof/>
        </w:rPr>
        <w:drawing>
          <wp:inline distT="0" distB="0" distL="0" distR="0">
            <wp:extent cx="5760720" cy="3945255"/>
            <wp:effectExtent l="19050" t="0" r="0" b="0"/>
            <wp:docPr id="18" name="Obraz 17" descr="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6F" w:rsidRPr="00FF2344" w:rsidRDefault="00CB3B6F" w:rsidP="00CB3B6F">
      <w:pPr>
        <w:rPr>
          <w:noProof/>
        </w:rPr>
      </w:pPr>
      <w:r>
        <w:rPr>
          <w:noProof/>
        </w:rPr>
        <w:lastRenderedPageBreak/>
        <w:t>Poniżej zaprezentowano menu boczne, które ukazuje się po najechaniu</w:t>
      </w:r>
      <w:r w:rsidR="00FF2344">
        <w:rPr>
          <w:noProof/>
        </w:rPr>
        <w:t xml:space="preserve"> na ikony, zamieszczone na pulpicie administracyjnym (patrz pkt…). Ikony są spójne i zgodne z nowoczesnymi standardami projektowania interfejsu użytkownika. Dzięki wykorzystaniu ikon z serwisu </w:t>
      </w:r>
      <w:r w:rsidR="00FF2344" w:rsidRPr="00FF2344">
        <w:rPr>
          <w:i/>
          <w:noProof/>
        </w:rPr>
        <w:t>FontAwesome</w:t>
      </w:r>
      <w:r w:rsidR="00FF2344">
        <w:rPr>
          <w:i/>
          <w:noProof/>
        </w:rPr>
        <w:t xml:space="preserve"> </w:t>
      </w:r>
      <w:r w:rsidR="00FF2344">
        <w:rPr>
          <w:noProof/>
        </w:rPr>
        <w:t>możliwe było intuicyjne przedstawienie kolejnych funkcjonalności administratorowi.</w:t>
      </w:r>
    </w:p>
    <w:p w:rsidR="00CB3B6F" w:rsidRDefault="00CB3B6F" w:rsidP="00CB3B6F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257128" cy="2697480"/>
            <wp:effectExtent l="19050" t="0" r="172" b="0"/>
            <wp:docPr id="19" name="Obraz 16" descr="Dashboard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menu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9003" cy="27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44" w:rsidRDefault="00FF2344" w:rsidP="00FF2344">
      <w:pPr>
        <w:rPr>
          <w:noProof/>
        </w:rPr>
      </w:pPr>
      <w:r>
        <w:rPr>
          <w:noProof/>
        </w:rPr>
        <w:t>Poniżej zamieszczono widok edycyjny encji News (ang. Aktualność). Ilustracja poniżej przedstawia możliwość zmiany tytułu, zawartości (łącznie z panelem edycji) oraz możliwość dodania kategorii aktualności za pomocą sekcji</w:t>
      </w:r>
      <w:r w:rsidR="00E65362">
        <w:rPr>
          <w:noProof/>
        </w:rPr>
        <w:t>, umieszczonej</w:t>
      </w:r>
      <w:r>
        <w:rPr>
          <w:noProof/>
        </w:rPr>
        <w:t xml:space="preserve"> u dołu</w:t>
      </w:r>
      <w:r w:rsidR="00E65362">
        <w:rPr>
          <w:noProof/>
        </w:rPr>
        <w:t xml:space="preserve"> formularza</w:t>
      </w:r>
      <w:r>
        <w:rPr>
          <w:noProof/>
        </w:rPr>
        <w:t xml:space="preserve">. </w:t>
      </w:r>
    </w:p>
    <w:p w:rsidR="00CB3B6F" w:rsidRDefault="00FF2344">
      <w:r>
        <w:rPr>
          <w:noProof/>
        </w:rPr>
        <w:drawing>
          <wp:inline distT="0" distB="0" distL="0" distR="0">
            <wp:extent cx="5760720" cy="3087370"/>
            <wp:effectExtent l="19050" t="0" r="0" b="0"/>
            <wp:docPr id="20" name="Obraz 19" descr="News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 UI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62" w:rsidRDefault="00E65362"/>
    <w:p w:rsidR="00E65362" w:rsidRDefault="00E65362">
      <w:r>
        <w:t xml:space="preserve">Poniżej zamieszczono ilustrację, przedstawiającą moduł obsługi plików. ServiceCMS umożliwia wrzucanie na serwer plików o dowolnych rozszerzeniach. Ich wielkość jest domyślnie ograniczona do 50 mB. Należy jednak zauważyć, że można zwiększyć tę wartość do maksymalnie 2 GB. Poniższa ilustracja ukazuje zakończony proces przesyłania plików, co ukazuje niebieski pasek postępu. </w:t>
      </w:r>
    </w:p>
    <w:p w:rsidR="00E65362" w:rsidRDefault="00E65362">
      <w:r>
        <w:rPr>
          <w:noProof/>
        </w:rPr>
        <w:lastRenderedPageBreak/>
        <w:drawing>
          <wp:inline distT="0" distB="0" distL="0" distR="0">
            <wp:extent cx="5760720" cy="2955290"/>
            <wp:effectExtent l="19050" t="0" r="0" b="0"/>
            <wp:docPr id="21" name="Obraz 20" descr="File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 UI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62" w:rsidRDefault="00E65362"/>
    <w:p w:rsidR="00E65362" w:rsidRDefault="00BC7A53">
      <w:r>
        <w:t>Poniżej przedstawiono widok edycji określonej strony. Podobnie jak w przypadku modyfikacji encji News, możliwa jest edycja tytułu strony i jej zawartości. Do strony można również załączyć pliki, umieszczone wcześniej na serwerze, za pomocą aplikacji Files.</w:t>
      </w:r>
      <w:r w:rsidR="00AF25C5">
        <w:t xml:space="preserve"> </w:t>
      </w:r>
    </w:p>
    <w:p w:rsidR="00BC7A53" w:rsidRDefault="00BC7A53">
      <w:r>
        <w:rPr>
          <w:noProof/>
        </w:rPr>
        <w:drawing>
          <wp:inline distT="0" distB="0" distL="0" distR="0">
            <wp:extent cx="5760720" cy="2955290"/>
            <wp:effectExtent l="19050" t="0" r="0" b="0"/>
            <wp:docPr id="22" name="Obraz 21" descr="Page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UI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C5" w:rsidRDefault="00AF25C5">
      <w:r>
        <w:t xml:space="preserve">Poniżej przedstawiono widok edycji encji MenuButton, która odzwierciedla przycisk menu na stronie klienckiej. Ułożenie hierarchiczne, zaprezentowane poniżej wskazuje na strukturę drzewiastą menu. Stopień zagnieżdżania poszczególnych elementów jest zrealizowany w koncepcji Drag n’ Drop. </w:t>
      </w:r>
      <w:r w:rsidR="00D853D6">
        <w:t>Kolejne elementy menu można usuwać, modyfikować bądź zmieniać ich kolejność.</w:t>
      </w:r>
      <w:r>
        <w:t xml:space="preserve"> </w:t>
      </w:r>
      <w:r w:rsidR="008A4B21">
        <w:t>Krytyczną funkcjonalnością modułu MenuButton jest możliwość podpinania do nich encji Page w relacji jeden do wielu.</w:t>
      </w:r>
    </w:p>
    <w:p w:rsidR="00AF25C5" w:rsidRDefault="00AF25C5">
      <w:r>
        <w:rPr>
          <w:noProof/>
        </w:rPr>
        <w:lastRenderedPageBreak/>
        <w:drawing>
          <wp:inline distT="0" distB="0" distL="0" distR="0">
            <wp:extent cx="5760720" cy="2955290"/>
            <wp:effectExtent l="19050" t="0" r="0" b="0"/>
            <wp:docPr id="23" name="Obraz 22" descr="MenuButton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Button UI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6" w:rsidRDefault="00D853D6">
      <w:r>
        <w:t>Poniżej przedstawiono odwzorowanie struktury przycisków menu po stronie klienckiej.</w:t>
      </w:r>
    </w:p>
    <w:p w:rsidR="00D853D6" w:rsidRDefault="00D853D6">
      <w:r>
        <w:rPr>
          <w:noProof/>
        </w:rPr>
        <w:drawing>
          <wp:inline distT="0" distB="0" distL="0" distR="0">
            <wp:extent cx="5760720" cy="1701800"/>
            <wp:effectExtent l="19050" t="0" r="0" b="0"/>
            <wp:docPr id="25" name="Obraz 24" descr="MenuButton c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Button client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6" w:rsidRDefault="00D853D6"/>
    <w:p w:rsidR="008A4B21" w:rsidRDefault="008A4B21">
      <w:r>
        <w:t>Poniżej zaprezentowano widok zarządzania newsletterem. Załączono dwie ilustracje, przedstawiające kolejno: zarządzanie listą odbiorców oraz ekran edycji wysyłanej wiadomości e-mail. W oknie tworzenia wiadomości możliwe jest przypisanie poszczególnych odbiorców, bądź całej ich listy do zbioru odbiorców.</w:t>
      </w:r>
    </w:p>
    <w:p w:rsidR="00D853D6" w:rsidRDefault="008A4B21">
      <w:r>
        <w:rPr>
          <w:noProof/>
        </w:rPr>
        <w:lastRenderedPageBreak/>
        <w:drawing>
          <wp:inline distT="0" distB="0" distL="0" distR="0">
            <wp:extent cx="5760720" cy="2955290"/>
            <wp:effectExtent l="19050" t="0" r="0" b="0"/>
            <wp:docPr id="27" name="Obraz 26" descr="MailManagament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Managament UI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21" w:rsidRDefault="008A4B21">
      <w:r>
        <w:rPr>
          <w:noProof/>
        </w:rPr>
        <w:drawing>
          <wp:inline distT="0" distB="0" distL="0" distR="0">
            <wp:extent cx="5760720" cy="2785110"/>
            <wp:effectExtent l="19050" t="0" r="0" b="0"/>
            <wp:docPr id="28" name="Obraz 27" descr="MailManagament UI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Managament UI 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21" w:rsidRDefault="008A4B21">
      <w:r>
        <w:t xml:space="preserve">Poniżej zaprezentowano ekran edycji ustawień globalnych aplikacji ServiceCMS. Można w nim edytować </w:t>
      </w:r>
      <w:r w:rsidR="008C41E3">
        <w:t xml:space="preserve">takie właściwości systemu, jak: nazwa firmy, szczegóły konta e-mail, ustawienia paginacji aktualności oraz stan formularza kontaktowego, kalendarza usług i pop-up (aktywny/nieaktywny). </w:t>
      </w:r>
    </w:p>
    <w:p w:rsidR="008A4B21" w:rsidRDefault="008A4B21">
      <w:r>
        <w:rPr>
          <w:noProof/>
        </w:rPr>
        <w:lastRenderedPageBreak/>
        <w:drawing>
          <wp:inline distT="0" distB="0" distL="0" distR="0">
            <wp:extent cx="5760720" cy="2955290"/>
            <wp:effectExtent l="19050" t="0" r="0" b="0"/>
            <wp:docPr id="29" name="Obraz 28" descr="Settings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 UI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DA0" w:rsidRDefault="00D33DA0">
      <w:r>
        <w:t xml:space="preserve">Poniżej zaprezentowano moduł zarządzania usługami. Istotna w przypadku tej funkcjonalności jest odwzorowana relacja bazodanowa – każda usługa może posiadać wiele faz. Faza ma określoną przez administratora nazwę, czas trwania i opóźnienie. Dzięki elastycznej implementacji dostępności usług możliwe jest zapisanie się na usługę podczas gdy inna osoba jest w trakcie trwania fazy z opóźnieniem. Fazy można reorganizować </w:t>
      </w:r>
      <w:r w:rsidR="0091175D">
        <w:t xml:space="preserve">zgodnie z podejściem Drag n’ Drop. </w:t>
      </w:r>
    </w:p>
    <w:p w:rsidR="00D33DA0" w:rsidRDefault="00D33DA0">
      <w:r w:rsidRPr="00D33DA0">
        <w:rPr>
          <w:noProof/>
        </w:rPr>
        <w:drawing>
          <wp:inline distT="0" distB="0" distL="0" distR="0">
            <wp:extent cx="5760720" cy="3087370"/>
            <wp:effectExtent l="19050" t="0" r="0" b="0"/>
            <wp:docPr id="32" name="Obraz 30" descr="ServiceTypes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Types UI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5E" w:rsidRDefault="0063065E">
      <w:r>
        <w:t xml:space="preserve">Poniżej zaprezentowano panel edycji encji ServiceProvider (ang….). W poniższym formularzu można zmieniać nazwę oraz zakres usług dostępnych możliwych do wykonania przed określonego pracownika. </w:t>
      </w:r>
      <w:r w:rsidR="001A55D6">
        <w:t>Usługi definiuje się w module ServiceTypes. Po stronie klienckiej ma to wpływ na określenie możliwych wykonawców usług – do wybranego dostawcy usług (np. pracownik, stanowisko) można się zapisać na określoną usługę, tylko jeśli jest ona poprawnie zdefiniowana w panelu administracyjnym.</w:t>
      </w:r>
    </w:p>
    <w:p w:rsidR="0063065E" w:rsidRDefault="0063065E">
      <w:r>
        <w:rPr>
          <w:noProof/>
        </w:rPr>
        <w:lastRenderedPageBreak/>
        <w:drawing>
          <wp:inline distT="0" distB="0" distL="0" distR="0">
            <wp:extent cx="5760720" cy="3023870"/>
            <wp:effectExtent l="19050" t="0" r="0" b="0"/>
            <wp:docPr id="30" name="Obraz 29" descr="ServiceProvider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Provider UI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5D" w:rsidRDefault="0091175D">
      <w:r>
        <w:t xml:space="preserve">Poniżej zaprezentowano moduł Pop-up. Odpowiada on za jednorazowo wyświetlaną informację w panelu klienckim. </w:t>
      </w:r>
      <w:r w:rsidR="00E84A81">
        <w:t xml:space="preserve">Jego edycja jest spójna z procesem edycji aktualności, czy stron – za pomocą okna edycji można edytować tytuł oraz zawartość. W module Pop-up z założenia można uaktywnić jedną encję. Jest to odwzorowane w panelu klienckim za pomocą ekskluzywnego checkbox-a. </w:t>
      </w:r>
    </w:p>
    <w:p w:rsidR="001A55D6" w:rsidRDefault="0091175D">
      <w:r>
        <w:rPr>
          <w:noProof/>
        </w:rPr>
        <w:drawing>
          <wp:inline distT="0" distB="0" distL="0" distR="0">
            <wp:extent cx="5760720" cy="3087370"/>
            <wp:effectExtent l="19050" t="0" r="0" b="0"/>
            <wp:docPr id="33" name="Obraz 32" descr="PopUp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p UI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D6" w:rsidRDefault="0012054A">
      <w:r>
        <w:t xml:space="preserve">Poniżej </w:t>
      </w:r>
      <w:r w:rsidR="001F5E37">
        <w:t xml:space="preserve">zaprezentowano moduł Registrated Services. W panelu administratora widoczny jest lista zarejestrowanych usług. Widoczne są szczegóły usługi: czas utworzenia rejestracji, typ usługi, wybrany dostarczyciel usługi oraz dane klienta. Ostatnia informacja jest widoczna po najechaniu kursorem na ikonę klienta i prezentowana jest za pomocą tool-tipu. W module można również odwołać usługę. </w:t>
      </w:r>
    </w:p>
    <w:p w:rsidR="00E84A81" w:rsidRDefault="00E84A81">
      <w:r>
        <w:rPr>
          <w:noProof/>
        </w:rPr>
        <w:lastRenderedPageBreak/>
        <w:drawing>
          <wp:inline distT="0" distB="0" distL="0" distR="0">
            <wp:extent cx="5760720" cy="1899920"/>
            <wp:effectExtent l="19050" t="0" r="0" b="0"/>
            <wp:docPr id="34" name="Obraz 33" descr="RegistratedService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edService U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2" w:rsidRDefault="009117B2">
      <w:r>
        <w:t>Istotną funkcjonalnością w module Registrated Services jest potwier</w:t>
      </w:r>
      <w:r w:rsidR="00016E1C">
        <w:t xml:space="preserve">dzenie, które otrzymuje klient </w:t>
      </w:r>
      <w:r>
        <w:t>po zarejestrowaniu się na usługę. Jest to spersonalizowana wiadomość e-mail, która zostaje wysłana na adres e-mail, podany podczas procesu rejestracji.</w:t>
      </w:r>
    </w:p>
    <w:p w:rsidR="009117B2" w:rsidRDefault="009117B2">
      <w:r w:rsidRPr="009117B2">
        <w:rPr>
          <w:noProof/>
        </w:rPr>
        <w:drawing>
          <wp:inline distT="0" distB="0" distL="0" distR="0">
            <wp:extent cx="5760720" cy="1512570"/>
            <wp:effectExtent l="19050" t="0" r="0" b="0"/>
            <wp:docPr id="3" name="Obraz 1" descr="Confirmation 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tion mai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2" w:rsidRDefault="009117B2"/>
    <w:p w:rsidR="003765E2" w:rsidRDefault="003765E2">
      <w:r>
        <w:t xml:space="preserve">Poniżej zaprezentowano moduł Statistics. </w:t>
      </w:r>
      <w:r w:rsidR="009117B2">
        <w:t xml:space="preserve">Generuje on statystyki, oparte o odwiedziny i rodzaj aktywności na stronie klienckiej. Jest to moduł wyjątkowo istotny, ponieważ realizuje on podstawowe założenia marketing automation. W celu doprecyzowania rodzaju i formy przedstawianej oferty administrator korzysta z danych, otrzymanych dzięki modułowi statystyk. Funkcjonalności pozwalają określić które strony są najczęściej wyświetlane w zależności od wybranych przedziałów czasowych. Administrator może określić również liczbę użytkowników portalu w zdefiniowanych dniach, miesiącach, czy latach. Ostatnią funkcjonalnością jest pobranie danych, dzielących użytkowników według krajów, z których nastąpiło żądanie HTTP. </w:t>
      </w:r>
    </w:p>
    <w:p w:rsidR="001F5E37" w:rsidRDefault="001F5E37">
      <w:r>
        <w:rPr>
          <w:noProof/>
        </w:rPr>
        <w:lastRenderedPageBreak/>
        <w:drawing>
          <wp:inline distT="0" distB="0" distL="0" distR="0">
            <wp:extent cx="5760720" cy="2853055"/>
            <wp:effectExtent l="19050" t="0" r="0" b="0"/>
            <wp:docPr id="35" name="Obraz 34" descr="Statistics UI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stics UI 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2" w:rsidRDefault="009117B2">
      <w:r>
        <w:rPr>
          <w:noProof/>
        </w:rPr>
        <w:drawing>
          <wp:inline distT="0" distB="0" distL="0" distR="0">
            <wp:extent cx="5760720" cy="2968625"/>
            <wp:effectExtent l="19050" t="0" r="0" b="0"/>
            <wp:docPr id="1" name="Obraz 0" descr="Statistics UI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stics UI 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2" w:rsidRDefault="009117B2"/>
    <w:p w:rsidR="007F604A" w:rsidRDefault="007F604A" w:rsidP="007F604A">
      <w:pPr>
        <w:rPr>
          <w:noProof/>
        </w:rPr>
      </w:pPr>
      <w:r>
        <w:rPr>
          <w:noProof/>
        </w:rPr>
        <w:t xml:space="preserve">Poniżej zamieszczono </w:t>
      </w:r>
      <w:r>
        <w:rPr>
          <w:noProof/>
        </w:rPr>
        <w:t>ilustracje, przedstawiające panel kliencki aplikacji. Na ilustracji u góry widać rozwijalne menu z strukturą drzewiastą. Przyciski te  prowadzą do stron, które zostały do nich podpięte w panelu administracyjnym. Aktualności, wprowadzone przez administratora są stronicowane zgodnie z ustawieniami, zapisanymi w module Settings.</w:t>
      </w:r>
    </w:p>
    <w:p w:rsidR="009117B2" w:rsidRDefault="007F604A">
      <w:r>
        <w:rPr>
          <w:noProof/>
        </w:rPr>
        <w:lastRenderedPageBreak/>
        <w:drawing>
          <wp:inline distT="0" distB="0" distL="0" distR="0">
            <wp:extent cx="5760720" cy="2422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 pane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17B2" w:rsidSect="00A532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6F43FE"/>
    <w:rsid w:val="00016E1C"/>
    <w:rsid w:val="0012054A"/>
    <w:rsid w:val="001A55D6"/>
    <w:rsid w:val="001F5E37"/>
    <w:rsid w:val="003765E2"/>
    <w:rsid w:val="004A2546"/>
    <w:rsid w:val="0063065E"/>
    <w:rsid w:val="006F43FE"/>
    <w:rsid w:val="007F604A"/>
    <w:rsid w:val="008A4B21"/>
    <w:rsid w:val="008C41E3"/>
    <w:rsid w:val="0091175D"/>
    <w:rsid w:val="009117B2"/>
    <w:rsid w:val="00A532D9"/>
    <w:rsid w:val="00AF25C5"/>
    <w:rsid w:val="00BC7A53"/>
    <w:rsid w:val="00CB3B6F"/>
    <w:rsid w:val="00D33DA0"/>
    <w:rsid w:val="00D6238D"/>
    <w:rsid w:val="00D853D6"/>
    <w:rsid w:val="00E65362"/>
    <w:rsid w:val="00E84A81"/>
    <w:rsid w:val="00FF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32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43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3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188A74-03E5-4BA7-9570-92DEE3BF9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10</Pages>
  <Words>861</Words>
  <Characters>5169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Gosia</dc:creator>
  <cp:keywords/>
  <dc:description/>
  <cp:lastModifiedBy>Kamil Ślusarczyk</cp:lastModifiedBy>
  <cp:revision>12</cp:revision>
  <dcterms:created xsi:type="dcterms:W3CDTF">2016-01-16T13:06:00Z</dcterms:created>
  <dcterms:modified xsi:type="dcterms:W3CDTF">2016-01-17T15:47:00Z</dcterms:modified>
</cp:coreProperties>
</file>