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995E" w14:textId="48FB31EE" w:rsidR="00F43ECF" w:rsidRDefault="00F43ECF"/>
    <w:p w14:paraId="67B764A1" w14:textId="019C72BF" w:rsidR="00070436" w:rsidRDefault="00070436"/>
    <w:p w14:paraId="69EABF55" w14:textId="6DBB17B0" w:rsidR="00070436" w:rsidRDefault="00070436"/>
    <w:p w14:paraId="3D88B140" w14:textId="34E739AA" w:rsidR="00070436" w:rsidRDefault="00070436">
      <w:pPr>
        <w:rPr>
          <w:lang w:val="en-US"/>
        </w:rPr>
      </w:pPr>
      <w:r>
        <w:rPr>
          <w:lang w:val="en-US"/>
        </w:rPr>
        <w:t>….</w:t>
      </w:r>
    </w:p>
    <w:p w14:paraId="0BDBC8BE" w14:textId="77777777" w:rsidR="00070436" w:rsidRDefault="00070436">
      <w:pPr>
        <w:rPr>
          <w:lang w:val="it-IT"/>
        </w:rPr>
      </w:pPr>
      <w:r w:rsidRPr="00070436">
        <w:rPr>
          <w:lang w:val="it-IT"/>
        </w:rPr>
        <w:t xml:space="preserve">I docker file </w:t>
      </w:r>
      <w:r>
        <w:rPr>
          <w:lang w:val="it-IT"/>
        </w:rPr>
        <w:t>sono file di istruzioni che indicano a Docker come deve generare l’immagine di un container.</w:t>
      </w:r>
      <w:r>
        <w:rPr>
          <w:lang w:val="it-IT"/>
        </w:rPr>
        <w:br/>
        <w:t>Sono file testuali.</w:t>
      </w:r>
      <w:r>
        <w:rPr>
          <w:lang w:val="it-IT"/>
        </w:rPr>
        <w:br/>
        <w:t xml:space="preserve">Devono iniziare con una </w:t>
      </w:r>
      <w:r w:rsidRPr="00070436">
        <w:rPr>
          <w:b/>
          <w:bCs/>
          <w:lang w:val="it-IT"/>
        </w:rPr>
        <w:t>FROM</w:t>
      </w:r>
      <w:r>
        <w:rPr>
          <w:lang w:val="it-IT"/>
        </w:rPr>
        <w:t xml:space="preserve"> instruction (indica l’immagine base da cui partire).</w:t>
      </w:r>
      <w:r>
        <w:rPr>
          <w:lang w:val="it-IT"/>
        </w:rPr>
        <w:br/>
        <w:t>Es</w:t>
      </w:r>
    </w:p>
    <w:p w14:paraId="403DADF3" w14:textId="77777777" w:rsidR="00070436" w:rsidRDefault="0007043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lang w:val="it-IT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FROM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openjdk:8-jdk-alpine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MAINTAINER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baeldung.com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COPY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target/docker-message-server-1.0.0.jar message-server-1.0.0.jar </w:t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ENTRYPOINT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["java","-jar","/message-server-1.0.0.jar"]</w:t>
      </w:r>
    </w:p>
    <w:p w14:paraId="259C05AE" w14:textId="3D71F459" w:rsidR="00070436" w:rsidRDefault="0007043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drawing>
          <wp:inline distT="0" distB="0" distL="0" distR="0" wp14:anchorId="53603FAC" wp14:editId="24C25A82">
            <wp:extent cx="5731510" cy="9931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CF99" w14:textId="41A4158C" w:rsidR="00A13CC3" w:rsidRDefault="00A13CC3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4EDB6417" w14:textId="73F63168" w:rsidR="00A13CC3" w:rsidRDefault="00A13CC3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Quando si ha il docker f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ile, si usa 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docker build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per creare un immagine docker dal docker file.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A quel punto si puo’ lanciare 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 run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far startare il container.</w:t>
      </w:r>
      <w:r w:rsidR="00A1257A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(una build o la si pusha su un registro online, o si lascia locale, in entrambi i casi la run la riconosce usando i tag)</w:t>
      </w:r>
    </w:p>
    <w:p w14:paraId="399ED454" w14:textId="675ADC5E" w:rsidR="00A13CC3" w:rsidRDefault="00F908F4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Nello specifico il giro per applicazioni spring boot, è che si crea il docker file in cui si indica che il jar (precedentemente ottenuto) dell’applicazione deve essere copiato nell’immagine, e che sarà l’entry point (cioè che viene lanciato il .jar quando parte il container).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In questo modo quando si lancia il container con il docker run parte l’applicativo spring boot.</w:t>
      </w:r>
    </w:p>
    <w:p w14:paraId="638A3740" w14:textId="0C409433" w:rsidR="00A13CC3" w:rsidRDefault="00A13CC3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24820ED1" w14:textId="2C7F3ACC" w:rsidR="00A1257A" w:rsidRDefault="00A1257A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27FF79E7" w14:textId="0EF46BF0" w:rsidR="00A1257A" w:rsidRDefault="00A1257A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39C09E66" w14:textId="77777777" w:rsidR="00A1257A" w:rsidRPr="008022C8" w:rsidRDefault="00A1257A" w:rsidP="00A1257A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Spring Boot da 2.3 evita di dover creare il dockerfile per arrivare ad avere un’immagine startabile su docker della nostra applicazione.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Basta fare 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mvn spring-boot:build-image</w:t>
      </w:r>
    </w:p>
    <w:p w14:paraId="51DD8192" w14:textId="77777777" w:rsidR="00A1257A" w:rsidRDefault="00A1257A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411A987" w14:textId="34A15EE9" w:rsidR="00A13CC3" w:rsidRDefault="00A13CC3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2DC2D355" w14:textId="263230AF" w:rsidR="00A13CC3" w:rsidRDefault="00A13CC3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6E826404" w14:textId="053C16B9" w:rsidR="00A13CC3" w:rsidRDefault="00A13CC3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Ma il processo docker file -&gt; docker build -&gt; docker run, è tedioso visto che va fatto per ciascun applicativo / container.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Per questo esiste 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 che tramite un unico file, docker-compose.yml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permette di configurare differenti container, tutti nello stesso file, e startarli tutti assieme.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 up –-build</w:t>
      </w:r>
    </w:p>
    <w:p w14:paraId="6D40794B" w14:textId="0827D43A" w:rsidR="00A13CC3" w:rsidRDefault="00A13CC3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 down</w:t>
      </w:r>
    </w:p>
    <w:p w14:paraId="7B05719C" w14:textId="1AE464E3" w:rsidR="008022C8" w:rsidRDefault="008022C8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6FF0BA4" w14:textId="416E6EBD" w:rsidR="008022C8" w:rsidRDefault="008022C8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49B3289" w14:textId="10EE7E80" w:rsidR="008022C8" w:rsidRDefault="008022C8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sectPr w:rsidR="0080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45"/>
    <w:rsid w:val="00070436"/>
    <w:rsid w:val="008022C8"/>
    <w:rsid w:val="00913FEA"/>
    <w:rsid w:val="00A1257A"/>
    <w:rsid w:val="00A13CC3"/>
    <w:rsid w:val="00CD1D45"/>
    <w:rsid w:val="00F43ECF"/>
    <w:rsid w:val="00F908F4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DBB2"/>
  <w15:chartTrackingRefBased/>
  <w15:docId w15:val="{093327F3-6FF0-4A8A-8374-3CBEB73D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5</cp:revision>
  <dcterms:created xsi:type="dcterms:W3CDTF">2022-12-10T09:34:00Z</dcterms:created>
  <dcterms:modified xsi:type="dcterms:W3CDTF">2022-12-10T10:02:00Z</dcterms:modified>
</cp:coreProperties>
</file>