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A951F">
      <w:pPr>
        <w:pStyle w:val="31"/>
        <w:keepNext w:val="0"/>
        <w:keepLines w:val="0"/>
        <w:pageBreakBefore w:val="0"/>
        <w:widowControl w:val="0"/>
        <w:spacing w:before="0" w:after="20" w:line="480" w:lineRule="exact"/>
        <w:jc w:val="center"/>
        <w:rPr>
          <w:rFonts w:hint="default" w:ascii="华文中宋" w:hAnsi="华文中宋" w:eastAsia="华文中宋" w:cs="华文中宋"/>
          <w:b/>
          <w:bCs/>
          <w:color w:val="FFFFFF" w:themeColor="background1"/>
          <w:spacing w:val="0"/>
          <w:kern w:val="0"/>
          <w:sz w:val="32"/>
          <w:szCs w:val="32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3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-360045</wp:posOffset>
                </wp:positionV>
                <wp:extent cx="7889875" cy="371475"/>
                <wp:effectExtent l="0" t="0" r="6350" b="0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9875" cy="371475"/>
                        </a:xfrm>
                        <a:prstGeom prst="trapezoid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469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8.6pt;margin-top:-28.35pt;height:29.25pt;width:621.25pt;z-index:-251656192;v-text-anchor:middle;mso-width-relative:page;mso-height-relative:page;" fillcolor="#558ED5 [1951]" filled="t" stroked="f" coordsize="7889875,371475" o:gfxdata="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5OUjj2QAAAAoBAAAP&#10;AAAAAAAAAAEAIAAAACIAAABkcnMvZG93bnJldi54bWxQSwECFAAUAAAACACHTuJAa/ylDYkCAAAK&#10;BQAADgAAAAAAAAABACAAAAAoAQAAZHJzL2Uyb0RvYy54bWxQSwUGAAAAAAYABgBZAQAAIwYAAAAA&#10;" path="m0,371475l92868,0,7797006,0,7889875,371475xe">
                <v:path textboxrect="0,0,7889875,371475" o:connectlocs="3944937,0;46434,185737;3944937,371475;7843440,185737" o:connectangles="247,164,82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634691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 w:themeColor="background1"/>
          <w:sz w:val="3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-136525</wp:posOffset>
                </wp:positionV>
                <wp:extent cx="2444750" cy="497205"/>
                <wp:effectExtent l="33655" t="10795" r="36195" b="63500"/>
                <wp:wrapNone/>
                <wp:docPr id="6" name="梯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4785" y="169545"/>
                          <a:ext cx="2444750" cy="497205"/>
                        </a:xfrm>
                        <a:prstGeom prst="trapezoid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978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72.3pt;margin-top:-10.75pt;height:39.15pt;width:192.5pt;z-index:-251657216;v-text-anchor:middle;mso-width-relative:page;mso-height-relative:page;" fillcolor="#558ED5 [1951]" filled="t" stroked="f" coordsize="2444750,497205" o:gfxdata="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IOs1tdsAAAAKAQAADwAAAAAAAAABACAAAAAiAAAAZHJzL2Rvd25yZXYu&#10;eG1sUEsBAhQAFAAAAAgAh07iQKumFwfcAgAAswUAAA4AAAAAAAAAAQAgAAAAKgEAAGRycy9lMm9E&#10;b2MueG1sUEsFBgAAAAAGAAYAWQEAAHgGAAAAAA==&#10;" path="m0,497205l124301,0,2320448,0,2444750,497205xe">
                <v:path textboxrect="0,0,2444750,497205" o:connectlocs="1222375,0;62150,248602;1222375,497205;2382599,248602" o:connectangles="247,164,82,0"/>
                <v:fill on="t" focussize="0,0"/>
                <v:stroke on="f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57978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 w:cs="华文中宋"/>
          <w:b/>
          <w:bCs/>
          <w:color w:val="FFFFFF" w:themeColor="background1"/>
          <w:spacing w:val="0"/>
          <w:kern w:val="0"/>
          <w:sz w:val="32"/>
          <w:szCs w:val="32"/>
          <w:lang w:val="en-US" w:eastAsia="en-US" w:bidi="ar-SA"/>
          <w14:textFill>
            <w14:solidFill>
              <w14:schemeClr w14:val="bg1"/>
            </w14:solidFill>
          </w14:textFill>
        </w:rPr>
        <w:t>杨雨荷</w:t>
      </w:r>
      <w:r>
        <w:rPr>
          <w:rFonts w:hint="eastAsia" w:ascii="华文中宋" w:hAnsi="华文中宋" w:eastAsia="华文中宋" w:cs="华文中宋"/>
          <w:b/>
          <w:bCs/>
          <w:color w:val="FFFFFF" w:themeColor="background1"/>
          <w:spacing w:val="0"/>
          <w:kern w:val="0"/>
          <w:sz w:val="32"/>
          <w:szCs w:val="32"/>
          <w:lang w:val="en-US" w:eastAsia="zh-CN" w:bidi="ar-SA"/>
          <w14:textFill>
            <w14:solidFill>
              <w14:schemeClr w14:val="bg1"/>
            </w14:solidFill>
          </w14:textFill>
        </w:rPr>
        <w:t xml:space="preserve"> ·个人简历</w:t>
      </w:r>
    </w:p>
    <w:p w14:paraId="4A180F7C">
      <w:pPr>
        <w:pStyle w:val="3"/>
        <w:keepNext/>
        <w:keepLines w:val="0"/>
        <w:pageBreakBefore w:val="0"/>
        <w:widowControl w:val="0"/>
        <w:pBdr>
          <w:bottom w:val="single" w:color="315B75" w:sz="6" w:space="2"/>
        </w:pBdr>
        <w:spacing w:before="60" w:after="60" w:line="240" w:lineRule="auto"/>
        <w:rPr>
          <w:rFonts w:hint="default" w:ascii="微软雅黑" w:hAnsi="微软雅黑" w:eastAsia="微软雅黑" w:cs="微软雅黑"/>
          <w:b/>
          <w:bCs/>
          <w:color w:val="0070C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388620" cy="388620"/>
            <wp:effectExtent l="0" t="0" r="1905" b="0"/>
            <wp:wrapTight wrapText="bothSides">
              <wp:wrapPolygon>
                <wp:start x="9000" y="3176"/>
                <wp:lineTo x="529" y="7412"/>
                <wp:lineTo x="3706" y="11647"/>
                <wp:lineTo x="3706" y="14824"/>
                <wp:lineTo x="6882" y="18000"/>
                <wp:lineTo x="9529" y="19059"/>
                <wp:lineTo x="12176" y="19059"/>
                <wp:lineTo x="14294" y="18000"/>
                <wp:lineTo x="18529" y="13765"/>
                <wp:lineTo x="18000" y="11647"/>
                <wp:lineTo x="21176" y="7941"/>
                <wp:lineTo x="20647" y="6882"/>
                <wp:lineTo x="12706" y="3176"/>
                <wp:lineTo x="9000" y="317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 xml:space="preserve">  个人信息与教育经历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zh-CN" w:bidi="ar-SA"/>
        </w:rPr>
        <w:t xml:space="preserve">                                  求职意向：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4"/>
          <w:lang w:val="en-US" w:eastAsia="zh-CN" w:bidi="ar-SA"/>
        </w:rPr>
        <w:t>编导，编辑，运营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850"/>
        <w:gridCol w:w="4139"/>
        <w:gridCol w:w="1417"/>
      </w:tblGrid>
      <w:tr w14:paraId="4E5CB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82E3FE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姓名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4CBBD6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杨雨荷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54F162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性别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A3E79D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2432685</wp:posOffset>
                  </wp:positionH>
                  <wp:positionV relativeFrom="paragraph">
                    <wp:posOffset>-21590</wp:posOffset>
                  </wp:positionV>
                  <wp:extent cx="1016635" cy="1351280"/>
                  <wp:effectExtent l="0" t="0" r="2540" b="127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35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7"/>
              </w:rPr>
              <w:t>女</w:t>
            </w:r>
          </w:p>
        </w:tc>
        <w:tc>
          <w:tcPr>
            <w:tcW w:w="1417" w:type="dxa"/>
            <w:vMerge w:val="restar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827611">
            <w:pPr>
              <w:keepNext w:val="0"/>
              <w:keepLines w:val="0"/>
              <w:spacing w:before="0" w:after="0" w:line="240" w:lineRule="auto"/>
              <w:jc w:val="center"/>
            </w:pPr>
          </w:p>
        </w:tc>
      </w:tr>
      <w:tr w14:paraId="0CFB8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3EA4E0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年龄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C92508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20岁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52FCC0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户籍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5FB9D0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天津</w:t>
            </w:r>
          </w:p>
        </w:tc>
        <w:tc>
          <w:tcPr>
            <w:tcW w:w="1417" w:type="dxa"/>
            <w:vMerge w:val="continue"/>
            <w:vAlign w:val="center"/>
          </w:tcPr>
          <w:p w14:paraId="55B936B0"/>
        </w:tc>
      </w:tr>
      <w:tr w14:paraId="31F77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AF84F4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电话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B15EC4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13323423409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330639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邮箱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4959AD">
            <w:pPr>
              <w:keepNext w:val="0"/>
              <w:keepLines w:val="0"/>
              <w:spacing w:before="0" w:after="0" w:line="220" w:lineRule="exact"/>
              <w:rPr>
                <w:b w:val="0"/>
                <w:sz w:val="17"/>
              </w:rPr>
            </w:pPr>
            <w:r>
              <w:rPr>
                <w:b w:val="0"/>
                <w:sz w:val="17"/>
              </w:rPr>
              <w:t>2154368849@qq.com</w:t>
            </w:r>
          </w:p>
          <w:p w14:paraId="260924E0">
            <w:pPr>
              <w:keepNext w:val="0"/>
              <w:keepLines w:val="0"/>
              <w:spacing w:before="0" w:after="0" w:line="220" w:lineRule="exact"/>
              <w:rPr>
                <w:rFonts w:hint="eastAsia"/>
                <w:b w:val="0"/>
                <w:sz w:val="17"/>
                <w:lang w:val="en-US" w:eastAsia="zh-CN"/>
              </w:rPr>
            </w:pPr>
            <w:r>
              <w:rPr>
                <w:rFonts w:hint="eastAsia"/>
                <w:b w:val="0"/>
                <w:sz w:val="17"/>
                <w:lang w:val="en-US" w:eastAsia="zh-CN"/>
              </w:rPr>
              <w:t>sit78635@gmail.com</w:t>
            </w:r>
          </w:p>
        </w:tc>
        <w:tc>
          <w:tcPr>
            <w:tcW w:w="1417" w:type="dxa"/>
            <w:vMerge w:val="continue"/>
            <w:vAlign w:val="center"/>
          </w:tcPr>
          <w:p w14:paraId="371AF5D9"/>
        </w:tc>
      </w:tr>
      <w:tr w14:paraId="1C49A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D1C6AB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学校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FE2712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天津师范大学（2023—2027）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25CE7A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专业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1AF235">
            <w:pPr>
              <w:keepNext w:val="0"/>
              <w:keepLines w:val="0"/>
              <w:spacing w:before="0" w:after="0" w:line="220" w:lineRule="exact"/>
            </w:pPr>
            <w:r>
              <w:rPr>
                <w:b w:val="0"/>
                <w:sz w:val="17"/>
              </w:rPr>
              <w:t>广播电视学</w:t>
            </w:r>
          </w:p>
        </w:tc>
        <w:tc>
          <w:tcPr>
            <w:tcW w:w="1417" w:type="dxa"/>
            <w:vMerge w:val="continue"/>
            <w:vAlign w:val="center"/>
          </w:tcPr>
          <w:p w14:paraId="7E0EDF0A"/>
        </w:tc>
      </w:tr>
      <w:tr w14:paraId="71A49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A39B75">
            <w:pPr>
              <w:keepNext w:val="0"/>
              <w:keepLines w:val="0"/>
              <w:spacing w:before="0" w:after="0" w:line="220" w:lineRule="exact"/>
            </w:pPr>
            <w:r>
              <w:rPr>
                <w:b/>
                <w:sz w:val="17"/>
              </w:rPr>
              <w:t>个人网站</w:t>
            </w:r>
          </w:p>
        </w:tc>
        <w:tc>
          <w:tcPr>
            <w:tcW w:w="9694" w:type="dxa"/>
            <w:gridSpan w:val="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61DBAB">
            <w:pPr>
              <w:keepNext w:val="0"/>
              <w:keepLines w:val="0"/>
              <w:spacing w:before="0" w:after="0" w:line="220" w:lineRule="exact"/>
              <w:rPr>
                <w:rFonts w:hint="eastAsia" w:eastAsia="微软雅黑"/>
                <w:lang w:eastAsia="zh-CN"/>
              </w:rPr>
            </w:pPr>
            <w:r>
              <w:rPr>
                <w:b w:val="0"/>
                <w:sz w:val="17"/>
              </w:rPr>
              <w:fldChar w:fldCharType="begin"/>
            </w:r>
            <w:r>
              <w:rPr>
                <w:b w:val="0"/>
                <w:sz w:val="17"/>
              </w:rPr>
              <w:instrText xml:space="preserve"> HYPERLINK "https://sitongtong1234.github.io/yuhe-portfolio/" \l "/" </w:instrText>
            </w:r>
            <w:r>
              <w:rPr>
                <w:b w:val="0"/>
                <w:sz w:val="17"/>
              </w:rPr>
              <w:fldChar w:fldCharType="separate"/>
            </w:r>
            <w:r>
              <w:rPr>
                <w:rStyle w:val="135"/>
                <w:b w:val="0"/>
                <w:sz w:val="17"/>
              </w:rPr>
              <w:t>https://sitongtong1234.github.io/yuhe-portfolio/#/</w:t>
            </w:r>
            <w:r>
              <w:rPr>
                <w:b w:val="0"/>
                <w:sz w:val="17"/>
              </w:rPr>
              <w:fldChar w:fldCharType="end"/>
            </w:r>
          </w:p>
        </w:tc>
      </w:tr>
      <w:tr w14:paraId="350D9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4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D3C087">
            <w:pPr>
              <w:keepNext w:val="0"/>
              <w:keepLines w:val="0"/>
              <w:spacing w:before="0" w:after="0" w:line="220" w:lineRule="exact"/>
              <w:rPr>
                <w:rFonts w:hint="default" w:eastAsia="微软雅黑"/>
                <w:b/>
                <w:sz w:val="17"/>
                <w:lang w:val="en-US" w:eastAsia="zh-CN"/>
              </w:rPr>
            </w:pPr>
            <w:r>
              <w:rPr>
                <w:rFonts w:hint="eastAsia"/>
                <w:b/>
                <w:sz w:val="17"/>
                <w:lang w:val="en-US" w:eastAsia="zh-CN"/>
              </w:rPr>
              <w:t>在校成绩</w:t>
            </w:r>
          </w:p>
        </w:tc>
        <w:tc>
          <w:tcPr>
            <w:tcW w:w="9694" w:type="dxa"/>
            <w:gridSpan w:val="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3D3A2B">
            <w:pPr>
              <w:keepNext w:val="0"/>
              <w:keepLines w:val="0"/>
              <w:spacing w:before="0" w:after="0" w:line="220" w:lineRule="exact"/>
              <w:rPr>
                <w:b w:val="0"/>
                <w:sz w:val="17"/>
              </w:rPr>
            </w:pPr>
            <w:r>
              <w:rPr>
                <w:rFonts w:hint="eastAsia"/>
                <w:b w:val="0"/>
                <w:sz w:val="17"/>
              </w:rPr>
              <w:t>在校期间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领导</w:t>
            </w:r>
            <w:bookmarkStart w:id="0" w:name="_GoBack"/>
            <w:bookmarkEnd w:id="0"/>
            <w:r>
              <w:rPr>
                <w:rFonts w:hint="eastAsia"/>
                <w:b w:val="0"/>
                <w:sz w:val="17"/>
              </w:rPr>
              <w:t>完成若干校内作业及小项目</w:t>
            </w:r>
            <w:r>
              <w:rPr>
                <w:rFonts w:hint="eastAsia"/>
                <w:b w:val="0"/>
                <w:sz w:val="17"/>
                <w:lang w:eastAsia="zh-CN"/>
              </w:rPr>
              <w:t>，</w:t>
            </w:r>
            <w:r>
              <w:rPr>
                <w:rFonts w:hint="eastAsia"/>
                <w:b w:val="0"/>
                <w:sz w:val="17"/>
              </w:rPr>
              <w:t>获校级三等奖</w:t>
            </w:r>
          </w:p>
        </w:tc>
      </w:tr>
    </w:tbl>
    <w:p w14:paraId="44B49A48">
      <w:pPr>
        <w:pStyle w:val="3"/>
        <w:keepNext/>
        <w:keepLines w:val="0"/>
        <w:pageBreakBefore w:val="0"/>
        <w:widowControl w:val="0"/>
        <w:pBdr>
          <w:bottom w:val="single" w:color="315B75" w:sz="6" w:space="2"/>
        </w:pBdr>
        <w:spacing w:before="60" w:after="60" w:line="240" w:lineRule="auto"/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</w:pPr>
      <w:r>
        <w:rPr>
          <w:sz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73025</wp:posOffset>
            </wp:positionV>
            <wp:extent cx="356235" cy="356235"/>
            <wp:effectExtent l="0" t="0" r="5715" b="0"/>
            <wp:wrapTight wrapText="bothSides">
              <wp:wrapPolygon>
                <wp:start x="5775" y="3465"/>
                <wp:lineTo x="1733" y="6930"/>
                <wp:lineTo x="1155" y="18481"/>
                <wp:lineTo x="19636" y="18481"/>
                <wp:lineTo x="20791" y="9818"/>
                <wp:lineTo x="19059" y="6930"/>
                <wp:lineTo x="15016" y="3465"/>
                <wp:lineTo x="5775" y="3465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 xml:space="preserve">  </w:t>
      </w:r>
      <w:r>
        <w:rPr>
          <w:rFonts w:hint="eastAsia" w:ascii="华文中宋" w:hAnsi="华文中宋" w:eastAsia="华文中宋" w:cs="华文中宋"/>
          <w:sz w:val="32"/>
          <w:szCs w:val="32"/>
        </w:rPr>
        <w:t>实习经历</w:t>
      </w:r>
    </w:p>
    <w:p w14:paraId="6D97C56F">
      <w:pPr>
        <w:pStyle w:val="4"/>
        <w:keepNext/>
        <w:keepLines w:val="0"/>
        <w:pageBreakBefore w:val="0"/>
        <w:widowControl w:val="0"/>
        <w:tabs>
          <w:tab w:val="right" w:pos="10715"/>
        </w:tabs>
        <w:spacing w:before="40" w:after="10" w:line="240" w:lineRule="auto"/>
        <w:rPr>
          <w:rFonts w:hint="eastAsia" w:ascii="微软雅黑" w:hAnsi="微软雅黑" w:eastAsia="微软雅黑" w:cstheme="minorBidi"/>
          <w:b w:val="0"/>
          <w:bCs w:val="0"/>
          <w:color w:val="000000"/>
          <w:sz w:val="19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天津笔尖文化传媒有限公司  |  短视频编辑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ab/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2026.03—2026.06</w:t>
      </w:r>
    </w:p>
    <w:p w14:paraId="6C618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6" w:line="228" w:lineRule="exact"/>
        <w:ind w:left="142" w:hanging="142"/>
        <w:textAlignment w:val="auto"/>
      </w:pPr>
      <w:r>
        <w:rPr>
          <w:b/>
          <w:sz w:val="19"/>
        </w:rPr>
        <w:t>• 账号运营：</w:t>
      </w:r>
      <w:r>
        <w:rPr>
          <w:sz w:val="19"/>
        </w:rPr>
        <w:t>独立负责抖音、视频号双平台共</w:t>
      </w:r>
      <w:r>
        <w:rPr>
          <w:b/>
          <w:sz w:val="19"/>
        </w:rPr>
        <w:t>4个账号从0到1</w:t>
      </w:r>
      <w:r>
        <w:rPr>
          <w:sz w:val="19"/>
        </w:rPr>
        <w:t>的冷启动，优化账号形象；两个视频号分别增粉</w:t>
      </w:r>
      <w:r>
        <w:rPr>
          <w:b/>
          <w:sz w:val="19"/>
        </w:rPr>
        <w:t>4000+</w:t>
      </w:r>
      <w:r>
        <w:rPr>
          <w:sz w:val="19"/>
        </w:rPr>
        <w:t>、</w:t>
      </w:r>
      <w:r>
        <w:rPr>
          <w:b/>
          <w:sz w:val="19"/>
        </w:rPr>
        <w:t>2000+</w:t>
      </w:r>
      <w:r>
        <w:rPr>
          <w:sz w:val="19"/>
        </w:rPr>
        <w:t>。</w:t>
      </w:r>
    </w:p>
    <w:p w14:paraId="75AF5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6" w:line="228" w:lineRule="exact"/>
        <w:ind w:left="142" w:hanging="142"/>
        <w:textAlignment w:val="auto"/>
      </w:pPr>
      <w:r>
        <w:rPr>
          <w:b/>
          <w:sz w:val="19"/>
        </w:rPr>
        <w:t>• 内容制作：</w:t>
      </w:r>
      <w:r>
        <w:rPr>
          <w:sz w:val="19"/>
        </w:rPr>
        <w:t>独立完成选题策划、脚本撰写、剪辑与发布，累计产出</w:t>
      </w:r>
      <w:r>
        <w:rPr>
          <w:b/>
          <w:sz w:val="19"/>
        </w:rPr>
        <w:t>150+条</w:t>
      </w:r>
      <w:r>
        <w:rPr>
          <w:sz w:val="19"/>
        </w:rPr>
        <w:t>短视频；打造</w:t>
      </w:r>
      <w:r>
        <w:rPr>
          <w:b/>
          <w:sz w:val="19"/>
        </w:rPr>
        <w:t>4条百万播放视频</w:t>
      </w:r>
      <w:r>
        <w:rPr>
          <w:sz w:val="19"/>
        </w:rPr>
        <w:t>，单条最高播放</w:t>
      </w:r>
      <w:r>
        <w:rPr>
          <w:b/>
          <w:sz w:val="19"/>
        </w:rPr>
        <w:t>450万+</w:t>
      </w:r>
      <w:r>
        <w:rPr>
          <w:sz w:val="19"/>
        </w:rPr>
        <w:t>，</w:t>
      </w:r>
      <w:r>
        <w:rPr>
          <w:b/>
          <w:sz w:val="19"/>
        </w:rPr>
        <w:t>10+条</w:t>
      </w:r>
      <w:r>
        <w:rPr>
          <w:sz w:val="19"/>
        </w:rPr>
        <w:t>视频播放量超</w:t>
      </w:r>
      <w:r>
        <w:rPr>
          <w:b/>
          <w:sz w:val="19"/>
        </w:rPr>
        <w:t>10万</w:t>
      </w:r>
      <w:r>
        <w:rPr>
          <w:sz w:val="19"/>
        </w:rPr>
        <w:t>。</w:t>
      </w:r>
    </w:p>
    <w:p w14:paraId="59E4A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6" w:line="228" w:lineRule="exact"/>
        <w:ind w:left="142" w:hanging="142"/>
        <w:textAlignment w:val="auto"/>
      </w:pPr>
      <w:r>
        <w:rPr>
          <w:b/>
          <w:sz w:val="19"/>
        </w:rPr>
        <w:t>• 商业合作：</w:t>
      </w:r>
      <w:r>
        <w:rPr>
          <w:sz w:val="19"/>
        </w:rPr>
        <w:t>独立策划并剪辑</w:t>
      </w:r>
      <w:r>
        <w:rPr>
          <w:b/>
          <w:sz w:val="19"/>
        </w:rPr>
        <w:t>20+条</w:t>
      </w:r>
      <w:r>
        <w:rPr>
          <w:sz w:val="19"/>
        </w:rPr>
        <w:t>KOC、</w:t>
      </w:r>
      <w:r>
        <w:rPr>
          <w:b/>
          <w:sz w:val="19"/>
        </w:rPr>
        <w:t>10+条</w:t>
      </w:r>
      <w:r>
        <w:rPr>
          <w:sz w:val="19"/>
        </w:rPr>
        <w:t>KOL商业视频，客</w:t>
      </w:r>
      <w:r>
        <w:rPr>
          <w:rFonts w:hint="eastAsia"/>
          <w:sz w:val="19"/>
          <w:lang w:val="en-US" w:eastAsia="en-US"/>
        </w:rPr>
        <w:t>户</w:t>
      </w:r>
      <w:r>
        <w:rPr>
          <w:sz w:val="19"/>
        </w:rPr>
        <w:t>及项目</w:t>
      </w:r>
      <w:r>
        <w:rPr>
          <w:rFonts w:hint="eastAsia"/>
          <w:sz w:val="19"/>
          <w:lang w:val="en-US" w:eastAsia="en-US"/>
        </w:rPr>
        <w:t>涵</w:t>
      </w:r>
      <w:r>
        <w:rPr>
          <w:sz w:val="19"/>
        </w:rPr>
        <w:t>盖智</w:t>
      </w:r>
      <w:r>
        <w:rPr>
          <w:rFonts w:hint="eastAsia"/>
          <w:sz w:val="19"/>
          <w:lang w:val="en-US" w:eastAsia="en-US"/>
        </w:rPr>
        <w:t>元</w:t>
      </w:r>
      <w:r>
        <w:rPr>
          <w:sz w:val="19"/>
        </w:rPr>
        <w:t>机器人、2026年北京人形机器人</w:t>
      </w:r>
      <w:r>
        <w:rPr>
          <w:rFonts w:hint="eastAsia"/>
          <w:sz w:val="19"/>
          <w:lang w:val="en-US" w:eastAsia="en-US"/>
        </w:rPr>
        <w:t>马拉松</w:t>
      </w:r>
      <w:r>
        <w:rPr>
          <w:sz w:val="19"/>
        </w:rPr>
        <w:t>、创维酷开、擎天组机器人租赁，获得良好反馈。</w:t>
      </w:r>
    </w:p>
    <w:p w14:paraId="2DD31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6" w:line="228" w:lineRule="exact"/>
        <w:ind w:left="142" w:hanging="142"/>
        <w:textAlignment w:val="auto"/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</w:pPr>
      <w:r>
        <w:rPr>
          <w:b/>
          <w:sz w:val="19"/>
        </w:rPr>
        <w:t>• 数据优化：</w:t>
      </w:r>
      <w:r>
        <w:rPr>
          <w:sz w:val="19"/>
        </w:rPr>
        <w:t>运用视频号、抖音后台数据工具，分析用户画像、内容传播数据及平台趋势；据此调整发布时间、内容形式与选题方向，使内容完播率提升</w:t>
      </w:r>
      <w:r>
        <w:rPr>
          <w:b/>
          <w:sz w:val="19"/>
        </w:rPr>
        <w:t>38%</w:t>
      </w:r>
      <w:r>
        <w:rPr>
          <w:sz w:val="19"/>
        </w:rPr>
        <w:t>，互动率提升</w:t>
      </w:r>
      <w:r>
        <w:rPr>
          <w:b/>
          <w:sz w:val="19"/>
        </w:rPr>
        <w:t>25%</w:t>
      </w:r>
      <w:r>
        <w:rPr>
          <w:sz w:val="19"/>
        </w:rPr>
        <w:t>。</w:t>
      </w:r>
    </w:p>
    <w:p w14:paraId="5002D76D">
      <w:pPr>
        <w:pStyle w:val="4"/>
        <w:keepNext/>
        <w:keepLines w:val="0"/>
        <w:pageBreakBefore w:val="0"/>
        <w:widowControl w:val="0"/>
        <w:tabs>
          <w:tab w:val="right" w:pos="10715"/>
        </w:tabs>
        <w:spacing w:before="40" w:after="10" w:line="240" w:lineRule="auto"/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华汽研究院  |  短视频编辑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ab/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2026.0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zh-CN" w:bidi="ar-SA"/>
        </w:rPr>
        <w:t>6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—2026.0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zh-CN" w:bidi="ar-SA"/>
        </w:rPr>
        <w:t>9</w:t>
      </w:r>
    </w:p>
    <w:p w14:paraId="65FD8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20" w:line="228" w:lineRule="exact"/>
        <w:ind w:left="142" w:hanging="142"/>
        <w:textAlignment w:val="auto"/>
      </w:pPr>
      <w:r>
        <w:rPr>
          <w:b/>
          <w:sz w:val="19"/>
        </w:rPr>
        <w:t>• 内容运营：</w:t>
      </w:r>
      <w:r>
        <w:rPr>
          <w:sz w:val="19"/>
        </w:rPr>
        <w:t>整理、排版新闻稿与深度文章并发布于各大平台；面向特定用户群体，独立完成视频选题、脚本、剪辑与发布，累计产出</w:t>
      </w:r>
      <w:r>
        <w:rPr>
          <w:b/>
          <w:sz w:val="19"/>
        </w:rPr>
        <w:t>100+条</w:t>
      </w:r>
      <w:r>
        <w:rPr>
          <w:sz w:val="19"/>
        </w:rPr>
        <w:t>短视频，视频号增粉</w:t>
      </w:r>
      <w:r>
        <w:rPr>
          <w:b/>
          <w:sz w:val="19"/>
        </w:rPr>
        <w:t>2500+</w:t>
      </w:r>
      <w:r>
        <w:rPr>
          <w:sz w:val="19"/>
        </w:rPr>
        <w:t>，</w:t>
      </w:r>
      <w:r>
        <w:rPr>
          <w:b/>
          <w:sz w:val="19"/>
        </w:rPr>
        <w:t>15+条</w:t>
      </w:r>
      <w:r>
        <w:rPr>
          <w:sz w:val="19"/>
        </w:rPr>
        <w:t>视频播放量破万。</w:t>
      </w:r>
    </w:p>
    <w:p w14:paraId="426B2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20" w:line="228" w:lineRule="exact"/>
        <w:ind w:left="142" w:hanging="142"/>
        <w:textAlignment w:val="auto"/>
      </w:pPr>
      <w:r>
        <w:rPr>
          <w:b/>
          <w:sz w:val="19"/>
        </w:rPr>
        <w:t>• 活动策划：</w:t>
      </w:r>
      <w:r>
        <w:rPr>
          <w:b/>
          <w:bCs/>
          <w:sz w:val="19"/>
        </w:rPr>
        <w:t>参与策划2026中国汽车产业全球化与可持续发展人才赋能计划圆桌论坛</w:t>
      </w:r>
      <w:r>
        <w:rPr>
          <w:sz w:val="19"/>
        </w:rPr>
        <w:t>，负责物料制作与宣传发布，接待</w:t>
      </w:r>
      <w:r>
        <w:rPr>
          <w:b/>
          <w:sz w:val="19"/>
        </w:rPr>
        <w:t>30余位</w:t>
      </w:r>
      <w:r>
        <w:rPr>
          <w:sz w:val="19"/>
        </w:rPr>
        <w:t>汽车ESG领域专家，积累活动执行与沟通协调经验。</w:t>
      </w:r>
    </w:p>
    <w:p w14:paraId="0940B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20" w:line="228" w:lineRule="exact"/>
        <w:ind w:left="142" w:hanging="142"/>
        <w:textAlignment w:val="auto"/>
        <w:rPr>
          <w:sz w:val="19"/>
        </w:rPr>
      </w:pPr>
      <w:r>
        <w:rPr>
          <w:b/>
          <w:sz w:val="19"/>
        </w:rPr>
        <w:t>• 媒体报道：</w:t>
      </w:r>
      <w:r>
        <w:rPr>
          <w:sz w:val="19"/>
        </w:rPr>
        <w:t>以</w:t>
      </w:r>
      <w:r>
        <w:rPr>
          <w:b/>
          <w:bCs/>
          <w:sz w:val="19"/>
        </w:rPr>
        <w:t>媒体身份</w:t>
      </w:r>
      <w:r>
        <w:rPr>
          <w:sz w:val="19"/>
        </w:rPr>
        <w:t>参与地平线HSD、享界G9、泰钽700等产品发布会，整理并发布会议内容，获得良好反馈；赴2026成都国际车展</w:t>
      </w:r>
      <w:r>
        <w:rPr>
          <w:b/>
          <w:bCs/>
          <w:sz w:val="19"/>
        </w:rPr>
        <w:t>实拍</w:t>
      </w:r>
      <w:r>
        <w:rPr>
          <w:sz w:val="19"/>
        </w:rPr>
        <w:t>，策划剪辑奇瑞、启境、捷达</w:t>
      </w:r>
      <w:r>
        <w:rPr>
          <w:rFonts w:hint="eastAsia"/>
          <w:sz w:val="19"/>
          <w:lang w:eastAsia="zh-CN"/>
        </w:rPr>
        <w:t>、</w:t>
      </w:r>
      <w:r>
        <w:rPr>
          <w:rFonts w:hint="eastAsia"/>
          <w:sz w:val="19"/>
          <w:lang w:val="en-US" w:eastAsia="zh-CN"/>
        </w:rPr>
        <w:t>奔驰</w:t>
      </w:r>
      <w:r>
        <w:rPr>
          <w:sz w:val="19"/>
        </w:rPr>
        <w:t>等品牌新品宣传内容。</w:t>
      </w:r>
    </w:p>
    <w:p w14:paraId="413851FE">
      <w:pPr>
        <w:pStyle w:val="4"/>
        <w:keepNext/>
        <w:keepLines w:val="0"/>
        <w:pageBreakBefore w:val="0"/>
        <w:widowControl w:val="0"/>
        <w:tabs>
          <w:tab w:val="right" w:pos="10715"/>
        </w:tabs>
        <w:spacing w:before="40" w:after="10" w:line="240" w:lineRule="auto"/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天津电视台  |  助理</w:t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ab/>
      </w:r>
      <w:r>
        <w:rPr>
          <w:rFonts w:hint="eastAsia" w:ascii="微软雅黑" w:hAnsi="微软雅黑" w:eastAsia="微软雅黑" w:cs="微软雅黑"/>
          <w:b/>
          <w:bCs/>
          <w:color w:val="0070C0"/>
          <w:sz w:val="30"/>
          <w:szCs w:val="30"/>
          <w:lang w:val="en-US" w:eastAsia="en-US" w:bidi="ar-SA"/>
        </w:rPr>
        <w:t>2024.01—2024.02</w:t>
      </w:r>
    </w:p>
    <w:p w14:paraId="55E9310C">
      <w:pPr>
        <w:keepNext w:val="0"/>
        <w:keepLines w:val="0"/>
        <w:pageBreakBefore w:val="0"/>
        <w:widowControl w:val="0"/>
        <w:spacing w:before="0" w:after="10" w:line="228" w:lineRule="exact"/>
        <w:ind w:left="142" w:hanging="142"/>
      </w:pPr>
      <w:r>
        <w:rPr>
          <w:b/>
          <w:sz w:val="19"/>
        </w:rPr>
        <w:t>• 节目协作：</w:t>
      </w:r>
      <w:r>
        <w:rPr>
          <w:sz w:val="19"/>
        </w:rPr>
        <w:t>担任艺人助理，协助《爱情保卫战》节目艺人沟通与剧本熟悉工作，拍摄人物介绍短片，积累艺人沟通与客户协调经验。</w:t>
      </w:r>
    </w:p>
    <w:p w14:paraId="3F7BA253">
      <w:pPr>
        <w:pStyle w:val="3"/>
        <w:keepNext/>
        <w:keepLines w:val="0"/>
        <w:pageBreakBefore w:val="0"/>
        <w:widowControl w:val="0"/>
        <w:pBdr>
          <w:bottom w:val="single" w:color="315B75" w:sz="6" w:space="2"/>
        </w:pBdr>
        <w:spacing w:before="60" w:after="60" w:line="240" w:lineRule="auto"/>
        <w:rPr>
          <w:rFonts w:ascii="微软雅黑" w:hAnsi="微软雅黑" w:eastAsia="微软雅黑" w:cstheme="minorBidi"/>
          <w:b/>
          <w:bCs/>
          <w:color w:val="000000"/>
          <w:sz w:val="19"/>
          <w:szCs w:val="22"/>
          <w:lang w:val="en-US" w:eastAsia="en-US" w:bidi="ar-SA"/>
        </w:rPr>
      </w:pPr>
      <w:r>
        <w:rPr>
          <w:sz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24765</wp:posOffset>
            </wp:positionV>
            <wp:extent cx="298450" cy="298450"/>
            <wp:effectExtent l="0" t="0" r="0" b="0"/>
            <wp:wrapTight wrapText="bothSides">
              <wp:wrapPolygon>
                <wp:start x="1379" y="3447"/>
                <wp:lineTo x="1379" y="19302"/>
                <wp:lineTo x="19991" y="19302"/>
                <wp:lineTo x="19991" y="3447"/>
                <wp:lineTo x="1379" y="3447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sz w:val="32"/>
          <w:szCs w:val="32"/>
        </w:rPr>
        <w:t xml:space="preserve">  校园</w:t>
      </w: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与</w:t>
      </w:r>
      <w:r>
        <w:rPr>
          <w:rFonts w:hint="eastAsia" w:ascii="华文中宋" w:hAnsi="华文中宋" w:eastAsia="华文中宋" w:cs="华文中宋"/>
          <w:sz w:val="32"/>
          <w:szCs w:val="32"/>
        </w:rPr>
        <w:t>项目经历</w:t>
      </w:r>
    </w:p>
    <w:p w14:paraId="7C578927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auto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宜春公安禁毒支队宣传视频  |  动画制作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2026年上半年</w:t>
      </w:r>
    </w:p>
    <w:p w14:paraId="7F527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28" w:lineRule="exact"/>
        <w:ind w:left="142" w:hanging="142"/>
        <w:textAlignment w:val="auto"/>
      </w:pPr>
      <w:r>
        <w:rPr>
          <w:b/>
          <w:sz w:val="19"/>
        </w:rPr>
        <w:t>• 动画制作：</w:t>
      </w:r>
      <w:r>
        <w:rPr>
          <w:sz w:val="19"/>
        </w:rPr>
        <w:t>为宜春公安禁毒支队提供宣传视频稿件，使用After Effects制作骨骼动画，并运用AIGC辅助制作、提升效率。</w:t>
      </w:r>
    </w:p>
    <w:p w14:paraId="2F009183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exact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腾讯未来保护项目  |  创意与文稿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2025.11</w:t>
      </w:r>
    </w:p>
    <w:p w14:paraId="5947E9A4">
      <w:pPr>
        <w:keepNext w:val="0"/>
        <w:keepLines w:val="0"/>
        <w:pageBreakBefore w:val="0"/>
        <w:widowControl w:val="0"/>
        <w:spacing w:before="0" w:after="10" w:line="228" w:lineRule="exact"/>
        <w:ind w:left="142" w:hanging="142"/>
        <w:rPr>
          <w:b/>
          <w:bCs/>
          <w:sz w:val="19"/>
        </w:rPr>
      </w:pPr>
      <w:r>
        <w:rPr>
          <w:b/>
          <w:bCs/>
          <w:sz w:val="19"/>
        </w:rPr>
        <w:t>• 创意协作：</w:t>
      </w:r>
      <w:r>
        <w:rPr>
          <w:b w:val="0"/>
          <w:bCs w:val="0"/>
          <w:sz w:val="19"/>
        </w:rPr>
        <w:t>参与创意构思与文件优化，协同团队完善项目方案</w:t>
      </w:r>
      <w:r>
        <w:rPr>
          <w:b/>
          <w:bCs/>
          <w:sz w:val="19"/>
        </w:rPr>
        <w:t>；所在团队获腾讯未保项目优秀创意奖。</w:t>
      </w:r>
    </w:p>
    <w:p w14:paraId="14ADFADC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exact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河南烟涧村采风  |  团队负责人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2025年暑期</w:t>
      </w:r>
    </w:p>
    <w:p w14:paraId="74D95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28" w:lineRule="exact"/>
        <w:ind w:left="142" w:hanging="142"/>
        <w:textAlignment w:val="auto"/>
      </w:pPr>
      <w:r>
        <w:rPr>
          <w:b/>
          <w:sz w:val="19"/>
        </w:rPr>
        <w:t>• 采风制作：</w:t>
      </w:r>
      <w:r>
        <w:rPr>
          <w:sz w:val="19"/>
        </w:rPr>
        <w:t>带队赴河南烟涧村开展采风视频拍摄，负责前期拍摄与采访策划、现场拍摄及成片制作，灵活解决现场拍摄难点，积累团队协作和全流程制作经验。</w:t>
      </w:r>
    </w:p>
    <w:p w14:paraId="1050AEBF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exact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数据新闻及数编大赛  |  团队负责</w:t>
      </w: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zh-CN" w:bidi="ar-SA"/>
        </w:rPr>
        <w:t>人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2025年上半年学期末</w:t>
      </w:r>
    </w:p>
    <w:p w14:paraId="262D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28" w:lineRule="exact"/>
        <w:ind w:left="142" w:hanging="142"/>
        <w:textAlignment w:val="auto"/>
      </w:pPr>
      <w:r>
        <w:rPr>
          <w:b/>
          <w:sz w:val="19"/>
        </w:rPr>
        <w:t>• 数据与交互：</w:t>
      </w:r>
      <w:r>
        <w:rPr>
          <w:sz w:val="19"/>
        </w:rPr>
        <w:t>带队参与数据新闻大赛及数编大赛，参赛内容通过</w:t>
      </w:r>
      <w:r>
        <w:rPr>
          <w:b/>
          <w:sz w:val="19"/>
        </w:rPr>
        <w:t>天津市级审核</w:t>
      </w:r>
      <w:r>
        <w:rPr>
          <w:sz w:val="19"/>
        </w:rPr>
        <w:t>，积累数据处理与</w:t>
      </w:r>
      <w:r>
        <w:rPr>
          <w:b/>
          <w:bCs/>
          <w:sz w:val="19"/>
        </w:rPr>
        <w:t>H5应用经验</w:t>
      </w:r>
      <w:r>
        <w:rPr>
          <w:sz w:val="19"/>
        </w:rPr>
        <w:t>。</w:t>
      </w:r>
    </w:p>
    <w:p w14:paraId="4305039C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exact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校园新媒体宣传  |  视频供稿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2025年初</w:t>
      </w:r>
    </w:p>
    <w:p w14:paraId="6A63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28" w:lineRule="exact"/>
        <w:ind w:left="142" w:hanging="142"/>
        <w:textAlignment w:val="auto"/>
      </w:pPr>
      <w:r>
        <w:rPr>
          <w:b/>
          <w:sz w:val="19"/>
        </w:rPr>
        <w:t>• 内容供稿：</w:t>
      </w:r>
      <w:r>
        <w:rPr>
          <w:sz w:val="19"/>
        </w:rPr>
        <w:t>参与学校视频号宣传工作，</w:t>
      </w:r>
      <w:r>
        <w:rPr>
          <w:b w:val="0"/>
          <w:bCs w:val="0"/>
          <w:sz w:val="19"/>
        </w:rPr>
        <w:t>为校公众号及</w:t>
      </w:r>
      <w:r>
        <w:rPr>
          <w:sz w:val="19"/>
        </w:rPr>
        <w:t>“</w:t>
      </w:r>
      <w:r>
        <w:rPr>
          <w:b/>
          <w:bCs/>
          <w:sz w:val="19"/>
        </w:rPr>
        <w:t>你好天津”视频号供稿</w:t>
      </w:r>
      <w:r>
        <w:rPr>
          <w:sz w:val="19"/>
        </w:rPr>
        <w:t>，积累校园新媒体内容制作经验。</w:t>
      </w:r>
    </w:p>
    <w:p w14:paraId="390AFAE8">
      <w:pPr>
        <w:pStyle w:val="4"/>
        <w:keepNext/>
        <w:keepLines w:val="0"/>
        <w:pageBreakBefore w:val="0"/>
        <w:widowControl w:val="0"/>
        <w:tabs>
          <w:tab w:val="right" w:pos="107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40" w:lineRule="exact"/>
        <w:textAlignment w:val="auto"/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z w:val="24"/>
          <w:szCs w:val="24"/>
          <w:lang w:val="en-US" w:eastAsia="en-US" w:bidi="ar-SA"/>
        </w:rPr>
        <w:t>澄澈文创比赛大学生民族文创大赛  |  队长</w:t>
      </w:r>
      <w:r>
        <w:rPr>
          <w:sz w:val="19"/>
        </w:rPr>
        <w:tab/>
      </w:r>
      <w:r>
        <w:rPr>
          <w:rFonts w:ascii="微软雅黑" w:hAnsi="微软雅黑" w:eastAsia="微软雅黑" w:cstheme="minorBidi"/>
          <w:b/>
          <w:bCs/>
          <w:color w:val="376092" w:themeColor="accent1" w:themeShade="BF"/>
          <w:sz w:val="19"/>
          <w:szCs w:val="22"/>
          <w:lang w:val="en-US" w:eastAsia="en-US" w:bidi="ar-SA"/>
        </w:rPr>
        <w:t>2024</w:t>
      </w:r>
    </w:p>
    <w:p w14:paraId="0834E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20" w:line="228" w:lineRule="exact"/>
        <w:ind w:left="142" w:hanging="142"/>
        <w:textAlignment w:val="auto"/>
      </w:pPr>
      <w:r>
        <w:rPr>
          <w:b/>
          <w:sz w:val="19"/>
        </w:rPr>
        <w:t>• 文创策划：</w:t>
      </w:r>
      <w:r>
        <w:rPr>
          <w:sz w:val="19"/>
        </w:rPr>
        <w:t>担任队长，结合天津传统文化与实用新型设计，策划构思文创产品并制作展板，积累创意策划与团队组织经验。</w:t>
      </w:r>
    </w:p>
    <w:p w14:paraId="40B8ADB7">
      <w:pPr>
        <w:pStyle w:val="3"/>
        <w:keepNext/>
        <w:keepLines w:val="0"/>
        <w:pageBreakBefore w:val="0"/>
        <w:widowControl w:val="0"/>
        <w:pBdr>
          <w:bottom w:val="single" w:color="315B75" w:sz="6" w:space="2"/>
        </w:pBdr>
        <w:spacing w:before="60" w:after="60" w:line="240" w:lineRule="auto"/>
        <w:rPr>
          <w:rFonts w:ascii="微软雅黑" w:hAnsi="微软雅黑" w:eastAsia="微软雅黑" w:cstheme="minorBidi"/>
          <w:b/>
          <w:bCs/>
          <w:color w:val="000000"/>
          <w:sz w:val="19"/>
          <w:szCs w:val="22"/>
          <w:lang w:val="en-US" w:eastAsia="en-US" w:bidi="ar-SA"/>
        </w:rPr>
      </w:pPr>
      <w:r>
        <w:rPr>
          <w:sz w:val="2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277495" cy="277495"/>
            <wp:effectExtent l="0" t="0" r="8255" b="0"/>
            <wp:wrapTight wrapText="bothSides">
              <wp:wrapPolygon>
                <wp:start x="5190" y="3707"/>
                <wp:lineTo x="1483" y="3707"/>
                <wp:lineTo x="741" y="15570"/>
                <wp:lineTo x="3707" y="18535"/>
                <wp:lineTo x="8897" y="18535"/>
                <wp:lineTo x="20760" y="16311"/>
                <wp:lineTo x="20760" y="5931"/>
                <wp:lineTo x="18535" y="3707"/>
                <wp:lineTo x="10380" y="3707"/>
                <wp:lineTo x="5190" y="3707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9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 xml:space="preserve"> </w:t>
      </w:r>
      <w:r>
        <w:rPr>
          <w:rFonts w:hint="eastAsia" w:ascii="华文中宋" w:hAnsi="华文中宋" w:eastAsia="华文中宋" w:cs="华文中宋"/>
          <w:sz w:val="21"/>
        </w:rPr>
        <w:t xml:space="preserve"> </w:t>
      </w:r>
      <w:r>
        <w:rPr>
          <w:rFonts w:hint="eastAsia" w:ascii="华文中宋" w:hAnsi="华文中宋" w:eastAsia="华文中宋" w:cs="华文中宋"/>
          <w:sz w:val="32"/>
          <w:szCs w:val="32"/>
        </w:rPr>
        <w:t>专业技能</w:t>
      </w:r>
    </w:p>
    <w:p w14:paraId="11D2FDFB">
      <w:pPr>
        <w:keepNext w:val="0"/>
        <w:keepLines w:val="0"/>
        <w:pageBreakBefore w:val="0"/>
        <w:widowControl w:val="0"/>
        <w:spacing w:before="0" w:after="10" w:line="228" w:lineRule="exact"/>
        <w:ind w:left="142" w:hanging="142"/>
      </w:pPr>
      <w:r>
        <w:rPr>
          <w:b/>
          <w:sz w:val="19"/>
        </w:rPr>
        <w:t>• 视频与设计：</w:t>
      </w:r>
      <w:r>
        <w:rPr>
          <w:sz w:val="19"/>
        </w:rPr>
        <w:t>熟练使用Premiere、剪映完成视频剪辑；使用</w:t>
      </w:r>
      <w:r>
        <w:rPr>
          <w:b/>
          <w:bCs/>
          <w:sz w:val="19"/>
        </w:rPr>
        <w:t>After Effects</w:t>
      </w:r>
      <w:r>
        <w:rPr>
          <w:sz w:val="19"/>
        </w:rPr>
        <w:t>制作元素及骨骼动画，</w:t>
      </w:r>
      <w:r>
        <w:rPr>
          <w:b/>
          <w:bCs/>
          <w:sz w:val="19"/>
        </w:rPr>
        <w:t>Canva</w:t>
      </w:r>
      <w:r>
        <w:rPr>
          <w:sz w:val="19"/>
        </w:rPr>
        <w:t>制作宣发物料，</w:t>
      </w:r>
      <w:r>
        <w:rPr>
          <w:b/>
          <w:bCs/>
          <w:sz w:val="19"/>
        </w:rPr>
        <w:t>Mugeda</w:t>
      </w:r>
      <w:r>
        <w:rPr>
          <w:sz w:val="19"/>
        </w:rPr>
        <w:t>制作H5动态图文；擅长电脑制图，使用</w:t>
      </w:r>
      <w:r>
        <w:rPr>
          <w:b/>
          <w:bCs/>
          <w:sz w:val="19"/>
        </w:rPr>
        <w:t>Photoshop、Illustrator、Lightroom</w:t>
      </w:r>
      <w:r>
        <w:rPr>
          <w:sz w:val="19"/>
        </w:rPr>
        <w:t>处理图片，多次为校红十字会宣传工作绘制委托图片。</w:t>
      </w:r>
    </w:p>
    <w:p w14:paraId="26D8B834">
      <w:pPr>
        <w:keepNext w:val="0"/>
        <w:keepLines w:val="0"/>
        <w:pageBreakBefore w:val="0"/>
        <w:widowControl w:val="0"/>
        <w:spacing w:before="0" w:after="10" w:line="228" w:lineRule="exact"/>
        <w:ind w:left="142" w:hanging="142"/>
        <w:rPr>
          <w:rFonts w:hint="default" w:eastAsia="微软雅黑"/>
          <w:lang w:val="en-US" w:eastAsia="zh-CN"/>
        </w:rPr>
      </w:pPr>
      <w:r>
        <w:rPr>
          <w:b/>
          <w:sz w:val="19"/>
        </w:rPr>
        <w:t>• 办公与语言：</w:t>
      </w:r>
      <w:r>
        <w:rPr>
          <w:sz w:val="19"/>
        </w:rPr>
        <w:t>熟练操作</w:t>
      </w:r>
      <w:r>
        <w:rPr>
          <w:b/>
          <w:bCs/>
          <w:sz w:val="19"/>
        </w:rPr>
        <w:t>Word、Excel</w:t>
      </w:r>
      <w:r>
        <w:rPr>
          <w:sz w:val="19"/>
        </w:rPr>
        <w:t>处理信息，熟练使用</w:t>
      </w:r>
      <w:r>
        <w:rPr>
          <w:b/>
          <w:bCs/>
          <w:sz w:val="19"/>
        </w:rPr>
        <w:t>PowerPoint</w:t>
      </w:r>
      <w:r>
        <w:rPr>
          <w:sz w:val="19"/>
        </w:rPr>
        <w:t>；</w:t>
      </w:r>
      <w:r>
        <w:rPr>
          <w:b/>
          <w:sz w:val="19"/>
        </w:rPr>
        <w:t>普通话二级甲等</w:t>
      </w:r>
      <w:r>
        <w:rPr>
          <w:sz w:val="19"/>
        </w:rPr>
        <w:t>，能够流利表达基本需求，口语表达良好</w:t>
      </w:r>
      <w:r>
        <w:rPr>
          <w:rFonts w:hint="eastAsia"/>
          <w:sz w:val="19"/>
          <w:lang w:eastAsia="zh-CN"/>
        </w:rPr>
        <w:t>，</w:t>
      </w:r>
      <w:r>
        <w:rPr>
          <w:rFonts w:hint="eastAsia"/>
          <w:sz w:val="19"/>
          <w:lang w:val="en-US" w:eastAsia="zh-CN"/>
        </w:rPr>
        <w:t>熟练搭建</w:t>
      </w:r>
      <w:r>
        <w:rPr>
          <w:rFonts w:hint="eastAsia"/>
          <w:b/>
          <w:bCs/>
          <w:sz w:val="19"/>
          <w:lang w:val="en-US" w:eastAsia="zh-CN"/>
        </w:rPr>
        <w:t>AI skill</w:t>
      </w:r>
      <w:r>
        <w:rPr>
          <w:rFonts w:hint="eastAsia"/>
          <w:sz w:val="19"/>
          <w:lang w:val="en-US" w:eastAsia="zh-CN"/>
        </w:rPr>
        <w:t>，有独立</w:t>
      </w:r>
      <w:r>
        <w:rPr>
          <w:rFonts w:hint="eastAsia"/>
          <w:b/>
          <w:bCs/>
          <w:sz w:val="19"/>
          <w:lang w:val="en-US" w:eastAsia="zh-CN"/>
        </w:rPr>
        <w:t>github</w:t>
      </w:r>
      <w:r>
        <w:rPr>
          <w:rFonts w:hint="eastAsia"/>
          <w:sz w:val="19"/>
          <w:lang w:val="en-US" w:eastAsia="zh-CN"/>
        </w:rPr>
        <w:t>库，熟练使用</w:t>
      </w:r>
      <w:r>
        <w:rPr>
          <w:rFonts w:hint="eastAsia"/>
          <w:b/>
          <w:bCs/>
          <w:sz w:val="19"/>
          <w:lang w:val="en-US" w:eastAsia="zh-CN"/>
        </w:rPr>
        <w:t>codex</w:t>
      </w:r>
      <w:r>
        <w:rPr>
          <w:rFonts w:hint="eastAsia"/>
          <w:sz w:val="19"/>
          <w:lang w:val="en-US" w:eastAsia="zh-CN"/>
        </w:rPr>
        <w:t>辅助工作。</w:t>
      </w:r>
    </w:p>
    <w:sectPr>
      <w:pgSz w:w="11906" w:h="16838"/>
      <w:pgMar w:top="482" w:right="595" w:bottom="482" w:left="595" w:header="170" w:footer="17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BF3353"/>
    <w:rsid w:val="03187EE3"/>
    <w:rsid w:val="0F883D87"/>
    <w:rsid w:val="121C60CC"/>
    <w:rsid w:val="23A14683"/>
    <w:rsid w:val="25EB717A"/>
    <w:rsid w:val="44B80E65"/>
    <w:rsid w:val="45554E75"/>
    <w:rsid w:val="4F604B42"/>
    <w:rsid w:val="4F675ED1"/>
    <w:rsid w:val="57A63DE0"/>
    <w:rsid w:val="60B30F76"/>
    <w:rsid w:val="63DC07E4"/>
    <w:rsid w:val="6EBC36EB"/>
    <w:rsid w:val="74B60BDD"/>
    <w:rsid w:val="76A60C22"/>
    <w:rsid w:val="7B6C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59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60" w:after="80"/>
      <w:outlineLvl w:val="1"/>
    </w:pPr>
    <w:rPr>
      <w:rFonts w:asciiTheme="majorHAnsi" w:hAnsiTheme="majorHAnsi" w:eastAsiaTheme="majorEastAsia" w:cstheme="majorBidi"/>
      <w:b/>
      <w:bCs/>
      <w:color w:val="000000"/>
      <w:sz w:val="2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6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1338</Words>
  <Characters>1647</Characters>
  <Lines>0</Lines>
  <Paragraphs>0</Paragraphs>
  <TotalTime>50</TotalTime>
  <ScaleCrop>false</ScaleCrop>
  <LinksUpToDate>false</LinksUpToDate>
  <CharactersWithSpaces>1754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杨雨荷</dc:creator>
  <dc:description>generated by python-docx</dc:description>
  <cp:lastModifiedBy>麻将桌四缺一</cp:lastModifiedBy>
  <dcterms:modified xsi:type="dcterms:W3CDTF">2026-09-20T16:18:08Z</dcterms:modified>
  <dc:title>杨雨荷 个人简历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eyJoZGlkIjoiYzYyODc4ZTk3ZDJkZGRiNTMwYjRiZDdkMDI1NTg4OTMiLCJ1c2VySWQiOiIxNDAxNjk2MDMwIn0=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A3D4F41A182B470FB63C736EBCBC31B1_13</vt:lpwstr>
  </property>
</Properties>
</file>