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Priya Raman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priya.raman@email.com  |  linkedin.com/in/priyaraman  |  (416) 555-0142  |  Toronto, ON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Rotman Commerce Consulting Group (student-run) — Toronto, ON</w:t>
      </w:r>
      <w:r>
        <w:rPr>
          <w:rFonts w:ascii="Calibri" w:cs="Calibri" w:eastAsia="Calibri" w:hAnsi="Calibri"/>
          <w:sz w:val="20"/>
          <w:szCs w:val="20"/>
        </w:rPr>
        <w:t xml:space="preserve">	Sept 2025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Project Lead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Led the market-sizing and competitor workstream on a market-entry engagement for a regional food-delivery startup; built the bottoms-up demand model that anchored the final recommendation.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Ran 10 customer and operator interviews and distilled them into 4 prioritized opportunities the client acted 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Managed two junior analysts and presented the recommendation to the client's founding team.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Sobeys — Supply Chain Analyst Intern — Mississauga, ON</w:t>
      </w:r>
      <w:r>
        <w:rPr>
          <w:rFonts w:ascii="Calibri" w:cs="Calibri" w:eastAsia="Calibri" w:hAnsi="Calibri"/>
          <w:sz w:val="20"/>
          <w:szCs w:val="20"/>
        </w:rPr>
        <w:t xml:space="preserve">	Summer 2025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Analyzed distribution-centre throughput across 3 regions, isolated the slowest hand-off, and proposed a routing change projected to cut average lead time ~12%.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Built a Tableau dashboard regional managers used in their weekly operations review; wrote the SQL behind it.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&amp; LEADERSHIP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Case Competition Circuit — top-4 at two national undergraduate case competitions; led the quantitative section (market sizing + profitability) both times.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AI-for-Research mini-project — built a small AI workflow that produces cited company teardowns for case prep; wrote it up for my cohort.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Toronto — Rotman Commerce — Toronto, ON</w:t>
      </w:r>
      <w:r>
        <w:rPr>
          <w:rFonts w:ascii="Calibri" w:cs="Calibri" w:eastAsia="Calibri" w:hAnsi="Calibri"/>
          <w:sz w:val="20"/>
          <w:szCs w:val="20"/>
        </w:rPr>
        <w:t xml:space="preserve">	Expected 2027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 of Commerce, Specialist in Finance &amp; Economics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Dean's List (2024, 2025) · National case competition finalist x2 · Entrance Scholarship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Analysis: market sizing, financial modeling, Excel, SQL, Tableau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Frameworks: MECE, issue trees, profitability, market entry, 3C/4P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AI: Claude, ChatGPT, Perplexity, NotebookLM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2026-06-02T05:03:31.316Z</dcterms:created>
  <dcterms:modified xsi:type="dcterms:W3CDTF">2026-06-02T05:03:31.317Z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