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Uji Kuantum</w:t>
      </w:r>
    </w:p>
    <w:p>
      <w:pPr>
        <w:pStyle w:val="Heading1"/>
      </w:pPr>
      <w:r>
        <w:t>Pendahuluan</w:t>
      </w:r>
    </w:p>
    <w:p>
      <w:r>
        <w:t xml:space="preserve">Paragraf pertama dengan </w:t>
      </w:r>
      <w:r>
        <w:rPr>
          <w:b/>
        </w:rPr>
        <w:t>tebal</w:t>
      </w:r>
      <w:r>
        <w:t xml:space="preserve"> dan </w:t>
      </w:r>
      <w:r>
        <w:rPr>
          <w:i/>
          <w:color w:val="C00000"/>
        </w:rPr>
        <w:t>miring merah</w:t>
      </w:r>
      <w:r>
        <w:t>. Kata kunci: latensi.</w:t>
      </w:r>
    </w:p>
    <w:p>
      <w:pPr>
        <w:pStyle w:val="ListBullet"/>
      </w:pPr>
      <w:r>
        <w:t>Butir satu</w:t>
      </w:r>
    </w:p>
    <w:p>
      <w:pPr>
        <w:pStyle w:val="ListBullet"/>
      </w:pPr>
      <w:r>
        <w:t>Butir dua</w:t>
      </w:r>
    </w:p>
    <w:p>
      <w:pPr>
        <w:pStyle w:val="ListNumber"/>
      </w:pPr>
      <w:r>
        <w:t>Langkah pertama</w:t>
      </w:r>
    </w:p>
    <w:p>
      <w:pPr>
        <w:pStyle w:val="ListNumber"/>
      </w:pPr>
      <w:r>
        <w:t>Langkah kedua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Algoritma</w:t>
            </w:r>
          </w:p>
        </w:tc>
        <w:tc>
          <w:tcPr>
            <w:tcW w:type="dxa" w:w="4320"/>
          </w:tcPr>
          <w:p>
            <w:r>
              <w:t>Latensi</w:t>
            </w:r>
          </w:p>
        </w:tc>
      </w:tr>
      <w:tr>
        <w:tc>
          <w:tcPr>
            <w:tcW w:type="dxa" w:w="4320"/>
          </w:tcPr>
          <w:p>
            <w:r>
              <w:t>Kyber</w:t>
            </w:r>
          </w:p>
        </w:tc>
        <w:tc>
          <w:tcPr>
            <w:tcW w:type="dxa" w:w="4320"/>
          </w:tcPr>
          <w:p>
            <w:r>
              <w:t>12 ms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Penutup</w:t>
      </w:r>
    </w:p>
    <w:p>
      <w:r>
        <w:t>Latensi turun pada semua uji.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