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61.0" w:type="dxa"/>
        <w:jc w:val="left"/>
        <w:tblInd w:w="-2376.0" w:type="dxa"/>
        <w:tblLayout w:type="fixed"/>
        <w:tblLook w:val="0400"/>
      </w:tblPr>
      <w:tblGrid>
        <w:gridCol w:w="2119"/>
        <w:gridCol w:w="292"/>
        <w:gridCol w:w="8550"/>
        <w:tblGridChange w:id="0">
          <w:tblGrid>
            <w:gridCol w:w="2119"/>
            <w:gridCol w:w="292"/>
            <w:gridCol w:w="8550"/>
          </w:tblGrid>
        </w:tblGridChange>
      </w:tblGrid>
      <w:tr>
        <w:trPr>
          <w:cantSplit w:val="0"/>
          <w:trHeight w:val="720" w:hRule="atLeast"/>
          <w:tblHeader w:val="0"/>
        </w:trPr>
        <w:tc>
          <w:tcPr>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color w:val="000000"/>
                <w:sz w:val="36"/>
                <w:szCs w:val="36"/>
                <w:rtl w:val="0"/>
              </w:rPr>
              <w:t xml:space="preserve">2025-02-16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p>
        </w:tc>
        <w:tc>
          <w:tcPr>
            <w:vAlign w:val="bottom"/>
          </w:tcPr>
          <w:p w:rsidR="00000000" w:rsidDel="00000000" w:rsidP="00000000" w:rsidRDefault="00000000" w:rsidRPr="00000000" w14:paraId="00000003">
            <w:pPr>
              <w:rPr/>
            </w:pPr>
            <w:r w:rsidDel="00000000" w:rsidR="00000000" w:rsidRPr="00000000">
              <w:rPr>
                <w:rtl w:val="0"/>
              </w:rPr>
            </w:r>
          </w:p>
        </w:tc>
        <w:tc>
          <w:tcPr>
            <w:vAlign w:val="bottom"/>
          </w:tcPr>
          <w:p w:rsidR="00000000" w:rsidDel="00000000" w:rsidP="00000000" w:rsidRDefault="00000000" w:rsidRPr="00000000" w14:paraId="00000004">
            <w:pPr>
              <w:pStyle w:val="Title"/>
              <w:ind w:firstLine="115"/>
              <w:rPr/>
            </w:pPr>
            <w:r w:rsidDel="00000000" w:rsidR="00000000" w:rsidRPr="00000000">
              <w:rPr>
                <w:rtl w:val="0"/>
              </w:rPr>
              <w:t xml:space="preserve">Project Status Report</w:t>
            </w:r>
          </w:p>
        </w:tc>
      </w:tr>
      <w:tr>
        <w:trPr>
          <w:cantSplit w:val="0"/>
          <w:trHeight w:val="86" w:hRule="atLeast"/>
          <w:tblHeader w:val="0"/>
        </w:trPr>
        <w:tc>
          <w:tcPr>
            <w:shd w:fill="000000" w:val="clear"/>
          </w:tcPr>
          <w:p w:rsidR="00000000" w:rsidDel="00000000" w:rsidP="00000000" w:rsidRDefault="00000000" w:rsidRPr="00000000" w14:paraId="00000005">
            <w:pPr>
              <w:rPr>
                <w:sz w:val="10"/>
                <w:szCs w:val="10"/>
              </w:rPr>
            </w:pPr>
            <w:r w:rsidDel="00000000" w:rsidR="00000000" w:rsidRPr="00000000">
              <w:rPr>
                <w:rtl w:val="0"/>
              </w:rPr>
            </w:r>
          </w:p>
        </w:tc>
        <w:tc>
          <w:tcPr/>
          <w:p w:rsidR="00000000" w:rsidDel="00000000" w:rsidP="00000000" w:rsidRDefault="00000000" w:rsidRPr="00000000" w14:paraId="00000006">
            <w:pPr>
              <w:rPr>
                <w:sz w:val="10"/>
                <w:szCs w:val="10"/>
              </w:rPr>
            </w:pPr>
            <w:r w:rsidDel="00000000" w:rsidR="00000000" w:rsidRPr="00000000">
              <w:rPr>
                <w:rtl w:val="0"/>
              </w:rPr>
            </w:r>
          </w:p>
        </w:tc>
        <w:tc>
          <w:tcPr>
            <w:shd w:fill="000000" w:val="clear"/>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pStyle w:val="Heading1"/>
        <w:ind w:firstLine="115"/>
        <w:rPr/>
      </w:pPr>
      <w:r w:rsidDel="00000000" w:rsidR="00000000" w:rsidRPr="00000000">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1628775</wp:posOffset>
            </wp:positionV>
            <wp:extent cx="1400175" cy="1485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1485900"/>
                    </a:xfrm>
                    <a:prstGeom prst="rect"/>
                    <a:ln/>
                  </pic:spPr>
                </pic:pic>
              </a:graphicData>
            </a:graphic>
          </wp:anchor>
        </w:drawing>
      </w:r>
      <w:r w:rsidDel="00000000" w:rsidR="00000000" w:rsidRPr="00000000">
        <w:rPr>
          <w:rtl w:val="0"/>
        </w:rPr>
        <w:t xml:space="preserve">Snapshot of Project Activities</w:t>
      </w:r>
    </w:p>
    <w:tbl>
      <w:tblPr>
        <w:tblStyle w:val="Table2"/>
        <w:tblW w:w="8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60"/>
      </w:tblPr>
      <w:tblGrid>
        <w:gridCol w:w="2804"/>
        <w:gridCol w:w="2166"/>
        <w:gridCol w:w="3570"/>
        <w:tblGridChange w:id="0">
          <w:tblGrid>
            <w:gridCol w:w="2804"/>
            <w:gridCol w:w="2166"/>
            <w:gridCol w:w="3570"/>
          </w:tblGrid>
        </w:tblGridChange>
      </w:tblGrid>
      <w:tr>
        <w:trPr>
          <w:cantSplit w:val="0"/>
          <w:trHeight w:val="474" w:hRule="atLeast"/>
          <w:tblHeader w:val="1"/>
        </w:trPr>
        <w:tc>
          <w:tcPr>
            <w:shd w:fill="d9d9d9" w:val="clear"/>
            <w:vAlign w:val="bottom"/>
          </w:tcPr>
          <w:p w:rsidR="00000000" w:rsidDel="00000000" w:rsidP="00000000" w:rsidRDefault="00000000" w:rsidRPr="00000000" w14:paraId="00000009">
            <w:pPr>
              <w:rPr/>
            </w:pPr>
            <w:r w:rsidDel="00000000" w:rsidR="00000000" w:rsidRPr="00000000">
              <w:rPr>
                <w:rtl w:val="0"/>
              </w:rPr>
              <w:t xml:space="preserve">Activity</w:t>
            </w:r>
          </w:p>
        </w:tc>
        <w:tc>
          <w:tcPr>
            <w:shd w:fill="d9d9d9" w:val="clear"/>
            <w:vAlign w:val="bottom"/>
          </w:tcPr>
          <w:p w:rsidR="00000000" w:rsidDel="00000000" w:rsidP="00000000" w:rsidRDefault="00000000" w:rsidRPr="00000000" w14:paraId="0000000A">
            <w:pPr>
              <w:rPr/>
            </w:pPr>
            <w:r w:rsidDel="00000000" w:rsidR="00000000" w:rsidRPr="00000000">
              <w:rPr>
                <w:rtl w:val="0"/>
              </w:rPr>
              <w:t xml:space="preserve">% Complete</w:t>
            </w:r>
          </w:p>
        </w:tc>
        <w:tc>
          <w:tcPr>
            <w:shd w:fill="d9d9d9" w:val="clear"/>
            <w:vAlign w:val="bottom"/>
          </w:tcPr>
          <w:p w:rsidR="00000000" w:rsidDel="00000000" w:rsidP="00000000" w:rsidRDefault="00000000" w:rsidRPr="00000000" w14:paraId="0000000B">
            <w:pPr>
              <w:rPr/>
            </w:pPr>
            <w:r w:rsidDel="00000000" w:rsidR="00000000" w:rsidRPr="00000000">
              <w:rPr>
                <w:rtl w:val="0"/>
              </w:rPr>
              <w:t xml:space="preserve">Issues</w:t>
            </w:r>
          </w:p>
        </w:tc>
      </w:tr>
      <w:tr>
        <w:trPr>
          <w:cantSplit w:val="0"/>
          <w:trHeight w:val="474" w:hRule="atLeast"/>
          <w:tblHeader w:val="0"/>
        </w:trPr>
        <w:tc>
          <w:tcPr/>
          <w:p w:rsidR="00000000" w:rsidDel="00000000" w:rsidP="00000000" w:rsidRDefault="00000000" w:rsidRPr="00000000" w14:paraId="0000000C">
            <w:pPr>
              <w:rPr/>
            </w:pPr>
            <w:r w:rsidDel="00000000" w:rsidR="00000000" w:rsidRPr="00000000">
              <w:rPr>
                <w:rtl w:val="0"/>
              </w:rPr>
              <w:t xml:space="preserve">C++ Shader Management Subsystem</w:t>
            </w:r>
          </w:p>
        </w:tc>
        <w:tc>
          <w:tcPr/>
          <w:p w:rsidR="00000000" w:rsidDel="00000000" w:rsidP="00000000" w:rsidRDefault="00000000" w:rsidRPr="00000000" w14:paraId="0000000D">
            <w:pPr>
              <w:rPr/>
            </w:pPr>
            <w:r w:rsidDel="00000000" w:rsidR="00000000" w:rsidRPr="00000000">
              <w:rPr>
                <w:rtl w:val="0"/>
              </w:rPr>
              <w:t xml:space="preserve">100</w:t>
            </w:r>
          </w:p>
        </w:tc>
        <w:tc>
          <w:tcPr/>
          <w:p w:rsidR="00000000" w:rsidDel="00000000" w:rsidP="00000000" w:rsidRDefault="00000000" w:rsidRPr="00000000" w14:paraId="0000000E">
            <w:pPr>
              <w:rPr/>
            </w:pPr>
            <w:r w:rsidDel="00000000" w:rsidR="00000000" w:rsidRPr="00000000">
              <w:rPr>
                <w:rtl w:val="0"/>
              </w:rPr>
              <w:t xml:space="preserve">None</w:t>
            </w:r>
          </w:p>
        </w:tc>
      </w:tr>
      <w:tr>
        <w:trPr>
          <w:cantSplit w:val="0"/>
          <w:trHeight w:val="474" w:hRule="atLeast"/>
          <w:tblHeader w:val="0"/>
        </w:trPr>
        <w:tc>
          <w:tcPr/>
          <w:p w:rsidR="00000000" w:rsidDel="00000000" w:rsidP="00000000" w:rsidRDefault="00000000" w:rsidRPr="00000000" w14:paraId="0000000F">
            <w:pPr>
              <w:rPr/>
            </w:pPr>
            <w:r w:rsidDel="00000000" w:rsidR="00000000" w:rsidRPr="00000000">
              <w:rPr>
                <w:rtl w:val="0"/>
              </w:rPr>
              <w:t xml:space="preserve">C++ Math Library</w:t>
            </w:r>
          </w:p>
        </w:tc>
        <w:tc>
          <w:tcPr/>
          <w:p w:rsidR="00000000" w:rsidDel="00000000" w:rsidP="00000000" w:rsidRDefault="00000000" w:rsidRPr="00000000" w14:paraId="00000010">
            <w:pPr>
              <w:rPr/>
            </w:pPr>
            <w:r w:rsidDel="00000000" w:rsidR="00000000" w:rsidRPr="00000000">
              <w:rPr>
                <w:rtl w:val="0"/>
              </w:rPr>
              <w:t xml:space="preserve">55</w:t>
            </w:r>
          </w:p>
        </w:tc>
        <w:tc>
          <w:tcPr/>
          <w:p w:rsidR="00000000" w:rsidDel="00000000" w:rsidP="00000000" w:rsidRDefault="00000000" w:rsidRPr="00000000" w14:paraId="00000011">
            <w:pPr>
              <w:rPr/>
            </w:pPr>
            <w:r w:rsidDel="00000000" w:rsidR="00000000" w:rsidRPr="00000000">
              <w:rPr>
                <w:rtl w:val="0"/>
              </w:rPr>
              <w:t xml:space="preserve">On track to finish Quaternion rotation and composed rotations early next week, concerned that algorithms to align to an arbitrary point may prove more challenging than expected</w:t>
            </w:r>
          </w:p>
        </w:tc>
      </w:tr>
      <w:tr>
        <w:trPr>
          <w:cantSplit w:val="0"/>
          <w:trHeight w:val="474" w:hRule="atLeast"/>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pStyle w:val="Heading1"/>
        <w:ind w:firstLine="115"/>
        <w:rPr/>
      </w:pPr>
      <w:r w:rsidDel="00000000" w:rsidR="00000000" w:rsidRPr="00000000">
        <w:rPr>
          <w:rtl w:val="0"/>
        </w:rPr>
        <w:t xml:space="preserve">Status Summary</w:t>
      </w:r>
    </w:p>
    <w:tbl>
      <w:tblPr>
        <w:tblStyle w:val="Table3"/>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Hot reloading of shaders via user-input was implemented early this week, wrapping up development on the Shader Management Subsystem. Progress on the math library is steady, and linear algebra research has been proceeding at the rate necessary to stay on schedule so far.</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firstLine="115"/>
        <w:rPr/>
      </w:pPr>
      <w:r w:rsidDel="00000000" w:rsidR="00000000" w:rsidRPr="00000000">
        <w:rPr>
          <w:rtl w:val="0"/>
        </w:rPr>
        <w:t xml:space="preserve">Risks Identified / Plan to Mitigate</w:t>
      </w:r>
    </w:p>
    <w:tbl>
      <w:tblPr>
        <w:tblStyle w:val="Table4"/>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I’m a bit concerned about my research on algorithms to align an object to an arbitrary, yet valid, set of angles on the unit circle. It’s obviously possible, but on a cursory search it seems likely that math will be harder to digest while simultaneously implementing code. Worst case, I can compress development of my mid-state Shaders, or possibly even remove them from the plan entirely - as I learn more about the problem space, it seems less likely that I will need a full, scheduled step between the debug shaders and my final shader implementation.</w:t>
            </w:r>
            <w:r w:rsidDel="00000000" w:rsidR="00000000" w:rsidRPr="00000000">
              <w:rPr>
                <w:rtl w:val="0"/>
              </w:rPr>
            </w:r>
          </w:p>
        </w:tc>
      </w:tr>
    </w:tbl>
    <w:p w:rsidR="00000000" w:rsidDel="00000000" w:rsidP="00000000" w:rsidRDefault="00000000" w:rsidRPr="00000000" w14:paraId="00000020">
      <w:pPr>
        <w:pStyle w:val="Heading1"/>
        <w:ind w:left="-2365" w:firstLine="0"/>
        <w:rPr/>
      </w:pPr>
      <w:r w:rsidDel="00000000" w:rsidR="00000000" w:rsidRPr="00000000">
        <w:rPr>
          <w:rtl w:val="0"/>
        </w:rPr>
        <w:t xml:space="preserve">Weekly Timesheet</w:t>
      </w:r>
    </w:p>
    <w:tbl>
      <w:tblPr>
        <w:tblStyle w:val="Table5"/>
        <w:tblW w:w="10545.0" w:type="dxa"/>
        <w:jc w:val="left"/>
        <w:tblInd w:w="-2165.0" w:type="dxa"/>
        <w:tblLayout w:type="fixed"/>
        <w:tblLook w:val="0400"/>
      </w:tblPr>
      <w:tblGrid>
        <w:gridCol w:w="3510"/>
        <w:gridCol w:w="585"/>
        <w:gridCol w:w="630"/>
        <w:gridCol w:w="600"/>
        <w:gridCol w:w="555"/>
        <w:gridCol w:w="600"/>
        <w:gridCol w:w="630"/>
        <w:gridCol w:w="615"/>
        <w:gridCol w:w="765"/>
        <w:gridCol w:w="1080"/>
        <w:gridCol w:w="975"/>
        <w:tblGridChange w:id="0">
          <w:tblGrid>
            <w:gridCol w:w="3510"/>
            <w:gridCol w:w="585"/>
            <w:gridCol w:w="630"/>
            <w:gridCol w:w="600"/>
            <w:gridCol w:w="555"/>
            <w:gridCol w:w="600"/>
            <w:gridCol w:w="630"/>
            <w:gridCol w:w="615"/>
            <w:gridCol w:w="765"/>
            <w:gridCol w:w="1080"/>
            <w:gridCol w:w="975"/>
          </w:tblGrid>
        </w:tblGridChange>
      </w:tblGrid>
      <w:tr>
        <w:trPr>
          <w:cantSplit w:val="0"/>
          <w:trHeight w:val="225" w:hRule="atLeast"/>
          <w:tblHeader w:val="0"/>
        </w:trPr>
        <w:tc>
          <w:tcPr>
            <w:vMerge w:val="restart"/>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1">
            <w:pPr>
              <w:spacing w:after="0" w:line="240" w:lineRule="auto"/>
              <w:ind w:firstLine="72"/>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Activity</w:t>
            </w:r>
          </w:p>
        </w:tc>
        <w:tc>
          <w:tcPr>
            <w:gridSpan w:val="8"/>
            <w:tcBorders>
              <w:top w:color="000000" w:space="0" w:sz="4" w:val="single"/>
              <w:left w:color="000000" w:space="0" w:sz="0" w:val="nil"/>
              <w:bottom w:color="000000" w:space="0" w:sz="4" w:val="single"/>
              <w:right w:color="000000" w:space="0" w:sz="4" w:val="single"/>
            </w:tcBorders>
            <w:shd w:fill="fcfcd6" w:val="clear"/>
            <w:vAlign w:val="bottom"/>
          </w:tcPr>
          <w:p w:rsidR="00000000" w:rsidDel="00000000" w:rsidP="00000000" w:rsidRDefault="00000000" w:rsidRPr="00000000" w14:paraId="0000002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Actual Hours Worked</w:t>
            </w:r>
          </w:p>
        </w:tc>
        <w:tc>
          <w:tcPr>
            <w:gridSpan w:val="2"/>
            <w:tcBorders>
              <w:top w:color="000000" w:space="0" w:sz="4" w:val="single"/>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2A">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Estimated</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D">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Mon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E">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Tues</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Wed</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Thu</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Fri</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Sat</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3">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Sun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4">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5">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Hours</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6">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Date</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Remaining</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Complete</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color w:val="000000"/>
                <w:sz w:val="16"/>
                <w:szCs w:val="16"/>
              </w:rPr>
            </w:pPr>
            <w:r w:rsidDel="00000000" w:rsidR="00000000" w:rsidRPr="00000000">
              <w:rPr>
                <w:color w:val="000000"/>
                <w:sz w:val="16"/>
                <w:szCs w:val="16"/>
                <w:rtl w:val="0"/>
              </w:rPr>
              <w:t xml:space="preserve"> C++ Shader Management Subsystem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A">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2/14</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color w:val="000000"/>
                <w:sz w:val="16"/>
                <w:szCs w:val="16"/>
              </w:rPr>
            </w:pPr>
            <w:r w:rsidDel="00000000" w:rsidR="00000000" w:rsidRPr="00000000">
              <w:rPr>
                <w:color w:val="000000"/>
                <w:sz w:val="16"/>
                <w:szCs w:val="16"/>
                <w:rtl w:val="0"/>
              </w:rPr>
              <w:t xml:space="preserve"> C++ Math Library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3.5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4.1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5">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8.7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0">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B">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7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1">
            <w:pPr>
              <w:spacing w:after="0" w:line="240" w:lineRule="auto"/>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2">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3">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4">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5">
            <w:pPr>
              <w:spacing w:after="0" w:line="240" w:lineRule="auto"/>
              <w:jc w:val="left"/>
              <w:rPr>
                <w:rFonts w:ascii="Arial" w:cs="Arial" w:eastAsia="Arial" w:hAnsi="Arial"/>
                <w:b w:val="1"/>
                <w:color w:val="000000"/>
                <w:sz w:val="16"/>
                <w:szCs w:val="16"/>
              </w:rPr>
            </w:pPr>
            <w:r w:rsidDel="00000000" w:rsidR="00000000" w:rsidRPr="00000000">
              <w:rPr>
                <w:b w:val="1"/>
                <w:color w:val="000000"/>
                <w:sz w:val="16"/>
                <w:szCs w:val="16"/>
                <w:rtl w:val="0"/>
              </w:rPr>
              <w:t xml:space="preserve">  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6">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3.5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7">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4.1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8">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bl>
    <w:p w:rsidR="00000000" w:rsidDel="00000000" w:rsidP="00000000" w:rsidRDefault="00000000" w:rsidRPr="00000000" w14:paraId="000000BB">
      <w:pPr>
        <w:ind w:left="-2340" w:firstLine="0"/>
        <w:rPr/>
      </w:pPr>
      <w:bookmarkStart w:colFirst="0" w:colLast="0" w:name="_gjdgxs" w:id="0"/>
      <w:bookmarkEnd w:id="0"/>
      <w:r w:rsidDel="00000000" w:rsidR="00000000" w:rsidRPr="00000000">
        <w:rPr>
          <w:rtl w:val="0"/>
        </w:rPr>
      </w:r>
    </w:p>
    <w:sectPr>
      <w:headerReference r:id="rId7" w:type="default"/>
      <w:footerReference r:id="rId8" w:type="default"/>
      <w:footerReference r:id="rId9" w:type="first"/>
      <w:pgSz w:h="15840" w:w="12240" w:orient="portrait"/>
      <w:pgMar w:bottom="2880" w:top="1080" w:left="2970" w:right="7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bl>
    <w:tblPr>
      <w:tblStyle w:val="Table7"/>
      <w:tblW w:w="10800.0" w:type="dxa"/>
      <w:jc w:val="left"/>
      <w:tblInd w:w="-2376.0" w:type="dxa"/>
      <w:tblLayout w:type="fixed"/>
      <w:tblLook w:val="0400"/>
    </w:tblPr>
    <w:tblGrid>
      <w:gridCol w:w="10800"/>
      <w:tblGridChange w:id="0">
        <w:tblGrid>
          <w:gridCol w:w="10800"/>
        </w:tblGrid>
      </w:tblGridChange>
    </w:tblGrid>
    <w:tr>
      <w:trPr>
        <w:cantSplit w:val="0"/>
        <w:trHeight w:val="86" w:hRule="atLeast"/>
        <w:tblHeader w:val="0"/>
      </w:trPr>
      <w:tc>
        <w:tcPr>
          <w:shd w:fill="000000"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bl>
    <w:tblPr>
      <w:tblStyle w:val="Table8"/>
      <w:tblW w:w="10837.0" w:type="dxa"/>
      <w:jc w:val="left"/>
      <w:tblInd w:w="-2376.0" w:type="dxa"/>
      <w:tblLayout w:type="fixed"/>
      <w:tblLook w:val="0400"/>
    </w:tblPr>
    <w:tblGrid>
      <w:gridCol w:w="10837"/>
      <w:tblGridChange w:id="0">
        <w:tblGrid>
          <w:gridCol w:w="10837"/>
        </w:tblGrid>
      </w:tblGridChange>
    </w:tblGrid>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9" w:right="29" w:firstLine="0"/>
            <w:jc w:val="left"/>
            <w:rPr>
              <w:rFonts w:ascii="Arial" w:cs="Arial" w:eastAsia="Arial" w:hAnsi="Arial"/>
              <w:b w:val="1"/>
              <w:i w:val="0"/>
              <w:smallCaps w:val="0"/>
              <w:strike w:val="0"/>
              <w:color w:val="ef4623"/>
              <w:sz w:val="36"/>
              <w:szCs w:val="36"/>
              <w:u w:val="none"/>
              <w:shd w:fill="auto" w:val="clear"/>
              <w:vertAlign w:val="baseline"/>
            </w:rPr>
          </w:pPr>
          <w:r w:rsidDel="00000000" w:rsidR="00000000" w:rsidRPr="00000000">
            <w:rPr>
              <w:rFonts w:ascii="Arial" w:cs="Arial" w:eastAsia="Arial" w:hAnsi="Arial"/>
              <w:b w:val="1"/>
              <w:i w:val="0"/>
              <w:smallCaps w:val="0"/>
              <w:strike w:val="0"/>
              <w:color w:val="ef4623"/>
              <w:sz w:val="36"/>
              <w:szCs w:val="36"/>
              <w:u w:val="none"/>
              <w:shd w:fill="auto" w:val="clear"/>
              <w:vertAlign w:val="baseline"/>
              <w:rtl w:val="0"/>
            </w:rPr>
            <w:t xml:space="preserve">SDEV-435 Applied Software Development</w:t>
          </w:r>
        </w:p>
        <w:tbl>
          <w:tblPr>
            <w:tblStyle w:val="Table9"/>
            <w:tblW w:w="10837.0" w:type="dxa"/>
            <w:jc w:val="left"/>
            <w:tblLayout w:type="fixed"/>
            <w:tblLook w:val="0400"/>
          </w:tblPr>
          <w:tblGrid>
            <w:gridCol w:w="3648"/>
            <w:gridCol w:w="3589"/>
            <w:gridCol w:w="3600"/>
            <w:tblGridChange w:id="0">
              <w:tblGrid>
                <w:gridCol w:w="3648"/>
                <w:gridCol w:w="3589"/>
                <w:gridCol w:w="3600"/>
              </w:tblGrid>
            </w:tblGridChange>
          </w:tblGrid>
          <w:tr>
            <w:trPr>
              <w:cantSplit w:val="0"/>
              <w:trHeight w:val="144" w:hRule="atLeast"/>
              <w:tblHeader w:val="0"/>
            </w:trPr>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800.0" w:type="dxa"/>
      <w:jc w:val="left"/>
      <w:tblInd w:w="-2376.0" w:type="dxa"/>
      <w:tblLayout w:type="fixed"/>
      <w:tblLook w:val="0400"/>
    </w:tblPr>
    <w:tblGrid>
      <w:gridCol w:w="2088"/>
      <w:gridCol w:w="288"/>
      <w:gridCol w:w="5544"/>
      <w:gridCol w:w="2880"/>
      <w:tblGridChange w:id="0">
        <w:tblGrid>
          <w:gridCol w:w="2088"/>
          <w:gridCol w:w="288"/>
          <w:gridCol w:w="5544"/>
          <w:gridCol w:w="2880"/>
        </w:tblGrid>
      </w:tblGridChange>
    </w:tblGrid>
    <w:tr>
      <w:trPr>
        <w:cantSplit w:val="0"/>
        <w:trHeight w:val="720" w:hRule="atLeast"/>
        <w:tblHeader w:val="0"/>
      </w:trPr>
      <w:tc>
        <w:tcP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[Date]</w:t>
          </w:r>
        </w:p>
      </w:tc>
      <w:tc>
        <w:tcPr>
          <w:vAlign w:val="bottom"/>
        </w:tcPr>
        <w:p w:rsidR="00000000" w:rsidDel="00000000" w:rsidP="00000000" w:rsidRDefault="00000000" w:rsidRPr="00000000" w14:paraId="000000BE">
          <w:pPr>
            <w:rPr/>
          </w:pPr>
          <w:r w:rsidDel="00000000" w:rsidR="00000000" w:rsidRPr="00000000">
            <w:rPr>
              <w:rtl w:val="0"/>
            </w:rPr>
          </w:r>
        </w:p>
      </w:tc>
      <w:tc>
        <w:tcPr>
          <w:vAlign w:val="bottom"/>
        </w:tcPr>
        <w:p w:rsidR="00000000" w:rsidDel="00000000" w:rsidP="00000000" w:rsidRDefault="00000000" w:rsidRPr="00000000" w14:paraId="000000BF">
          <w:pPr>
            <w:pStyle w:val="Title"/>
            <w:ind w:firstLine="115"/>
            <w:rPr/>
          </w:pPr>
          <w:r w:rsidDel="00000000" w:rsidR="00000000" w:rsidRPr="00000000">
            <w:rPr>
              <w:rtl w:val="0"/>
            </w:rPr>
            <w:t xml:space="preserve">Project Status Report</w:t>
          </w:r>
        </w:p>
      </w:tc>
      <w:tc>
        <w:tcP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0000"/>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1">
          <w:pPr>
            <w:rPr>
              <w:sz w:val="10"/>
              <w:szCs w:val="10"/>
            </w:rPr>
          </w:pPr>
          <w:r w:rsidDel="00000000" w:rsidR="00000000" w:rsidRPr="00000000">
            <w:rPr>
              <w:rtl w:val="0"/>
            </w:rPr>
          </w:r>
        </w:p>
      </w:tc>
      <w:tc>
        <w:tcPr/>
        <w:p w:rsidR="00000000" w:rsidDel="00000000" w:rsidP="00000000" w:rsidRDefault="00000000" w:rsidRPr="00000000" w14:paraId="000000C2">
          <w:pPr>
            <w:rPr>
              <w:sz w:val="10"/>
              <w:szCs w:val="10"/>
            </w:rPr>
          </w:pPr>
          <w:r w:rsidDel="00000000" w:rsidR="00000000" w:rsidRPr="00000000">
            <w:rPr>
              <w:rtl w:val="0"/>
            </w:rPr>
          </w:r>
        </w:p>
      </w:tc>
      <w:tc>
        <w:tcPr>
          <w:shd w:fill="000000" w:val="clear"/>
        </w:tcPr>
        <w:p w:rsidR="00000000" w:rsidDel="00000000" w:rsidP="00000000" w:rsidRDefault="00000000" w:rsidRPr="00000000" w14:paraId="000000C3">
          <w:pPr>
            <w:rPr>
              <w:sz w:val="10"/>
              <w:szCs w:val="10"/>
            </w:rPr>
          </w:pPr>
          <w:r w:rsidDel="00000000" w:rsidR="00000000" w:rsidRPr="00000000">
            <w:rPr>
              <w:rtl w:val="0"/>
            </w:rPr>
          </w:r>
        </w:p>
      </w:tc>
      <w:tc>
        <w:tcPr>
          <w:shd w:fill="000000" w:val="clear"/>
        </w:tcPr>
        <w:p w:rsidR="00000000" w:rsidDel="00000000" w:rsidP="00000000" w:rsidRDefault="00000000" w:rsidRPr="00000000" w14:paraId="000000C4">
          <w:pPr>
            <w:rPr>
              <w:sz w:val="10"/>
              <w:szCs w:val="10"/>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38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lang w:val="en-US"/>
      </w:rPr>
    </w:rPrDefault>
    <w:pPrDefault>
      <w:pPr>
        <w:spacing w:after="18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15"/>
    </w:pPr>
    <w:rPr>
      <w:rFonts w:ascii="Arial" w:cs="Arial" w:eastAsia="Arial" w:hAnsi="Arial"/>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line="240" w:lineRule="auto"/>
      <w:ind w:left="115" w:right="115"/>
    </w:pPr>
    <w:rPr>
      <w:b w:val="1"/>
      <w:color w:val="ef4623"/>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120" w:before="120" w:line="240" w:lineRule="auto"/>
      <w:ind w:left="115" w:right="115"/>
    </w:pPr>
    <w:tblPr>
      <w:tblStyleRowBandSize w:val="1"/>
      <w:tblStyleColBandSize w:val="1"/>
      <w:tblCellMar>
        <w:top w:w="0.0" w:type="dxa"/>
        <w:left w:w="115.0" w:type="dxa"/>
        <w:bottom w:w="0.0" w:type="dxa"/>
        <w:right w:w="115.0" w:type="dxa"/>
      </w:tblCellMar>
    </w:tblPr>
    <w:tcPr>
      <w:vAlign w:val="center"/>
    </w:tcPr>
    <w:tblStylePr w:type="firstRow">
      <w:pPr>
        <w:jc w:val="left"/>
      </w:pPr>
      <w:rPr>
        <w:b w:val="1"/>
        <w:i w:val="0"/>
      </w:rPr>
      <w:tcPr>
        <w:vAlign w:val="bottom"/>
      </w:tcPr>
    </w:tblStylePr>
    <w:tblStylePr w:type="lastRow">
      <w:rPr>
        <w:b w:val="0"/>
        <w:i w:val="0"/>
      </w:rPr>
      <w:tcPr>
        <w:tcBorders>
          <w:top w:color="000000" w:space="0" w:sz="0" w:val="nil"/>
          <w:left w:color="000000" w:space="0" w:sz="4" w:val="single"/>
          <w:bottom w:color="000000" w:space="0" w:sz="18" w:val="single"/>
          <w:right w:color="000000" w:space="0" w:sz="4" w:val="single"/>
          <w:insideH w:color="000000" w:space="0" w:sz="0" w:val="nil"/>
          <w:insideV w:color="000000"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