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2025-03-02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Math Library</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Free Floating Camera + User Controls</w:t>
            </w:r>
          </w:p>
        </w:tc>
        <w:tc>
          <w:tcPr/>
          <w:p w:rsidR="00000000" w:rsidDel="00000000" w:rsidP="00000000" w:rsidRDefault="00000000" w:rsidRPr="00000000" w14:paraId="00000010">
            <w:pPr>
              <w:rPr/>
            </w:pPr>
            <w:r w:rsidDel="00000000" w:rsidR="00000000" w:rsidRPr="00000000">
              <w:rPr>
                <w:rtl w:val="0"/>
              </w:rPr>
              <w:t xml:space="preserve">100%</w:t>
            </w:r>
          </w:p>
        </w:tc>
        <w:tc>
          <w:tcPr/>
          <w:p w:rsidR="00000000" w:rsidDel="00000000" w:rsidP="00000000" w:rsidRDefault="00000000" w:rsidRPr="00000000" w14:paraId="00000011">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t xml:space="preserve">C++: Render Arbitrary Number of Meshes</w:t>
            </w:r>
          </w:p>
        </w:tc>
        <w:tc>
          <w:tcPr/>
          <w:p w:rsidR="00000000" w:rsidDel="00000000" w:rsidP="00000000" w:rsidRDefault="00000000" w:rsidRPr="00000000" w14:paraId="00000013">
            <w:pPr>
              <w:rPr/>
            </w:pPr>
            <w:r w:rsidDel="00000000" w:rsidR="00000000" w:rsidRPr="00000000">
              <w:rPr>
                <w:rtl w:val="0"/>
              </w:rPr>
              <w:t xml:space="preserve">100%</w:t>
            </w:r>
          </w:p>
        </w:tc>
        <w:tc>
          <w:tcPr/>
          <w:p w:rsidR="00000000" w:rsidDel="00000000" w:rsidP="00000000" w:rsidRDefault="00000000" w:rsidRPr="00000000" w14:paraId="00000014">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t xml:space="preserve">C++, GLSL: Phong lighting</w:t>
            </w:r>
          </w:p>
        </w:tc>
        <w:tc>
          <w:tcPr/>
          <w:p w:rsidR="00000000" w:rsidDel="00000000" w:rsidP="00000000" w:rsidRDefault="00000000" w:rsidRPr="00000000" w14:paraId="00000016">
            <w:pPr>
              <w:rPr/>
            </w:pPr>
            <w:r w:rsidDel="00000000" w:rsidR="00000000" w:rsidRPr="00000000">
              <w:rPr>
                <w:rtl w:val="0"/>
              </w:rPr>
              <w:t xml:space="preserve">60%</w:t>
            </w:r>
          </w:p>
        </w:tc>
        <w:tc>
          <w:tcPr/>
          <w:p w:rsidR="00000000" w:rsidDel="00000000" w:rsidP="00000000" w:rsidRDefault="00000000" w:rsidRPr="00000000" w14:paraId="00000017">
            <w:pPr>
              <w:rPr/>
            </w:pPr>
            <w:r w:rsidDel="00000000" w:rsidR="00000000" w:rsidRPr="00000000">
              <w:rPr>
                <w:rtl w:val="0"/>
              </w:rPr>
              <w:t xml:space="preserve">Still need to implement specular lighting, running into issues with diffuse lighting angles</w:t>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The project moved along nicely this week - once lighting is implemented, I’ll be moving into the next chunk of the project, which is adding menus and user controls to drive the on-screen rendering in real time.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I’m running into an annoying bug with my diffuse lighting implementation - about half of my objects are lit correctly, while the other half have their lighting inverted. There’s not much mitigation here other than plugging away at the problem and doing more research.</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color w:val="000000"/>
                <w:sz w:val="16"/>
                <w:szCs w:val="16"/>
              </w:rPr>
            </w:pPr>
            <w:r w:rsidDel="00000000" w:rsidR="00000000" w:rsidRPr="00000000">
              <w:rPr>
                <w:color w:val="000000"/>
                <w:sz w:val="16"/>
                <w:szCs w:val="16"/>
                <w:rtl w:val="0"/>
              </w:rPr>
              <w:t xml:space="preserve">C++ Math Library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color w:val="000000"/>
                <w:sz w:val="16"/>
                <w:szCs w:val="16"/>
              </w:rPr>
            </w:pPr>
            <w:r w:rsidDel="00000000" w:rsidR="00000000" w:rsidRPr="00000000">
              <w:rPr>
                <w:color w:val="00000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3/2</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color w:val="000000"/>
                <w:sz w:val="16"/>
                <w:szCs w:val="16"/>
              </w:rPr>
            </w:pPr>
            <w:r w:rsidDel="00000000" w:rsidR="00000000" w:rsidRPr="00000000">
              <w:rPr>
                <w:color w:val="000000"/>
                <w:sz w:val="16"/>
                <w:szCs w:val="16"/>
                <w:rtl w:val="0"/>
              </w:rPr>
              <w:t xml:space="preserve">C++: Free Floating Camera + User Controls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color w:val="000000"/>
                <w:sz w:val="16"/>
                <w:szCs w:val="16"/>
              </w:rPr>
            </w:pPr>
            <w:r w:rsidDel="00000000" w:rsidR="00000000" w:rsidRPr="00000000">
              <w:rPr>
                <w:color w:val="000000"/>
                <w:sz w:val="16"/>
                <w:szCs w:val="16"/>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color w:val="000000"/>
                <w:sz w:val="16"/>
                <w:szCs w:val="16"/>
              </w:rPr>
            </w:pPr>
            <w:r w:rsidDel="00000000" w:rsidR="00000000" w:rsidRPr="00000000">
              <w:rPr>
                <w:color w:val="000000"/>
                <w:sz w:val="16"/>
                <w:szCs w:val="16"/>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3/1</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color w:val="000000"/>
                <w:sz w:val="16"/>
                <w:szCs w:val="16"/>
              </w:rPr>
            </w:pPr>
            <w:r w:rsidDel="00000000" w:rsidR="00000000" w:rsidRPr="00000000">
              <w:rPr>
                <w:color w:val="000000"/>
                <w:sz w:val="16"/>
                <w:szCs w:val="16"/>
                <w:rtl w:val="0"/>
              </w:rPr>
              <w:t xml:space="preserve">C++: Render Arbitrary Number of Meshes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2/24</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C++, GLSL: Phong lighting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1">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B">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BE">
          <w:pPr>
            <w:rPr/>
          </w:pPr>
          <w:r w:rsidDel="00000000" w:rsidR="00000000" w:rsidRPr="00000000">
            <w:rPr>
              <w:rtl w:val="0"/>
            </w:rPr>
          </w:r>
        </w:p>
      </w:tc>
      <w:tc>
        <w:tcPr>
          <w:vAlign w:val="bottom"/>
        </w:tcPr>
        <w:p w:rsidR="00000000" w:rsidDel="00000000" w:rsidP="00000000" w:rsidRDefault="00000000" w:rsidRPr="00000000" w14:paraId="000000BF">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1">
          <w:pPr>
            <w:rPr>
              <w:sz w:val="10"/>
              <w:szCs w:val="10"/>
            </w:rPr>
          </w:pPr>
          <w:r w:rsidDel="00000000" w:rsidR="00000000" w:rsidRPr="00000000">
            <w:rPr>
              <w:rtl w:val="0"/>
            </w:rPr>
          </w:r>
        </w:p>
      </w:tc>
      <w:tc>
        <w:tcPr/>
        <w:p w:rsidR="00000000" w:rsidDel="00000000" w:rsidP="00000000" w:rsidRDefault="00000000" w:rsidRPr="00000000" w14:paraId="000000C2">
          <w:pPr>
            <w:rPr>
              <w:sz w:val="10"/>
              <w:szCs w:val="10"/>
            </w:rPr>
          </w:pPr>
          <w:r w:rsidDel="00000000" w:rsidR="00000000" w:rsidRPr="00000000">
            <w:rPr>
              <w:rtl w:val="0"/>
            </w:rPr>
          </w:r>
        </w:p>
      </w:tc>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