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DB479" w14:textId="1B105E46" w:rsidR="00066595" w:rsidRDefault="00066595">
      <w:pPr>
        <w:rPr>
          <w:b/>
          <w:bCs/>
          <w:i/>
          <w:iCs/>
          <w:sz w:val="28"/>
          <w:szCs w:val="28"/>
        </w:rPr>
      </w:pPr>
      <w:r w:rsidRPr="00066595">
        <w:rPr>
          <w:b/>
          <w:bCs/>
          <w:i/>
          <w:iCs/>
          <w:sz w:val="28"/>
          <w:szCs w:val="28"/>
        </w:rPr>
        <w:t>Part I: Data Preparation</w:t>
      </w:r>
    </w:p>
    <w:p w14:paraId="5DFD58ED" w14:textId="77777777" w:rsidR="005649A6" w:rsidRPr="00066595" w:rsidRDefault="005649A6">
      <w:pPr>
        <w:rPr>
          <w:b/>
          <w:bCs/>
          <w:i/>
          <w:iCs/>
          <w:sz w:val="28"/>
          <w:szCs w:val="28"/>
        </w:rPr>
      </w:pPr>
    </w:p>
    <w:p w14:paraId="0FAA2867" w14:textId="53E3F5E8" w:rsidR="00D70058" w:rsidRDefault="004F439A">
      <w:r w:rsidRPr="004F439A">
        <w:rPr>
          <w:noProof/>
        </w:rPr>
        <w:drawing>
          <wp:inline distT="0" distB="0" distL="0" distR="0" wp14:anchorId="4BCF10CF" wp14:editId="642169E4">
            <wp:extent cx="5731510" cy="845820"/>
            <wp:effectExtent l="0" t="0" r="254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4"/>
                    <a:stretch>
                      <a:fillRect/>
                    </a:stretch>
                  </pic:blipFill>
                  <pic:spPr>
                    <a:xfrm>
                      <a:off x="0" y="0"/>
                      <a:ext cx="5731510" cy="845820"/>
                    </a:xfrm>
                    <a:prstGeom prst="rect">
                      <a:avLst/>
                    </a:prstGeom>
                  </pic:spPr>
                </pic:pic>
              </a:graphicData>
            </a:graphic>
          </wp:inline>
        </w:drawing>
      </w:r>
    </w:p>
    <w:p w14:paraId="187335B0" w14:textId="2B741DE8" w:rsidR="004F439A" w:rsidRDefault="004F439A">
      <w:r>
        <w:tab/>
        <w:t xml:space="preserve">Since the fraud dataset is a csv file, to analyse the data in SAS, PROC IMPORT </w:t>
      </w:r>
      <w:r w:rsidR="004449C1">
        <w:t>must</w:t>
      </w:r>
      <w:r w:rsidR="008C6301">
        <w:t xml:space="preserve"> be used </w:t>
      </w:r>
      <w:r>
        <w:t>to import the data into SAS.</w:t>
      </w:r>
    </w:p>
    <w:p w14:paraId="09D149F2" w14:textId="6C8568D7" w:rsidR="004F439A" w:rsidRDefault="004F439A"/>
    <w:p w14:paraId="5514046E" w14:textId="2FEF3A1E" w:rsidR="00391593" w:rsidRDefault="00391593">
      <w:r w:rsidRPr="00391593">
        <w:rPr>
          <w:noProof/>
        </w:rPr>
        <w:drawing>
          <wp:inline distT="0" distB="0" distL="0" distR="0" wp14:anchorId="0795559D" wp14:editId="10354018">
            <wp:extent cx="5731510" cy="1903095"/>
            <wp:effectExtent l="0" t="0" r="254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
                    <a:stretch>
                      <a:fillRect/>
                    </a:stretch>
                  </pic:blipFill>
                  <pic:spPr>
                    <a:xfrm>
                      <a:off x="0" y="0"/>
                      <a:ext cx="5731510" cy="1903095"/>
                    </a:xfrm>
                    <a:prstGeom prst="rect">
                      <a:avLst/>
                    </a:prstGeom>
                  </pic:spPr>
                </pic:pic>
              </a:graphicData>
            </a:graphic>
          </wp:inline>
        </w:drawing>
      </w:r>
    </w:p>
    <w:p w14:paraId="6FFD778A" w14:textId="32800159" w:rsidR="004F439A" w:rsidRDefault="00731848">
      <w:r w:rsidRPr="00731848">
        <w:rPr>
          <w:noProof/>
        </w:rPr>
        <w:drawing>
          <wp:inline distT="0" distB="0" distL="0" distR="0" wp14:anchorId="73C08620" wp14:editId="05C52EF0">
            <wp:extent cx="5731510" cy="19316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731510" cy="1931670"/>
                    </a:xfrm>
                    <a:prstGeom prst="rect">
                      <a:avLst/>
                    </a:prstGeom>
                  </pic:spPr>
                </pic:pic>
              </a:graphicData>
            </a:graphic>
          </wp:inline>
        </w:drawing>
      </w:r>
    </w:p>
    <w:p w14:paraId="52836DC3" w14:textId="012F9783" w:rsidR="009B2300" w:rsidRDefault="00571B38">
      <w:r>
        <w:tab/>
        <w:t xml:space="preserve">Since our objective is to </w:t>
      </w:r>
      <w:r w:rsidR="00D14FE7">
        <w:t>evaluate on</w:t>
      </w:r>
      <w:r>
        <w:t xml:space="preserve"> Dechow et al. (201</w:t>
      </w:r>
      <w:r w:rsidR="008A2772">
        <w:t>1</w:t>
      </w:r>
      <w:r>
        <w:t>)</w:t>
      </w:r>
      <w:r w:rsidR="00D14FE7">
        <w:t xml:space="preserve"> </w:t>
      </w:r>
      <w:r>
        <w:t>model</w:t>
      </w:r>
      <w:r w:rsidR="00D14FE7">
        <w:t>’s</w:t>
      </w:r>
      <w:r w:rsidR="009254A6">
        <w:t xml:space="preserve"> predictive power</w:t>
      </w:r>
      <w:r w:rsidR="00D14FE7">
        <w:t xml:space="preserve"> and effectiveness in predicting fraud</w:t>
      </w:r>
      <w:r>
        <w:t>, we constructed the variables required to perform the Dechow et al. (201</w:t>
      </w:r>
      <w:r w:rsidR="00645044">
        <w:t>1</w:t>
      </w:r>
      <w:r>
        <w:t>)’s pre</w:t>
      </w:r>
      <w:r w:rsidR="009254A6">
        <w:t>dicting</w:t>
      </w:r>
      <w:r>
        <w:t xml:space="preserve"> model.</w:t>
      </w:r>
    </w:p>
    <w:p w14:paraId="087C12A7" w14:textId="77777777" w:rsidR="009C3663" w:rsidRDefault="009C3663"/>
    <w:p w14:paraId="2AC46521" w14:textId="14F8CCD2" w:rsidR="00065C6E" w:rsidRDefault="00065C6E">
      <w:r w:rsidRPr="00065C6E">
        <w:rPr>
          <w:noProof/>
        </w:rPr>
        <w:lastRenderedPageBreak/>
        <w:drawing>
          <wp:inline distT="0" distB="0" distL="0" distR="0" wp14:anchorId="62C81ADF" wp14:editId="607B3FFC">
            <wp:extent cx="3170966" cy="217932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3183223" cy="2187744"/>
                    </a:xfrm>
                    <a:prstGeom prst="rect">
                      <a:avLst/>
                    </a:prstGeom>
                  </pic:spPr>
                </pic:pic>
              </a:graphicData>
            </a:graphic>
          </wp:inline>
        </w:drawing>
      </w:r>
    </w:p>
    <w:p w14:paraId="27D64DE9" w14:textId="6CD3133B" w:rsidR="00065C6E" w:rsidRDefault="00065C6E">
      <w:r>
        <w:tab/>
        <w:t>Before constructing variables, the fraud data has 125095 observations. However, to construct the variables, company’s previous two years data are also needed and thus many observations are deleted</w:t>
      </w:r>
      <w:r w:rsidR="00543119">
        <w:t xml:space="preserve"> in the process of using SQL self-joining code to construct the variables.</w:t>
      </w:r>
      <w:r>
        <w:t xml:space="preserve"> </w:t>
      </w:r>
      <w:r w:rsidR="00543119">
        <w:t>As a result, number of observations in fraud dataset significantly decreased to 96245.</w:t>
      </w:r>
      <w:r>
        <w:t xml:space="preserve"> </w:t>
      </w:r>
    </w:p>
    <w:p w14:paraId="3FB8EEA7" w14:textId="34A84713" w:rsidR="00065C6E" w:rsidRDefault="00065C6E"/>
    <w:p w14:paraId="36BB658A" w14:textId="2629AA46" w:rsidR="00065C6E" w:rsidRDefault="00F95E09">
      <w:r w:rsidRPr="00F95E09">
        <w:rPr>
          <w:noProof/>
        </w:rPr>
        <w:drawing>
          <wp:inline distT="0" distB="0" distL="0" distR="0" wp14:anchorId="27760B8F" wp14:editId="62157E3E">
            <wp:extent cx="5731510" cy="1099820"/>
            <wp:effectExtent l="0" t="0" r="254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8"/>
                    <a:stretch>
                      <a:fillRect/>
                    </a:stretch>
                  </pic:blipFill>
                  <pic:spPr>
                    <a:xfrm>
                      <a:off x="0" y="0"/>
                      <a:ext cx="5731510" cy="1099820"/>
                    </a:xfrm>
                    <a:prstGeom prst="rect">
                      <a:avLst/>
                    </a:prstGeom>
                  </pic:spPr>
                </pic:pic>
              </a:graphicData>
            </a:graphic>
          </wp:inline>
        </w:drawing>
      </w:r>
    </w:p>
    <w:p w14:paraId="35A9BCB7" w14:textId="4DF311E7" w:rsidR="009254A6" w:rsidRDefault="00F95E09">
      <w:r w:rsidRPr="00F95E09">
        <w:rPr>
          <w:noProof/>
        </w:rPr>
        <w:drawing>
          <wp:inline distT="0" distB="0" distL="0" distR="0" wp14:anchorId="0102A5F6" wp14:editId="4167E233">
            <wp:extent cx="5070518" cy="18364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a:stretch>
                      <a:fillRect/>
                    </a:stretch>
                  </pic:blipFill>
                  <pic:spPr>
                    <a:xfrm>
                      <a:off x="0" y="0"/>
                      <a:ext cx="5091426" cy="1843992"/>
                    </a:xfrm>
                    <a:prstGeom prst="rect">
                      <a:avLst/>
                    </a:prstGeom>
                  </pic:spPr>
                </pic:pic>
              </a:graphicData>
            </a:graphic>
          </wp:inline>
        </w:drawing>
      </w:r>
    </w:p>
    <w:p w14:paraId="64B5421F" w14:textId="16FB3215" w:rsidR="00065C6E" w:rsidRDefault="00065C6E">
      <w:r>
        <w:tab/>
        <w:t>Since observations with missing constructed variables are not useful in</w:t>
      </w:r>
      <w:r w:rsidR="007D17B2">
        <w:t xml:space="preserve"> predicting accounting fraud according to Dechow et al (201</w:t>
      </w:r>
      <w:r w:rsidR="00645044">
        <w:t>1</w:t>
      </w:r>
      <w:r w:rsidR="007D17B2">
        <w:t xml:space="preserve">)’s model, </w:t>
      </w:r>
      <w:r w:rsidR="00543119">
        <w:t>do loop is applied to delete those observations</w:t>
      </w:r>
      <w:r w:rsidR="007D17B2">
        <w:t xml:space="preserve"> to prevent those observations </w:t>
      </w:r>
      <w:r w:rsidR="00024925">
        <w:t xml:space="preserve">from </w:t>
      </w:r>
      <w:r w:rsidR="007D17B2">
        <w:t>interfering our prediction. After deleting observations with missing variables, number of observations in dataset decreased to 71036.</w:t>
      </w:r>
      <w:r w:rsidR="00F95E09">
        <w:t xml:space="preserve"> However, some variables have huge difference between mean and median which indicates that </w:t>
      </w:r>
      <w:r w:rsidR="005430AB">
        <w:t>existence of</w:t>
      </w:r>
      <w:r w:rsidR="00F95E09">
        <w:t xml:space="preserve"> extreme values in the dataset. Therefore, the dataset must be winsorized to minimize the extreme values’ impact on our data analysis’s results.</w:t>
      </w:r>
    </w:p>
    <w:p w14:paraId="78242FEC" w14:textId="77777777" w:rsidR="00061B54" w:rsidRDefault="00061B54"/>
    <w:p w14:paraId="724BA5F1" w14:textId="6F7B8A89" w:rsidR="007D17B2" w:rsidRDefault="00596566">
      <w:r w:rsidRPr="00596566">
        <w:rPr>
          <w:noProof/>
        </w:rPr>
        <w:lastRenderedPageBreak/>
        <w:drawing>
          <wp:inline distT="0" distB="0" distL="0" distR="0" wp14:anchorId="717E9EBB" wp14:editId="6214CABA">
            <wp:extent cx="5731510" cy="269494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731510" cy="2694940"/>
                    </a:xfrm>
                    <a:prstGeom prst="rect">
                      <a:avLst/>
                    </a:prstGeom>
                  </pic:spPr>
                </pic:pic>
              </a:graphicData>
            </a:graphic>
          </wp:inline>
        </w:drawing>
      </w:r>
    </w:p>
    <w:p w14:paraId="25D3AC22" w14:textId="38F8B43C" w:rsidR="009254A6" w:rsidRDefault="00543119">
      <w:r>
        <w:tab/>
        <w:t>This SAS macro is created to winsorize variables</w:t>
      </w:r>
      <w:r w:rsidR="00B732A5">
        <w:t>’ extreme values</w:t>
      </w:r>
      <w:r>
        <w:t xml:space="preserve"> at top and bottom 1% and then </w:t>
      </w:r>
      <w:r w:rsidR="00B732A5">
        <w:t xml:space="preserve">it is applied to the </w:t>
      </w:r>
      <w:r w:rsidR="00123D50">
        <w:t>FRAUDRAW4</w:t>
      </w:r>
      <w:r w:rsidR="00B732A5">
        <w:t xml:space="preserve"> dataset</w:t>
      </w:r>
      <w:r>
        <w:t>.</w:t>
      </w:r>
      <w:r w:rsidR="00B732A5">
        <w:t xml:space="preserve"> This step is necessary </w:t>
      </w:r>
      <w:r w:rsidR="00F95E09" w:rsidRPr="00F95E09">
        <w:t xml:space="preserve">because as mentioned above, the huge difference between mean and median for some variables signals existence of extreme values which </w:t>
      </w:r>
      <w:r w:rsidR="00B732A5">
        <w:t xml:space="preserve">may potentially adversely </w:t>
      </w:r>
      <w:r w:rsidR="00645044">
        <w:t>impact</w:t>
      </w:r>
      <w:r w:rsidR="00B732A5">
        <w:t xml:space="preserve"> our analysis of the dataset</w:t>
      </w:r>
      <w:r w:rsidR="00F95E09">
        <w:t>.</w:t>
      </w:r>
      <w:r w:rsidR="00B732A5">
        <w:t xml:space="preserve"> </w:t>
      </w:r>
      <w:r w:rsidR="00F95E09">
        <w:t>Therefore</w:t>
      </w:r>
      <w:r w:rsidR="00B732A5">
        <w:t xml:space="preserve">, the dataset must be winsorized to minimise the </w:t>
      </w:r>
      <w:r w:rsidR="003B6C6B">
        <w:t>impact</w:t>
      </w:r>
      <w:r w:rsidR="00B732A5">
        <w:t xml:space="preserve"> of variables’ extreme values</w:t>
      </w:r>
      <w:r w:rsidR="003B6C6B">
        <w:t xml:space="preserve"> on data analysis’s results</w:t>
      </w:r>
      <w:r w:rsidR="00B732A5">
        <w:t>.</w:t>
      </w:r>
    </w:p>
    <w:p w14:paraId="38272E9A" w14:textId="77777777" w:rsidR="00530260" w:rsidRDefault="00530260"/>
    <w:p w14:paraId="5D828FD6" w14:textId="7B24C720" w:rsidR="009B2300" w:rsidRDefault="00596566">
      <w:r w:rsidRPr="00596566">
        <w:rPr>
          <w:noProof/>
        </w:rPr>
        <w:drawing>
          <wp:inline distT="0" distB="0" distL="0" distR="0" wp14:anchorId="4CF80FA2" wp14:editId="7389CA8D">
            <wp:extent cx="5731510" cy="1527175"/>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1"/>
                    <a:stretch>
                      <a:fillRect/>
                    </a:stretch>
                  </pic:blipFill>
                  <pic:spPr>
                    <a:xfrm>
                      <a:off x="0" y="0"/>
                      <a:ext cx="5731510" cy="1527175"/>
                    </a:xfrm>
                    <a:prstGeom prst="rect">
                      <a:avLst/>
                    </a:prstGeom>
                  </pic:spPr>
                </pic:pic>
              </a:graphicData>
            </a:graphic>
          </wp:inline>
        </w:drawing>
      </w:r>
    </w:p>
    <w:p w14:paraId="275D156E" w14:textId="36825FDA" w:rsidR="009B2300" w:rsidRDefault="00596566">
      <w:r>
        <w:tab/>
        <w:t>After winsorizing the dataset, the difference between median and mean for the variables narrowed and therefore signalling winsorization’s effectiveness in limiting extreme values’ impact on our data analysis.</w:t>
      </w:r>
    </w:p>
    <w:p w14:paraId="42A40E67" w14:textId="2AC967F3" w:rsidR="00352395" w:rsidRDefault="00352395"/>
    <w:p w14:paraId="0BA5A9A6" w14:textId="5078F591" w:rsidR="00352395" w:rsidRDefault="00352395">
      <w:r w:rsidRPr="00352395">
        <w:rPr>
          <w:noProof/>
        </w:rPr>
        <w:lastRenderedPageBreak/>
        <w:drawing>
          <wp:inline distT="0" distB="0" distL="0" distR="0" wp14:anchorId="197F174A" wp14:editId="73764D77">
            <wp:extent cx="3314853" cy="227076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3327868" cy="2279675"/>
                    </a:xfrm>
                    <a:prstGeom prst="rect">
                      <a:avLst/>
                    </a:prstGeom>
                  </pic:spPr>
                </pic:pic>
              </a:graphicData>
            </a:graphic>
          </wp:inline>
        </w:drawing>
      </w:r>
    </w:p>
    <w:p w14:paraId="4B718AA6" w14:textId="7F725838" w:rsidR="00352395" w:rsidRDefault="00352395">
      <w:r>
        <w:tab/>
        <w:t xml:space="preserve">The winsorized fraud dataset is separated into two datasets according to existence of frauds in those observations. For the dataset that includes no fraud observations, we use RANUNI function to randomly select 20000 observations and </w:t>
      </w:r>
      <w:r w:rsidR="006D3E5C">
        <w:t>merge</w:t>
      </w:r>
      <w:r>
        <w:t xml:space="preserve"> that </w:t>
      </w:r>
      <w:r w:rsidR="006D3E5C">
        <w:t xml:space="preserve">dataset </w:t>
      </w:r>
      <w:r>
        <w:t xml:space="preserve">with the dataset with only fraud observations. The resulting dataset will be the dataset </w:t>
      </w:r>
      <w:r w:rsidR="00CD7877">
        <w:t>we use to evaluate Dechow et al. (201</w:t>
      </w:r>
      <w:r w:rsidR="006D3E5C">
        <w:t>1</w:t>
      </w:r>
      <w:r w:rsidR="00422DDC">
        <w:t>) model’s</w:t>
      </w:r>
      <w:r w:rsidR="00D14FE7">
        <w:t xml:space="preserve"> effectiveness in predicting accounting fraud</w:t>
      </w:r>
      <w:r w:rsidR="00CD7877">
        <w:t>.</w:t>
      </w:r>
    </w:p>
    <w:p w14:paraId="6D41351B" w14:textId="799F3687" w:rsidR="00785A39" w:rsidRDefault="00785A39"/>
    <w:p w14:paraId="6BFBE4A2" w14:textId="284A02A5" w:rsidR="00785A39" w:rsidRDefault="00785A39"/>
    <w:p w14:paraId="3A5430DC" w14:textId="4AE3353F" w:rsidR="00066595" w:rsidRDefault="00066595"/>
    <w:p w14:paraId="097E9D1D" w14:textId="595E123D" w:rsidR="00066595" w:rsidRDefault="00066595"/>
    <w:p w14:paraId="08EE8A8D" w14:textId="4245F546" w:rsidR="00066595" w:rsidRDefault="00066595"/>
    <w:p w14:paraId="10DF6529" w14:textId="65388A7E" w:rsidR="00066595" w:rsidRDefault="00066595"/>
    <w:p w14:paraId="4525F13E" w14:textId="5BA4BFD2" w:rsidR="00066595" w:rsidRDefault="00066595"/>
    <w:p w14:paraId="5A5FD57F" w14:textId="298E4CCB" w:rsidR="00066595" w:rsidRDefault="00066595"/>
    <w:p w14:paraId="5324D18D" w14:textId="1C86C239" w:rsidR="00066595" w:rsidRDefault="00066595"/>
    <w:p w14:paraId="78D5BF13" w14:textId="3B1028D9" w:rsidR="00E5718E" w:rsidRDefault="00E5718E"/>
    <w:p w14:paraId="75FBEADD" w14:textId="5C6E1EEA" w:rsidR="00E5718E" w:rsidRDefault="00E5718E"/>
    <w:p w14:paraId="07A4CFF4" w14:textId="58CA680E" w:rsidR="00E5718E" w:rsidRDefault="00E5718E"/>
    <w:p w14:paraId="6806C590" w14:textId="66D61567" w:rsidR="00E5718E" w:rsidRDefault="00E5718E"/>
    <w:p w14:paraId="3E00066E" w14:textId="22038706" w:rsidR="00E5718E" w:rsidRDefault="00E5718E"/>
    <w:p w14:paraId="7C5FBB95" w14:textId="7FAC2B20" w:rsidR="00E5718E" w:rsidRDefault="00E5718E"/>
    <w:p w14:paraId="0AFF6F54" w14:textId="045E9102" w:rsidR="00E5718E" w:rsidRDefault="00E5718E"/>
    <w:p w14:paraId="3AEDA2A3" w14:textId="498527CC" w:rsidR="00E5718E" w:rsidRDefault="00E5718E"/>
    <w:p w14:paraId="14549C1F" w14:textId="0CF61107" w:rsidR="00E5718E" w:rsidRDefault="00E5718E"/>
    <w:p w14:paraId="56F8031F" w14:textId="039CA457" w:rsidR="00E5718E" w:rsidRDefault="00E5718E"/>
    <w:p w14:paraId="58C861AA" w14:textId="70652F3D" w:rsidR="00785A39" w:rsidRPr="00785A39" w:rsidRDefault="00785A39">
      <w:pPr>
        <w:rPr>
          <w:b/>
          <w:bCs/>
          <w:i/>
          <w:iCs/>
          <w:sz w:val="28"/>
          <w:szCs w:val="28"/>
        </w:rPr>
      </w:pPr>
      <w:r w:rsidRPr="00785A39">
        <w:rPr>
          <w:b/>
          <w:bCs/>
          <w:i/>
          <w:iCs/>
          <w:sz w:val="28"/>
          <w:szCs w:val="28"/>
        </w:rPr>
        <w:lastRenderedPageBreak/>
        <w:t>Part II: Describing Data</w:t>
      </w:r>
    </w:p>
    <w:p w14:paraId="2080FDE5" w14:textId="77777777" w:rsidR="003B3CA6" w:rsidRDefault="003B3CA6"/>
    <w:p w14:paraId="51F75699" w14:textId="2A70C76C" w:rsidR="009B2300" w:rsidRPr="003B3CA6" w:rsidRDefault="00785A39">
      <w:pPr>
        <w:rPr>
          <w:i/>
          <w:iCs/>
          <w:sz w:val="26"/>
          <w:szCs w:val="26"/>
          <w:u w:val="single"/>
        </w:rPr>
      </w:pPr>
      <w:r w:rsidRPr="003B3CA6">
        <w:rPr>
          <w:i/>
          <w:iCs/>
          <w:sz w:val="26"/>
          <w:szCs w:val="26"/>
          <w:u w:val="single"/>
        </w:rPr>
        <w:t>Descriptive Statistics of the Variables</w:t>
      </w:r>
    </w:p>
    <w:p w14:paraId="680BBE3F" w14:textId="4E374F5A" w:rsidR="009B2300" w:rsidRDefault="0073426B">
      <w:r w:rsidRPr="0073426B">
        <w:rPr>
          <w:noProof/>
        </w:rPr>
        <w:drawing>
          <wp:inline distT="0" distB="0" distL="0" distR="0" wp14:anchorId="3AEC0929" wp14:editId="5F5A01C6">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75005"/>
                    </a:xfrm>
                    <a:prstGeom prst="rect">
                      <a:avLst/>
                    </a:prstGeom>
                  </pic:spPr>
                </pic:pic>
              </a:graphicData>
            </a:graphic>
          </wp:inline>
        </w:drawing>
      </w:r>
    </w:p>
    <w:p w14:paraId="45FA459D" w14:textId="0CD85354" w:rsidR="00CF49C4" w:rsidRDefault="000F3955">
      <w:r w:rsidRPr="000F3955">
        <w:rPr>
          <w:noProof/>
        </w:rPr>
        <w:drawing>
          <wp:inline distT="0" distB="0" distL="0" distR="0" wp14:anchorId="62018093" wp14:editId="106E8830">
            <wp:extent cx="3459480" cy="1307048"/>
            <wp:effectExtent l="0" t="0" r="7620" b="762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4"/>
                    <a:stretch>
                      <a:fillRect/>
                    </a:stretch>
                  </pic:blipFill>
                  <pic:spPr>
                    <a:xfrm>
                      <a:off x="0" y="0"/>
                      <a:ext cx="3466395" cy="1309660"/>
                    </a:xfrm>
                    <a:prstGeom prst="rect">
                      <a:avLst/>
                    </a:prstGeom>
                  </pic:spPr>
                </pic:pic>
              </a:graphicData>
            </a:graphic>
          </wp:inline>
        </w:drawing>
      </w:r>
    </w:p>
    <w:p w14:paraId="07C630E6" w14:textId="1E14CD5D" w:rsidR="00CF49C4" w:rsidRDefault="00CF49C4">
      <w:r>
        <w:tab/>
        <w:t>PROC MEANS function is used to generate the descriptive statistics of important variables in the following steps. Fraud has a mean of 0.0168 means that only 1.68% of observations have fraud and the median of 0 means the median observation has no fraud.</w:t>
      </w:r>
    </w:p>
    <w:p w14:paraId="1F17373D" w14:textId="563FEDFE" w:rsidR="00F80E48" w:rsidRDefault="00F80E48">
      <w:r>
        <w:tab/>
        <w:t>RSST’s mean of -0.010</w:t>
      </w:r>
      <w:r w:rsidR="000F3955">
        <w:t>9</w:t>
      </w:r>
      <w:r w:rsidR="003F6D1A">
        <w:t xml:space="preserve"> indicates on average, firm’s </w:t>
      </w:r>
      <w:r w:rsidR="00DF691F">
        <w:t>RSST</w:t>
      </w:r>
      <w:r w:rsidR="003F6D1A">
        <w:t xml:space="preserve"> accruals decrease by 1.0</w:t>
      </w:r>
      <w:r w:rsidR="000F3955">
        <w:t>9</w:t>
      </w:r>
      <w:r w:rsidR="003F6D1A">
        <w:t xml:space="preserve">% of average total assets whilst RSST’s median of 0.015 indicates the median observation’s firm’s </w:t>
      </w:r>
      <w:r w:rsidR="00DF691F">
        <w:t>RSST</w:t>
      </w:r>
      <w:r w:rsidR="003F6D1A">
        <w:t xml:space="preserve"> accruals increase by 1.5%</w:t>
      </w:r>
      <w:r w:rsidR="00040925">
        <w:t xml:space="preserve"> of average total assets</w:t>
      </w:r>
      <w:r w:rsidR="003F6D1A">
        <w:t>.</w:t>
      </w:r>
    </w:p>
    <w:p w14:paraId="57D9D9DA" w14:textId="6E6DBA3E" w:rsidR="003F6D1A" w:rsidRDefault="003F6D1A">
      <w:r>
        <w:tab/>
        <w:t>ACTUAL_ISSUANCE’s mean of 0.85</w:t>
      </w:r>
      <w:r w:rsidR="000F3955">
        <w:t>87</w:t>
      </w:r>
      <w:r>
        <w:t xml:space="preserve"> means that 85.</w:t>
      </w:r>
      <w:r w:rsidR="000F3955">
        <w:t>87</w:t>
      </w:r>
      <w:r>
        <w:t>% of observations’ firms have either issued new shares or borrow money to raise funds and the median of 1 means the median observation’s firm has either borrowed money or issued new shares to raise funds.</w:t>
      </w:r>
    </w:p>
    <w:p w14:paraId="0134382F" w14:textId="6E8204F7" w:rsidR="003F6D1A" w:rsidRDefault="003F6D1A">
      <w:r>
        <w:tab/>
        <w:t>CH_RECT’s mean of 0.007</w:t>
      </w:r>
      <w:r w:rsidR="000F3955">
        <w:t>0</w:t>
      </w:r>
      <w:r w:rsidR="00040925">
        <w:t xml:space="preserve"> means on average, firm’s receivables increase by 0.7% of average total assets whilst CH_RECT’s median of 0.003</w:t>
      </w:r>
      <w:r w:rsidR="000F3955">
        <w:t>2</w:t>
      </w:r>
      <w:r w:rsidR="00040925">
        <w:t xml:space="preserve"> means the median observation’s firm’s receivables increase by 0.3</w:t>
      </w:r>
      <w:r w:rsidR="000F3955">
        <w:t>2</w:t>
      </w:r>
      <w:r w:rsidR="00040925">
        <w:t>% of average total assets.</w:t>
      </w:r>
    </w:p>
    <w:p w14:paraId="749064C2" w14:textId="63EAAB9E" w:rsidR="00040925" w:rsidRDefault="00040925">
      <w:r>
        <w:tab/>
        <w:t>CH_INVT’s mean of 0.003</w:t>
      </w:r>
      <w:r w:rsidR="000F3955">
        <w:t>7</w:t>
      </w:r>
      <w:r>
        <w:t xml:space="preserve"> means on average, firm’s inventory level increase by 0.3</w:t>
      </w:r>
      <w:r w:rsidR="000F3955">
        <w:t>7</w:t>
      </w:r>
      <w:r>
        <w:t>% of average total assets whilst CH_INVT’s median of 0 means the median observation’s firm’s inventory level does not change.</w:t>
      </w:r>
    </w:p>
    <w:p w14:paraId="538178D4" w14:textId="77C0E0D4" w:rsidR="00040925" w:rsidRDefault="00040925">
      <w:r>
        <w:tab/>
        <w:t>PERCENT_SOFT_ASSET’s mean of 0.52</w:t>
      </w:r>
      <w:r w:rsidR="000F3955">
        <w:t>61</w:t>
      </w:r>
      <w:r>
        <w:t xml:space="preserve"> means on average, 52.</w:t>
      </w:r>
      <w:r w:rsidR="000F3955">
        <w:t>61</w:t>
      </w:r>
      <w:r>
        <w:t>% of firm’s assets are soft assets whilst PERCENT_SOFT_ASSET’s median of 0.5</w:t>
      </w:r>
      <w:r w:rsidR="000F3955">
        <w:t xml:space="preserve">480 </w:t>
      </w:r>
      <w:r>
        <w:t>means 5</w:t>
      </w:r>
      <w:r w:rsidR="000F3955">
        <w:t>4.8</w:t>
      </w:r>
      <w:r>
        <w:t>% of median observation’s firm’s assets are soft assets.</w:t>
      </w:r>
    </w:p>
    <w:p w14:paraId="71E66574" w14:textId="0E5FA176" w:rsidR="00040925" w:rsidRDefault="00040925">
      <w:r>
        <w:tab/>
        <w:t>CASH_SALE_CHANGE’s mean of 0.15</w:t>
      </w:r>
      <w:r w:rsidR="000F3955">
        <w:t>5</w:t>
      </w:r>
      <w:r>
        <w:t>3 means on average, firms’ cash sales increase by 15.</w:t>
      </w:r>
      <w:r w:rsidR="000F3955">
        <w:t>5</w:t>
      </w:r>
      <w:r>
        <w:t>3% compared to previous year whilst the median of 0.05</w:t>
      </w:r>
      <w:r w:rsidR="000F3955">
        <w:t>05</w:t>
      </w:r>
      <w:r>
        <w:t xml:space="preserve"> means the median observation’s firm’s cash sale only increased by 5.</w:t>
      </w:r>
      <w:r w:rsidR="000F3955">
        <w:t>05</w:t>
      </w:r>
      <w:r>
        <w:t>% compared to previous year.</w:t>
      </w:r>
    </w:p>
    <w:p w14:paraId="7661BEE7" w14:textId="16E3449E" w:rsidR="00040925" w:rsidRDefault="00040925">
      <w:r>
        <w:tab/>
        <w:t>ROA_CHANGE’s mean of -0.</w:t>
      </w:r>
      <w:r w:rsidR="000F3955">
        <w:t>0028</w:t>
      </w:r>
      <w:r>
        <w:t xml:space="preserve"> means on average, firms’ ROA decrease by </w:t>
      </w:r>
      <w:r w:rsidR="00713FAF">
        <w:t>0.0028</w:t>
      </w:r>
      <w:r>
        <w:t xml:space="preserve"> com</w:t>
      </w:r>
      <w:r w:rsidR="00713FAF">
        <w:t>pared with previous year whilst ROA_CHANGE’s median of 0.0004 means the median observation’s firm’s ROA increases by 0.0004 compared with previous year.</w:t>
      </w:r>
    </w:p>
    <w:p w14:paraId="27CC10D4" w14:textId="670676D6" w:rsidR="00CF3669" w:rsidRDefault="00CF3669"/>
    <w:p w14:paraId="7E09D8B7" w14:textId="77777777" w:rsidR="0016137D" w:rsidRDefault="0016137D"/>
    <w:p w14:paraId="70BFFAA6" w14:textId="71D0EFBA" w:rsidR="00CF3669" w:rsidRPr="0016137D" w:rsidRDefault="00CF3669">
      <w:pPr>
        <w:rPr>
          <w:i/>
          <w:iCs/>
          <w:sz w:val="26"/>
          <w:szCs w:val="26"/>
          <w:u w:val="single"/>
        </w:rPr>
      </w:pPr>
      <w:r w:rsidRPr="0016137D">
        <w:rPr>
          <w:i/>
          <w:iCs/>
          <w:sz w:val="26"/>
          <w:szCs w:val="26"/>
          <w:u w:val="single"/>
        </w:rPr>
        <w:lastRenderedPageBreak/>
        <w:t>Examine Correlation Between the Variables</w:t>
      </w:r>
      <w:r w:rsidR="00A760D9" w:rsidRPr="0016137D">
        <w:rPr>
          <w:i/>
          <w:iCs/>
          <w:sz w:val="26"/>
          <w:szCs w:val="26"/>
          <w:u w:val="single"/>
        </w:rPr>
        <w:t xml:space="preserve"> </w:t>
      </w:r>
    </w:p>
    <w:p w14:paraId="3DC15187" w14:textId="11BF662B" w:rsidR="00CF3669" w:rsidRDefault="00BB18F9">
      <w:r w:rsidRPr="00BB18F9">
        <w:rPr>
          <w:noProof/>
        </w:rPr>
        <w:drawing>
          <wp:inline distT="0" distB="0" distL="0" distR="0" wp14:anchorId="76BF496C" wp14:editId="7ED6C911">
            <wp:extent cx="5731510" cy="687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7070"/>
                    </a:xfrm>
                    <a:prstGeom prst="rect">
                      <a:avLst/>
                    </a:prstGeom>
                  </pic:spPr>
                </pic:pic>
              </a:graphicData>
            </a:graphic>
          </wp:inline>
        </w:drawing>
      </w:r>
    </w:p>
    <w:p w14:paraId="79742D13" w14:textId="2DE6C06D" w:rsidR="00CF3669" w:rsidRDefault="00CF3669">
      <w:r>
        <w:tab/>
        <w:t>Since this project’s main objective is predicting accounting fraud using Dechow et al. (201</w:t>
      </w:r>
      <w:r w:rsidR="00981773">
        <w:t>1</w:t>
      </w:r>
      <w:r>
        <w:t>) model and evaluate on its effectiveness in predicting accounting fraud,</w:t>
      </w:r>
      <w:r w:rsidR="0024604E">
        <w:t xml:space="preserve"> Pearson and Spearman</w:t>
      </w:r>
      <w:r>
        <w:t xml:space="preserve"> correlation between fraud and various constructed variables are examined.</w:t>
      </w:r>
    </w:p>
    <w:p w14:paraId="606A0BCC" w14:textId="68339C07" w:rsidR="00CF3669" w:rsidRDefault="00037A09">
      <w:r w:rsidRPr="00037A09">
        <w:rPr>
          <w:noProof/>
        </w:rPr>
        <w:drawing>
          <wp:inline distT="0" distB="0" distL="0" distR="0" wp14:anchorId="2AD4D506" wp14:editId="0FC73471">
            <wp:extent cx="5731510" cy="152400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6"/>
                    <a:stretch>
                      <a:fillRect/>
                    </a:stretch>
                  </pic:blipFill>
                  <pic:spPr>
                    <a:xfrm>
                      <a:off x="0" y="0"/>
                      <a:ext cx="5731510" cy="1524000"/>
                    </a:xfrm>
                    <a:prstGeom prst="rect">
                      <a:avLst/>
                    </a:prstGeom>
                  </pic:spPr>
                </pic:pic>
              </a:graphicData>
            </a:graphic>
          </wp:inline>
        </w:drawing>
      </w:r>
    </w:p>
    <w:p w14:paraId="1EF5B59A" w14:textId="5F4E791C" w:rsidR="00037A09" w:rsidRDefault="00037A09">
      <w:r>
        <w:tab/>
        <w:t xml:space="preserve">For both Pearson and Spearman correlation results, since p-values of receivables change, change in inventory level, changes in cash sale and change in ROA are greater than </w:t>
      </w:r>
      <w:r w:rsidR="00981773">
        <w:t>0.1</w:t>
      </w:r>
      <w:r>
        <w:t xml:space="preserve">, the null hypothesis that there is no correlation between these variables and fraud cannot be rejected at 10% significance level. However, for </w:t>
      </w:r>
      <w:r w:rsidR="00AF31B1">
        <w:t>RSST</w:t>
      </w:r>
      <w:r>
        <w:t xml:space="preserve"> accruals, actual </w:t>
      </w:r>
      <w:r w:rsidR="00297947">
        <w:t>issuance,</w:t>
      </w:r>
      <w:r>
        <w:t xml:space="preserve"> and percentage of soft assets, since their p-values are less than 0.05, we are 95% confident to reject the null hypothesis that there </w:t>
      </w:r>
      <w:r w:rsidR="00297947">
        <w:t>is</w:t>
      </w:r>
      <w:r>
        <w:t xml:space="preserve"> no correlation between these variables and fraud and conclude that their correlation coefficient is not zero, but the correlation coefficient values on the tables.</w:t>
      </w:r>
    </w:p>
    <w:p w14:paraId="7EDC9CB0" w14:textId="3AF1CF31" w:rsidR="00297947" w:rsidRDefault="00297947">
      <w:r>
        <w:tab/>
        <w:t xml:space="preserve">Although </w:t>
      </w:r>
      <w:r w:rsidR="00AF31B1">
        <w:t>RSST</w:t>
      </w:r>
      <w:r>
        <w:t xml:space="preserve"> accruals, actual issuance and percentage of soft assets are shown to be </w:t>
      </w:r>
      <w:r w:rsidR="007F3394">
        <w:t xml:space="preserve">statistically </w:t>
      </w:r>
      <w:r>
        <w:t>correlated with fraud, the low Pearson correlation values and low Spearman correlation values indicate a weak correlation between these variables and occurrence of fraud.</w:t>
      </w:r>
    </w:p>
    <w:p w14:paraId="40DD315D" w14:textId="7D01FBC4" w:rsidR="00116AEB" w:rsidRDefault="00826868">
      <w:r>
        <w:tab/>
        <w:t>According to Dechow et al. (2011), the model used to predict accounting frauds using the constructed variables is a logistic regression</w:t>
      </w:r>
      <w:r w:rsidR="007F0D9E">
        <w:t xml:space="preserve"> model. Therefore, the relationship between fraud’s log odd ratio and constructed variables is not linear, but as constructed variables increase, likelihood of fraud occurring increases. Therefore, it is expected that spearman</w:t>
      </w:r>
      <w:r w:rsidR="00B84119">
        <w:t xml:space="preserve"> correlation coefficient</w:t>
      </w:r>
      <w:r w:rsidR="00D64BE9">
        <w:t xml:space="preserve"> to demonstrate a stronger relationship. In fact, the result shows that both Pearson and Spearman correlation indicates a weak correlation between constructed variables and occurrence of fraud. Therefore, this is unexpected. However, considering that fraud is a binary variable which may affect the effectiveness of </w:t>
      </w:r>
      <w:r w:rsidR="00594EF6">
        <w:t xml:space="preserve">using </w:t>
      </w:r>
      <w:r w:rsidR="00D64BE9">
        <w:t xml:space="preserve">spearman correlation </w:t>
      </w:r>
      <w:r w:rsidR="00594EF6">
        <w:t>to explain</w:t>
      </w:r>
      <w:r w:rsidR="00D64BE9">
        <w:t xml:space="preserve"> the correlation between occurrence of fraud and constructed variables</w:t>
      </w:r>
      <w:r w:rsidR="0023163B">
        <w:t>, this correlation coefficient may be reasonable.</w:t>
      </w:r>
    </w:p>
    <w:p w14:paraId="7AFBA330" w14:textId="217DE296" w:rsidR="0016137D" w:rsidRDefault="0016137D"/>
    <w:p w14:paraId="756A62CA" w14:textId="379A8C09" w:rsidR="00030C1D" w:rsidRDefault="00030C1D"/>
    <w:p w14:paraId="3EFB0644" w14:textId="3F2C461B" w:rsidR="00030C1D" w:rsidRDefault="00030C1D"/>
    <w:p w14:paraId="208A46C3" w14:textId="73C96F38" w:rsidR="00030C1D" w:rsidRDefault="00030C1D"/>
    <w:p w14:paraId="11BCA305" w14:textId="0CC6AB0B" w:rsidR="00030C1D" w:rsidRDefault="00030C1D"/>
    <w:p w14:paraId="3C9C8FA0" w14:textId="77777777" w:rsidR="00030C1D" w:rsidRDefault="00030C1D"/>
    <w:p w14:paraId="79696EE4" w14:textId="423C57D3" w:rsidR="007F5CB6" w:rsidRPr="00BD4F22" w:rsidRDefault="007F5CB6">
      <w:pPr>
        <w:rPr>
          <w:i/>
          <w:iCs/>
          <w:sz w:val="26"/>
          <w:szCs w:val="26"/>
          <w:u w:val="single"/>
        </w:rPr>
      </w:pPr>
      <w:r w:rsidRPr="00BD4F22">
        <w:rPr>
          <w:i/>
          <w:iCs/>
          <w:sz w:val="26"/>
          <w:szCs w:val="26"/>
          <w:u w:val="single"/>
        </w:rPr>
        <w:lastRenderedPageBreak/>
        <w:t xml:space="preserve">Examine Constructed Variables Correlation with </w:t>
      </w:r>
      <w:r w:rsidR="00BD4F22" w:rsidRPr="00BD4F22">
        <w:rPr>
          <w:i/>
          <w:iCs/>
          <w:sz w:val="26"/>
          <w:szCs w:val="26"/>
          <w:u w:val="single"/>
        </w:rPr>
        <w:t>Fraud Using T-TEST</w:t>
      </w:r>
    </w:p>
    <w:p w14:paraId="0D41A623" w14:textId="0A09BF37" w:rsidR="00037A09" w:rsidRDefault="00030C1D">
      <w:r w:rsidRPr="00030C1D">
        <w:rPr>
          <w:noProof/>
        </w:rPr>
        <w:drawing>
          <wp:inline distT="0" distB="0" distL="0" distR="0" wp14:anchorId="32F959DA" wp14:editId="2D39E7C9">
            <wp:extent cx="5731510" cy="142938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731510" cy="1429385"/>
                    </a:xfrm>
                    <a:prstGeom prst="rect">
                      <a:avLst/>
                    </a:prstGeom>
                  </pic:spPr>
                </pic:pic>
              </a:graphicData>
            </a:graphic>
          </wp:inline>
        </w:drawing>
      </w:r>
    </w:p>
    <w:p w14:paraId="55C0BC69" w14:textId="33A3151F" w:rsidR="00037A09" w:rsidRDefault="00A760D9" w:rsidP="00A760D9">
      <w:pPr>
        <w:ind w:firstLine="720"/>
      </w:pPr>
      <w:r>
        <w:t xml:space="preserve">As demonstrated by correlation results, only </w:t>
      </w:r>
      <w:r w:rsidR="009F32A4">
        <w:t>RSST</w:t>
      </w:r>
      <w:r>
        <w:t xml:space="preserve"> accruals, actual </w:t>
      </w:r>
      <w:r w:rsidR="006C427D">
        <w:t>issuance,</w:t>
      </w:r>
      <w:r>
        <w:t xml:space="preserve"> and percentage of soft assets are </w:t>
      </w:r>
      <w:r w:rsidR="001C357F">
        <w:t xml:space="preserve">statistically </w:t>
      </w:r>
      <w:r>
        <w:t xml:space="preserve">correlated </w:t>
      </w:r>
      <w:r w:rsidR="006C427D">
        <w:t xml:space="preserve">with fraud, therefore T-Test is only applied to these variables to examine </w:t>
      </w:r>
      <w:r w:rsidR="00653043">
        <w:t>the effect of these variables on occurrence of fraud.</w:t>
      </w:r>
    </w:p>
    <w:p w14:paraId="5BF6BC16" w14:textId="615D1B1D" w:rsidR="007F5CB6" w:rsidRDefault="007F5CB6" w:rsidP="007F5CB6"/>
    <w:p w14:paraId="4BE60BCA" w14:textId="77777777" w:rsidR="0031344E" w:rsidRDefault="0031344E" w:rsidP="007F5CB6"/>
    <w:p w14:paraId="169E690A" w14:textId="7F2473DB" w:rsidR="00037A09" w:rsidRDefault="006C427D">
      <w:r w:rsidRPr="006C427D">
        <w:rPr>
          <w:noProof/>
        </w:rPr>
        <w:drawing>
          <wp:inline distT="0" distB="0" distL="0" distR="0" wp14:anchorId="347D8488" wp14:editId="6C9E1FF6">
            <wp:extent cx="3436620" cy="3023891"/>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8"/>
                    <a:stretch>
                      <a:fillRect/>
                    </a:stretch>
                  </pic:blipFill>
                  <pic:spPr>
                    <a:xfrm>
                      <a:off x="0" y="0"/>
                      <a:ext cx="3442391" cy="3028969"/>
                    </a:xfrm>
                    <a:prstGeom prst="rect">
                      <a:avLst/>
                    </a:prstGeom>
                  </pic:spPr>
                </pic:pic>
              </a:graphicData>
            </a:graphic>
          </wp:inline>
        </w:drawing>
      </w:r>
    </w:p>
    <w:p w14:paraId="19C4C3EC" w14:textId="27FC2BFD" w:rsidR="00037A09" w:rsidRDefault="006C427D">
      <w:r>
        <w:tab/>
        <w:t xml:space="preserve">The TTEST procedure shows that we are 99% confident that on </w:t>
      </w:r>
      <w:r w:rsidR="00B026AD">
        <w:t xml:space="preserve">average, </w:t>
      </w:r>
      <w:r w:rsidR="009A67EC">
        <w:t xml:space="preserve">misstate firms’ </w:t>
      </w:r>
      <w:r w:rsidR="009F32A4">
        <w:t>RSST</w:t>
      </w:r>
      <w:r>
        <w:t xml:space="preserve"> accrual is higher than </w:t>
      </w:r>
      <w:r w:rsidR="009A67EC">
        <w:t>no-misstate firm</w:t>
      </w:r>
      <w:r>
        <w:t xml:space="preserve">’s </w:t>
      </w:r>
      <w:r w:rsidR="009F32A4">
        <w:t>RSST</w:t>
      </w:r>
      <w:r>
        <w:t xml:space="preserve"> accrual by 5.17% of its average total assets</w:t>
      </w:r>
      <w:r w:rsidR="00762709">
        <w:t xml:space="preserve"> assuming all else equal</w:t>
      </w:r>
      <w:r>
        <w:t>.</w:t>
      </w:r>
    </w:p>
    <w:p w14:paraId="3F5DF795" w14:textId="77777777" w:rsidR="00FC7689" w:rsidRDefault="00FC7689"/>
    <w:p w14:paraId="1B2EC9A9" w14:textId="738240AA" w:rsidR="00037A09" w:rsidRDefault="00B026AD">
      <w:r w:rsidRPr="00B026AD">
        <w:rPr>
          <w:noProof/>
        </w:rPr>
        <w:lastRenderedPageBreak/>
        <w:drawing>
          <wp:inline distT="0" distB="0" distL="0" distR="0" wp14:anchorId="66F7AB1F" wp14:editId="7CDD698F">
            <wp:extent cx="3366761" cy="2827020"/>
            <wp:effectExtent l="0" t="0" r="571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9"/>
                    <a:stretch>
                      <a:fillRect/>
                    </a:stretch>
                  </pic:blipFill>
                  <pic:spPr>
                    <a:xfrm>
                      <a:off x="0" y="0"/>
                      <a:ext cx="3371775" cy="2831230"/>
                    </a:xfrm>
                    <a:prstGeom prst="rect">
                      <a:avLst/>
                    </a:prstGeom>
                  </pic:spPr>
                </pic:pic>
              </a:graphicData>
            </a:graphic>
          </wp:inline>
        </w:drawing>
      </w:r>
    </w:p>
    <w:p w14:paraId="79C0709D" w14:textId="77F2AE3F" w:rsidR="00037A09" w:rsidRDefault="00B026AD">
      <w:r>
        <w:tab/>
        <w:t xml:space="preserve">The TTEST procedure demonstrates that we are 99% confident that on average, </w:t>
      </w:r>
      <w:r w:rsidR="00B25728">
        <w:t>misstate firms</w:t>
      </w:r>
      <w:r>
        <w:t xml:space="preserve"> are 5.75% more likely to borrow money or issue new shares to raise funds</w:t>
      </w:r>
      <w:r w:rsidR="00B25728">
        <w:t xml:space="preserve"> when compared to no-misstate firms holding all else equal</w:t>
      </w:r>
      <w:r>
        <w:t>.</w:t>
      </w:r>
    </w:p>
    <w:p w14:paraId="1AB5BC7B" w14:textId="291425F4" w:rsidR="00B026AD" w:rsidRDefault="00B026AD"/>
    <w:p w14:paraId="0500D843" w14:textId="77777777" w:rsidR="004C16FD" w:rsidRDefault="004C16FD"/>
    <w:p w14:paraId="7E2CDE14" w14:textId="58D781D0" w:rsidR="00B026AD" w:rsidRDefault="00B026AD">
      <w:r w:rsidRPr="00B026AD">
        <w:rPr>
          <w:noProof/>
        </w:rPr>
        <w:drawing>
          <wp:inline distT="0" distB="0" distL="0" distR="0" wp14:anchorId="069CFEB4" wp14:editId="49F1B5C7">
            <wp:extent cx="3101899" cy="2644140"/>
            <wp:effectExtent l="0" t="0" r="381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0"/>
                    <a:stretch>
                      <a:fillRect/>
                    </a:stretch>
                  </pic:blipFill>
                  <pic:spPr>
                    <a:xfrm>
                      <a:off x="0" y="0"/>
                      <a:ext cx="3104643" cy="2646479"/>
                    </a:xfrm>
                    <a:prstGeom prst="rect">
                      <a:avLst/>
                    </a:prstGeom>
                  </pic:spPr>
                </pic:pic>
              </a:graphicData>
            </a:graphic>
          </wp:inline>
        </w:drawing>
      </w:r>
    </w:p>
    <w:p w14:paraId="5E9BDF54" w14:textId="5A9DEF50" w:rsidR="00B026AD" w:rsidRDefault="00B026AD" w:rsidP="00B026AD">
      <w:pPr>
        <w:ind w:firstLine="720"/>
      </w:pPr>
      <w:r>
        <w:t xml:space="preserve">The TTEST procedure demonstrates that we are 99% confident that on average, </w:t>
      </w:r>
      <w:r w:rsidR="00B25728">
        <w:t xml:space="preserve">misstate firms’ </w:t>
      </w:r>
      <w:r w:rsidR="005C41FE">
        <w:t>proportion of</w:t>
      </w:r>
      <w:r w:rsidR="00DA52A2">
        <w:t xml:space="preserve"> soft assets</w:t>
      </w:r>
      <w:r w:rsidR="005C41FE">
        <w:t xml:space="preserve"> </w:t>
      </w:r>
      <w:r w:rsidR="00B25728">
        <w:t>are</w:t>
      </w:r>
      <w:r w:rsidR="005C41FE">
        <w:t xml:space="preserve"> higher than </w:t>
      </w:r>
      <w:r w:rsidR="00B25728">
        <w:t>no-misstate firms</w:t>
      </w:r>
      <w:r w:rsidR="005C41FE">
        <w:t xml:space="preserve"> by 15.05% of total average assets</w:t>
      </w:r>
      <w:r>
        <w:t>.</w:t>
      </w:r>
    </w:p>
    <w:p w14:paraId="79A09D47" w14:textId="0DBFD50F" w:rsidR="00F12052" w:rsidRDefault="00F12052" w:rsidP="00F12052"/>
    <w:p w14:paraId="135D6B3B" w14:textId="01E7748E" w:rsidR="00066595" w:rsidRDefault="00066595" w:rsidP="00F12052"/>
    <w:p w14:paraId="276F0EF4" w14:textId="6A9D764A" w:rsidR="00066595" w:rsidRDefault="00066595" w:rsidP="00F12052"/>
    <w:p w14:paraId="35CFE8F3" w14:textId="0428739E" w:rsidR="00066595" w:rsidRDefault="00066595" w:rsidP="00F12052"/>
    <w:p w14:paraId="1428467A" w14:textId="77777777" w:rsidR="00066595" w:rsidRDefault="00066595" w:rsidP="00F12052"/>
    <w:p w14:paraId="299554AE" w14:textId="5CC380E7" w:rsidR="00F12052" w:rsidRDefault="00F12052" w:rsidP="00F12052">
      <w:pPr>
        <w:rPr>
          <w:b/>
          <w:bCs/>
          <w:i/>
          <w:iCs/>
          <w:sz w:val="28"/>
          <w:szCs w:val="28"/>
        </w:rPr>
      </w:pPr>
      <w:r w:rsidRPr="00066595">
        <w:rPr>
          <w:b/>
          <w:bCs/>
          <w:i/>
          <w:iCs/>
          <w:sz w:val="28"/>
          <w:szCs w:val="28"/>
        </w:rPr>
        <w:lastRenderedPageBreak/>
        <w:t>Part III: Logistic</w:t>
      </w:r>
      <w:r w:rsidR="009F66DA" w:rsidRPr="00066595">
        <w:rPr>
          <w:b/>
          <w:bCs/>
          <w:i/>
          <w:iCs/>
          <w:sz w:val="28"/>
          <w:szCs w:val="28"/>
        </w:rPr>
        <w:t xml:space="preserve"> Regression</w:t>
      </w:r>
    </w:p>
    <w:p w14:paraId="5334F715" w14:textId="77777777" w:rsidR="00890F32" w:rsidRDefault="00890F32" w:rsidP="00F12052">
      <w:pPr>
        <w:rPr>
          <w:b/>
          <w:bCs/>
          <w:i/>
          <w:iCs/>
          <w:sz w:val="28"/>
          <w:szCs w:val="28"/>
        </w:rPr>
      </w:pPr>
    </w:p>
    <w:p w14:paraId="3207FE8A" w14:textId="5378CFAA" w:rsidR="00890F32" w:rsidRPr="00890F32" w:rsidRDefault="00890F32" w:rsidP="00F12052">
      <w:pPr>
        <w:rPr>
          <w:i/>
          <w:iCs/>
          <w:sz w:val="26"/>
          <w:szCs w:val="26"/>
          <w:u w:val="single"/>
        </w:rPr>
      </w:pPr>
      <w:r>
        <w:rPr>
          <w:i/>
          <w:iCs/>
          <w:sz w:val="26"/>
          <w:szCs w:val="26"/>
          <w:u w:val="single"/>
        </w:rPr>
        <w:t>Estimating Logistic Regression and Examine Regression Results</w:t>
      </w:r>
    </w:p>
    <w:p w14:paraId="73FB6791" w14:textId="76A59C1B" w:rsidR="00F12052" w:rsidRDefault="00893368" w:rsidP="00F12052">
      <w:r w:rsidRPr="00893368">
        <w:rPr>
          <w:noProof/>
        </w:rPr>
        <w:drawing>
          <wp:inline distT="0" distB="0" distL="0" distR="0" wp14:anchorId="4A629DB6" wp14:editId="464E73A1">
            <wp:extent cx="5731510" cy="805815"/>
            <wp:effectExtent l="0" t="0" r="254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731510" cy="805815"/>
                    </a:xfrm>
                    <a:prstGeom prst="rect">
                      <a:avLst/>
                    </a:prstGeom>
                  </pic:spPr>
                </pic:pic>
              </a:graphicData>
            </a:graphic>
          </wp:inline>
        </w:drawing>
      </w:r>
    </w:p>
    <w:p w14:paraId="19F2D629" w14:textId="763AC9B6" w:rsidR="00F12052" w:rsidRDefault="00F12052" w:rsidP="00F12052">
      <w:r>
        <w:tab/>
        <w:t>By using PROC LOGISTIC to</w:t>
      </w:r>
      <w:r w:rsidR="00C34A3A">
        <w:t xml:space="preserve"> estimate</w:t>
      </w:r>
      <w:r>
        <w:t xml:space="preserve"> Dechow et al. (201</w:t>
      </w:r>
      <w:r w:rsidR="00C34A3A">
        <w:t>1</w:t>
      </w:r>
      <w:r>
        <w:t xml:space="preserve">)’s logistic </w:t>
      </w:r>
      <w:r w:rsidR="00893368">
        <w:t xml:space="preserve">regression </w:t>
      </w:r>
      <w:r>
        <w:t>model, the following result is produced.</w:t>
      </w:r>
    </w:p>
    <w:p w14:paraId="5A43CE83" w14:textId="3D1F2E35" w:rsidR="00F12052" w:rsidRDefault="006168F5" w:rsidP="00F12052">
      <w:r w:rsidRPr="006168F5">
        <w:rPr>
          <w:noProof/>
        </w:rPr>
        <w:drawing>
          <wp:inline distT="0" distB="0" distL="0" distR="0" wp14:anchorId="5A260E58" wp14:editId="4F93332A">
            <wp:extent cx="2732741" cy="364998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2738638" cy="3657856"/>
                    </a:xfrm>
                    <a:prstGeom prst="rect">
                      <a:avLst/>
                    </a:prstGeom>
                  </pic:spPr>
                </pic:pic>
              </a:graphicData>
            </a:graphic>
          </wp:inline>
        </w:drawing>
      </w:r>
      <w:r w:rsidRPr="006168F5">
        <w:rPr>
          <w:noProof/>
        </w:rPr>
        <w:drawing>
          <wp:inline distT="0" distB="0" distL="0" distR="0" wp14:anchorId="31286677" wp14:editId="7E166B4C">
            <wp:extent cx="2971165" cy="3604099"/>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stretch>
                      <a:fillRect/>
                    </a:stretch>
                  </pic:blipFill>
                  <pic:spPr>
                    <a:xfrm>
                      <a:off x="0" y="0"/>
                      <a:ext cx="2986138" cy="3622261"/>
                    </a:xfrm>
                    <a:prstGeom prst="rect">
                      <a:avLst/>
                    </a:prstGeom>
                  </pic:spPr>
                </pic:pic>
              </a:graphicData>
            </a:graphic>
          </wp:inline>
        </w:drawing>
      </w:r>
    </w:p>
    <w:p w14:paraId="703C7ACC" w14:textId="2F9D9492" w:rsidR="006168F5" w:rsidRDefault="006168F5" w:rsidP="00F12052">
      <w:pPr>
        <w:rPr>
          <w:rFonts w:ascii="Arial" w:hAnsi="Arial" w:cs="Arial"/>
          <w:color w:val="333333"/>
          <w:sz w:val="26"/>
          <w:szCs w:val="26"/>
          <w:shd w:val="clear" w:color="auto" w:fill="FFFFFF"/>
        </w:rPr>
      </w:pPr>
      <w:r>
        <w:tab/>
        <w:t xml:space="preserve">Since convergence criterion is satisfied and the p-value for global null hypothesis is less than 1%, the null hypothesis that the model has no predictive power </w:t>
      </w:r>
      <w:r w:rsidR="00913447">
        <w:t xml:space="preserve">can be rejected at 1% significance level </w:t>
      </w:r>
      <w:r>
        <w:t xml:space="preserve">and </w:t>
      </w:r>
      <w:r w:rsidR="00913447">
        <w:t xml:space="preserve">therefore </w:t>
      </w:r>
      <w:r>
        <w:t>conclud</w:t>
      </w:r>
      <w:r w:rsidR="00913447">
        <w:t>ing</w:t>
      </w:r>
      <w:r>
        <w:t xml:space="preserve"> that at least one of the </w:t>
      </w:r>
      <w:r w:rsidR="00913447">
        <w:t xml:space="preserve">constructed variables’ </w:t>
      </w:r>
      <w:r>
        <w:t xml:space="preserve">regression </w:t>
      </w:r>
      <w:r w:rsidR="00E64A6E">
        <w:t>coefficients</w:t>
      </w:r>
      <w:r>
        <w:t xml:space="preserve"> in the logistic model is not equal to zero.</w:t>
      </w:r>
    </w:p>
    <w:p w14:paraId="3BBFF845" w14:textId="77F81E5C" w:rsidR="006168F5" w:rsidRDefault="006168F5" w:rsidP="00F12052">
      <w:pPr>
        <w:rPr>
          <w:rFonts w:ascii="Calibri" w:hAnsi="Calibri" w:cs="Calibri"/>
          <w:color w:val="333333"/>
          <w:shd w:val="clear" w:color="auto" w:fill="FFFFFF"/>
        </w:rPr>
      </w:pPr>
      <w:r>
        <w:rPr>
          <w:rFonts w:ascii="Arial" w:hAnsi="Arial" w:cs="Arial"/>
          <w:color w:val="333333"/>
          <w:sz w:val="26"/>
          <w:szCs w:val="26"/>
          <w:shd w:val="clear" w:color="auto" w:fill="FFFFFF"/>
        </w:rPr>
        <w:tab/>
      </w:r>
      <w:r w:rsidRPr="006168F5">
        <w:rPr>
          <w:rFonts w:ascii="Calibri" w:hAnsi="Calibri" w:cs="Calibri"/>
          <w:color w:val="333333"/>
          <w:shd w:val="clear" w:color="auto" w:fill="FFFFFF"/>
        </w:rPr>
        <w:t>Considering</w:t>
      </w:r>
      <w:r w:rsidR="00E64A6E">
        <w:rPr>
          <w:rFonts w:ascii="Calibri" w:hAnsi="Calibri" w:cs="Calibri"/>
          <w:color w:val="333333"/>
          <w:shd w:val="clear" w:color="auto" w:fill="FFFFFF"/>
        </w:rPr>
        <w:t xml:space="preserve"> that</w:t>
      </w:r>
      <w:r w:rsidRPr="006168F5">
        <w:rPr>
          <w:rFonts w:ascii="Calibri" w:hAnsi="Calibri" w:cs="Calibri"/>
          <w:color w:val="333333"/>
          <w:shd w:val="clear" w:color="auto" w:fill="FFFFFF"/>
        </w:rPr>
        <w:t xml:space="preserve"> </w:t>
      </w:r>
      <w:r>
        <w:rPr>
          <w:rFonts w:ascii="Calibri" w:hAnsi="Calibri" w:cs="Calibri"/>
          <w:color w:val="333333"/>
          <w:shd w:val="clear" w:color="auto" w:fill="FFFFFF"/>
        </w:rPr>
        <w:t>the p-values of change in receivables, change in inventory, cash sale change and ROA change are greater than 10%, the null hypothesis that the</w:t>
      </w:r>
      <w:r w:rsidR="009F66DA">
        <w:rPr>
          <w:rFonts w:ascii="Calibri" w:hAnsi="Calibri" w:cs="Calibri"/>
          <w:color w:val="333333"/>
          <w:shd w:val="clear" w:color="auto" w:fill="FFFFFF"/>
        </w:rPr>
        <w:t>se variables’</w:t>
      </w:r>
      <w:r>
        <w:rPr>
          <w:rFonts w:ascii="Calibri" w:hAnsi="Calibri" w:cs="Calibri"/>
          <w:color w:val="333333"/>
          <w:shd w:val="clear" w:color="auto" w:fill="FFFFFF"/>
        </w:rPr>
        <w:t xml:space="preserve"> regression coefficient</w:t>
      </w:r>
      <w:r w:rsidR="009F66DA">
        <w:rPr>
          <w:rFonts w:ascii="Calibri" w:hAnsi="Calibri" w:cs="Calibri"/>
          <w:color w:val="333333"/>
          <w:shd w:val="clear" w:color="auto" w:fill="FFFFFF"/>
        </w:rPr>
        <w:t xml:space="preserve">s </w:t>
      </w:r>
      <w:r>
        <w:rPr>
          <w:rFonts w:ascii="Calibri" w:hAnsi="Calibri" w:cs="Calibri"/>
          <w:color w:val="333333"/>
          <w:shd w:val="clear" w:color="auto" w:fill="FFFFFF"/>
        </w:rPr>
        <w:t>are zero</w:t>
      </w:r>
      <w:r w:rsidR="007E4851">
        <w:rPr>
          <w:rFonts w:ascii="Calibri" w:hAnsi="Calibri" w:cs="Calibri"/>
          <w:color w:val="333333"/>
          <w:shd w:val="clear" w:color="auto" w:fill="FFFFFF"/>
        </w:rPr>
        <w:t xml:space="preserve"> cannot be rejected</w:t>
      </w:r>
      <w:r w:rsidR="001656C6">
        <w:rPr>
          <w:rFonts w:ascii="Calibri" w:hAnsi="Calibri" w:cs="Calibri"/>
          <w:color w:val="333333"/>
          <w:shd w:val="clear" w:color="auto" w:fill="FFFFFF"/>
        </w:rPr>
        <w:t xml:space="preserve"> at 10% significance level</w:t>
      </w:r>
      <w:r w:rsidR="0005184B">
        <w:rPr>
          <w:rFonts w:ascii="Calibri" w:hAnsi="Calibri" w:cs="Calibri"/>
          <w:color w:val="333333"/>
          <w:shd w:val="clear" w:color="auto" w:fill="FFFFFF"/>
        </w:rPr>
        <w:t xml:space="preserve">. Therefore, </w:t>
      </w:r>
      <w:r w:rsidR="001656C6">
        <w:rPr>
          <w:rFonts w:ascii="Calibri" w:hAnsi="Calibri" w:cs="Calibri"/>
          <w:color w:val="333333"/>
          <w:shd w:val="clear" w:color="auto" w:fill="FFFFFF"/>
        </w:rPr>
        <w:t xml:space="preserve">these variables are not </w:t>
      </w:r>
      <w:r w:rsidR="009F66DA">
        <w:rPr>
          <w:rFonts w:ascii="Calibri" w:hAnsi="Calibri" w:cs="Calibri"/>
          <w:color w:val="333333"/>
          <w:shd w:val="clear" w:color="auto" w:fill="FFFFFF"/>
        </w:rPr>
        <w:t>statistically significant in</w:t>
      </w:r>
      <w:r w:rsidR="001656C6">
        <w:rPr>
          <w:rFonts w:ascii="Calibri" w:hAnsi="Calibri" w:cs="Calibri"/>
          <w:color w:val="333333"/>
          <w:shd w:val="clear" w:color="auto" w:fill="FFFFFF"/>
        </w:rPr>
        <w:t xml:space="preserve"> </w:t>
      </w:r>
      <w:r w:rsidR="009F66DA">
        <w:rPr>
          <w:rFonts w:ascii="Calibri" w:hAnsi="Calibri" w:cs="Calibri"/>
          <w:color w:val="333333"/>
          <w:shd w:val="clear" w:color="auto" w:fill="FFFFFF"/>
        </w:rPr>
        <w:t xml:space="preserve">estimating the logistic regression to </w:t>
      </w:r>
      <w:r w:rsidR="001656C6">
        <w:rPr>
          <w:rFonts w:ascii="Calibri" w:hAnsi="Calibri" w:cs="Calibri"/>
          <w:color w:val="333333"/>
          <w:shd w:val="clear" w:color="auto" w:fill="FFFFFF"/>
        </w:rPr>
        <w:t xml:space="preserve">predict accounting fraud. However, since we are </w:t>
      </w:r>
      <w:r w:rsidR="007F5ECD">
        <w:rPr>
          <w:rFonts w:ascii="Calibri" w:hAnsi="Calibri" w:cs="Calibri"/>
          <w:color w:val="333333"/>
          <w:shd w:val="clear" w:color="auto" w:fill="FFFFFF"/>
        </w:rPr>
        <w:t>applying</w:t>
      </w:r>
      <w:r w:rsidR="001656C6">
        <w:rPr>
          <w:rFonts w:ascii="Calibri" w:hAnsi="Calibri" w:cs="Calibri"/>
          <w:color w:val="333333"/>
          <w:shd w:val="clear" w:color="auto" w:fill="FFFFFF"/>
        </w:rPr>
        <w:t xml:space="preserve"> Dechow et al. (2011)</w:t>
      </w:r>
      <w:r w:rsidR="007F5ECD">
        <w:rPr>
          <w:rFonts w:ascii="Calibri" w:hAnsi="Calibri" w:cs="Calibri"/>
          <w:color w:val="333333"/>
          <w:shd w:val="clear" w:color="auto" w:fill="FFFFFF"/>
        </w:rPr>
        <w:t xml:space="preserve"> model to our dataset</w:t>
      </w:r>
      <w:r w:rsidR="001656C6">
        <w:rPr>
          <w:rFonts w:ascii="Calibri" w:hAnsi="Calibri" w:cs="Calibri"/>
          <w:color w:val="333333"/>
          <w:shd w:val="clear" w:color="auto" w:fill="FFFFFF"/>
        </w:rPr>
        <w:t xml:space="preserve">, these variables will still be used to </w:t>
      </w:r>
      <w:r w:rsidR="009F66DA">
        <w:rPr>
          <w:rFonts w:ascii="Calibri" w:hAnsi="Calibri" w:cs="Calibri"/>
          <w:color w:val="333333"/>
          <w:shd w:val="clear" w:color="auto" w:fill="FFFFFF"/>
        </w:rPr>
        <w:t>estimate the logistic regression</w:t>
      </w:r>
      <w:r w:rsidR="001656C6">
        <w:rPr>
          <w:rFonts w:ascii="Calibri" w:hAnsi="Calibri" w:cs="Calibri"/>
          <w:color w:val="333333"/>
          <w:shd w:val="clear" w:color="auto" w:fill="FFFFFF"/>
        </w:rPr>
        <w:t>.</w:t>
      </w:r>
    </w:p>
    <w:p w14:paraId="1F9CB4D1" w14:textId="19F531E2" w:rsidR="007E4851" w:rsidRDefault="001656C6" w:rsidP="00F12052">
      <w:pPr>
        <w:rPr>
          <w:rFonts w:ascii="Calibri" w:hAnsi="Calibri" w:cs="Calibri"/>
          <w:color w:val="333333"/>
          <w:shd w:val="clear" w:color="auto" w:fill="FFFFFF"/>
        </w:rPr>
      </w:pPr>
      <w:r>
        <w:rPr>
          <w:rFonts w:ascii="Calibri" w:hAnsi="Calibri" w:cs="Calibri"/>
          <w:color w:val="333333"/>
          <w:shd w:val="clear" w:color="auto" w:fill="FFFFFF"/>
        </w:rPr>
        <w:tab/>
        <w:t xml:space="preserve">On the other hand, since the intercept, </w:t>
      </w:r>
      <w:r w:rsidR="00490CD5">
        <w:rPr>
          <w:rFonts w:ascii="Calibri" w:hAnsi="Calibri" w:cs="Calibri"/>
          <w:color w:val="333333"/>
          <w:shd w:val="clear" w:color="auto" w:fill="FFFFFF"/>
        </w:rPr>
        <w:t>RSST</w:t>
      </w:r>
      <w:r>
        <w:rPr>
          <w:rFonts w:ascii="Calibri" w:hAnsi="Calibri" w:cs="Calibri"/>
          <w:color w:val="333333"/>
          <w:shd w:val="clear" w:color="auto" w:fill="FFFFFF"/>
        </w:rPr>
        <w:t xml:space="preserve"> accruals, actual </w:t>
      </w:r>
      <w:r w:rsidR="007E4851">
        <w:rPr>
          <w:rFonts w:ascii="Calibri" w:hAnsi="Calibri" w:cs="Calibri"/>
          <w:color w:val="333333"/>
          <w:shd w:val="clear" w:color="auto" w:fill="FFFFFF"/>
        </w:rPr>
        <w:t>issuance,</w:t>
      </w:r>
      <w:r>
        <w:rPr>
          <w:rFonts w:ascii="Calibri" w:hAnsi="Calibri" w:cs="Calibri"/>
          <w:color w:val="333333"/>
          <w:shd w:val="clear" w:color="auto" w:fill="FFFFFF"/>
        </w:rPr>
        <w:t xml:space="preserve"> and percentage of soft assets have a p-value lower than 5%, we are 95% confident to reject the null hypothesis that </w:t>
      </w:r>
      <w:r>
        <w:rPr>
          <w:rFonts w:ascii="Calibri" w:hAnsi="Calibri" w:cs="Calibri"/>
          <w:color w:val="333333"/>
          <w:shd w:val="clear" w:color="auto" w:fill="FFFFFF"/>
        </w:rPr>
        <w:lastRenderedPageBreak/>
        <w:t xml:space="preserve">their regression </w:t>
      </w:r>
      <w:r w:rsidR="009F66DA">
        <w:rPr>
          <w:rFonts w:ascii="Calibri" w:hAnsi="Calibri" w:cs="Calibri"/>
          <w:color w:val="333333"/>
          <w:shd w:val="clear" w:color="auto" w:fill="FFFFFF"/>
        </w:rPr>
        <w:t>coefficients</w:t>
      </w:r>
      <w:r>
        <w:rPr>
          <w:rFonts w:ascii="Calibri" w:hAnsi="Calibri" w:cs="Calibri"/>
          <w:color w:val="333333"/>
          <w:shd w:val="clear" w:color="auto" w:fill="FFFFFF"/>
        </w:rPr>
        <w:t xml:space="preserve"> are zero and conclude their regression coefficient to be the one calculated by the above logistic regression model</w:t>
      </w:r>
      <w:r w:rsidR="007F5ECD">
        <w:rPr>
          <w:rFonts w:ascii="Calibri" w:hAnsi="Calibri" w:cs="Calibri"/>
          <w:color w:val="333333"/>
          <w:shd w:val="clear" w:color="auto" w:fill="FFFFFF"/>
        </w:rPr>
        <w:t xml:space="preserve"> at 5% significance level</w:t>
      </w:r>
      <w:r>
        <w:rPr>
          <w:rFonts w:ascii="Calibri" w:hAnsi="Calibri" w:cs="Calibri"/>
          <w:color w:val="333333"/>
          <w:shd w:val="clear" w:color="auto" w:fill="FFFFFF"/>
        </w:rPr>
        <w:t>.</w:t>
      </w:r>
    </w:p>
    <w:p w14:paraId="458DD6C2" w14:textId="77777777" w:rsidR="00096B5B" w:rsidRDefault="007E4851" w:rsidP="00F12052">
      <w:pPr>
        <w:rPr>
          <w:rFonts w:ascii="Calibri" w:hAnsi="Calibri" w:cs="Calibri"/>
          <w:color w:val="333333"/>
          <w:shd w:val="clear" w:color="auto" w:fill="FFFFFF"/>
        </w:rPr>
      </w:pPr>
      <w:r>
        <w:rPr>
          <w:rFonts w:ascii="Calibri" w:hAnsi="Calibri" w:cs="Calibri"/>
          <w:color w:val="333333"/>
          <w:shd w:val="clear" w:color="auto" w:fill="FFFFFF"/>
        </w:rPr>
        <w:tab/>
      </w:r>
      <w:r w:rsidR="007F5ECD">
        <w:rPr>
          <w:rFonts w:ascii="Calibri" w:hAnsi="Calibri" w:cs="Calibri"/>
          <w:color w:val="333333"/>
          <w:shd w:val="clear" w:color="auto" w:fill="FFFFFF"/>
        </w:rPr>
        <w:t>Therefore, according to our estimate, the formula for odds ratio</w:t>
      </w:r>
      <w:r w:rsidR="00092779">
        <w:rPr>
          <w:rFonts w:ascii="Calibri" w:hAnsi="Calibri" w:cs="Calibri"/>
          <w:color w:val="333333"/>
          <w:shd w:val="clear" w:color="auto" w:fill="FFFFFF"/>
        </w:rPr>
        <w:t xml:space="preserve"> is</w:t>
      </w:r>
      <w:r w:rsidR="00096B5B">
        <w:rPr>
          <w:rFonts w:ascii="Calibri" w:hAnsi="Calibri" w:cs="Calibri"/>
          <w:color w:val="333333"/>
          <w:shd w:val="clear" w:color="auto" w:fill="FFFFFF"/>
        </w:rPr>
        <w:t>:</w:t>
      </w:r>
    </w:p>
    <w:p w14:paraId="2D4F92C6" w14:textId="1FEC9A26" w:rsidR="00096B5B" w:rsidRDefault="00092779" w:rsidP="00F12052">
      <w:pPr>
        <w:rPr>
          <w:rFonts w:ascii="Calibri" w:hAnsi="Calibri" w:cs="Calibri"/>
          <w:color w:val="333333"/>
          <w:shd w:val="clear" w:color="auto" w:fill="FFFFFF"/>
        </w:rPr>
      </w:pPr>
      <w:r>
        <w:rPr>
          <w:rFonts w:ascii="Calibri" w:hAnsi="Calibri" w:cs="Calibri"/>
          <w:color w:val="333333"/>
          <w:shd w:val="clear" w:color="auto" w:fill="FFFFFF"/>
        </w:rPr>
        <w:t xml:space="preserve"> </w:t>
      </w:r>
      <m:oMath>
        <m:r>
          <m:rPr>
            <m:sty m:val="p"/>
          </m:rPr>
          <w:rPr>
            <w:rFonts w:ascii="Cambria Math" w:hAnsi="Cambria Math" w:cs="Calibri"/>
            <w:color w:val="333333"/>
            <w:shd w:val="clear" w:color="auto" w:fill="FFFFFF"/>
          </w:rPr>
          <m:t>Odds Ratio</m:t>
        </m:r>
        <m:r>
          <w:rPr>
            <w:rFonts w:ascii="Cambria Math" w:hAnsi="Cambria Math" w:cs="Calibri"/>
            <w:color w:val="333333"/>
            <w:shd w:val="clear" w:color="auto" w:fill="FFFFFF"/>
          </w:rPr>
          <m:t>=e^(-6.0715+0.3172×RSST+0.5832×Acutal Issuance-0.8713×Receivable Change+0.015×Inventory Level Change+2.4530×Soft Asset Percentage+0.0439×Cash Sale Change-0.0621×ROA Change)</m:t>
        </m:r>
      </m:oMath>
      <w:r>
        <w:rPr>
          <w:rFonts w:ascii="Calibri" w:hAnsi="Calibri" w:cs="Calibri"/>
          <w:color w:val="333333"/>
          <w:shd w:val="clear" w:color="auto" w:fill="FFFFFF"/>
        </w:rPr>
        <w:t xml:space="preserve">. </w:t>
      </w:r>
    </w:p>
    <w:p w14:paraId="67DEFF15" w14:textId="665C4B21" w:rsidR="007E4851" w:rsidRDefault="00092779" w:rsidP="00096B5B">
      <w:pPr>
        <w:ind w:firstLine="720"/>
        <w:rPr>
          <w:rFonts w:ascii="Calibri" w:hAnsi="Calibri" w:cs="Calibri"/>
          <w:color w:val="333333"/>
          <w:shd w:val="clear" w:color="auto" w:fill="FFFFFF"/>
        </w:rPr>
      </w:pPr>
      <w:r>
        <w:rPr>
          <w:rFonts w:ascii="Calibri" w:hAnsi="Calibri" w:cs="Calibri"/>
          <w:color w:val="333333"/>
          <w:shd w:val="clear" w:color="auto" w:fill="FFFFFF"/>
        </w:rPr>
        <w:t xml:space="preserve">Therefore, </w:t>
      </w:r>
      <m:oMath>
        <m:r>
          <w:rPr>
            <w:rFonts w:ascii="Cambria Math" w:hAnsi="Cambria Math" w:cs="Calibri"/>
            <w:color w:val="333333"/>
            <w:shd w:val="clear" w:color="auto" w:fill="FFFFFF"/>
          </w:rPr>
          <m:t>Probability of Fraud=</m:t>
        </m:r>
        <m:f>
          <m:fPr>
            <m:type m:val="skw"/>
            <m:ctrlPr>
              <w:rPr>
                <w:rFonts w:ascii="Cambria Math" w:hAnsi="Cambria Math" w:cs="Calibri"/>
                <w:i/>
                <w:color w:val="333333"/>
                <w:shd w:val="clear" w:color="auto" w:fill="FFFFFF"/>
              </w:rPr>
            </m:ctrlPr>
          </m:fPr>
          <m:num>
            <m:r>
              <w:rPr>
                <w:rFonts w:ascii="Cambria Math" w:hAnsi="Cambria Math" w:cs="Calibri"/>
                <w:color w:val="333333"/>
                <w:shd w:val="clear" w:color="auto" w:fill="FFFFFF"/>
              </w:rPr>
              <m:t>Odds Ratio</m:t>
            </m:r>
          </m:num>
          <m:den>
            <m:r>
              <w:rPr>
                <w:rFonts w:ascii="Cambria Math" w:hAnsi="Cambria Math" w:cs="Calibri"/>
                <w:color w:val="333333"/>
                <w:shd w:val="clear" w:color="auto" w:fill="FFFFFF"/>
              </w:rPr>
              <m:t>(1+Odds Ratio)</m:t>
            </m:r>
          </m:den>
        </m:f>
      </m:oMath>
      <w:r w:rsidR="00096B5B">
        <w:rPr>
          <w:rFonts w:ascii="Calibri" w:hAnsi="Calibri" w:cs="Calibri"/>
          <w:color w:val="333333"/>
          <w:shd w:val="clear" w:color="auto" w:fill="FFFFFF"/>
        </w:rPr>
        <w:t>.</w:t>
      </w:r>
    </w:p>
    <w:p w14:paraId="7DBB0E58" w14:textId="770CC10D" w:rsidR="00D76CFE" w:rsidRPr="006168F5" w:rsidRDefault="00D76CFE" w:rsidP="00096B5B">
      <w:pPr>
        <w:ind w:firstLine="720"/>
        <w:rPr>
          <w:rFonts w:ascii="Calibri" w:hAnsi="Calibri" w:cs="Calibri"/>
        </w:rPr>
      </w:pPr>
      <w:r>
        <w:rPr>
          <w:rFonts w:ascii="Calibri" w:hAnsi="Calibri" w:cs="Calibri"/>
          <w:color w:val="333333"/>
          <w:shd w:val="clear" w:color="auto" w:fill="FFFFFF"/>
        </w:rPr>
        <w:t xml:space="preserve">The odds ratio estimates results show that percentage of soft asset has the strongest positive association with occurrence of fraud with actual issuance coming second and </w:t>
      </w:r>
      <w:r w:rsidR="00490CD5">
        <w:rPr>
          <w:rFonts w:ascii="Calibri" w:hAnsi="Calibri" w:cs="Calibri"/>
          <w:color w:val="333333"/>
          <w:shd w:val="clear" w:color="auto" w:fill="FFFFFF"/>
        </w:rPr>
        <w:t>RSST</w:t>
      </w:r>
      <w:r>
        <w:rPr>
          <w:rFonts w:ascii="Calibri" w:hAnsi="Calibri" w:cs="Calibri"/>
          <w:color w:val="333333"/>
          <w:shd w:val="clear" w:color="auto" w:fill="FFFFFF"/>
        </w:rPr>
        <w:t xml:space="preserve"> accruals coming third. On the other hand, change in receivables seems to be negatively associated with occurrence of fraud despite it being statistically insignificant in estimating the logistic model. As for the other variables, since their odd ratio estimates are close to 1, they have weak association with occurrence of fraud.</w:t>
      </w:r>
    </w:p>
    <w:p w14:paraId="678A65A0" w14:textId="0F3F802F" w:rsidR="00F12052" w:rsidRDefault="007550B5" w:rsidP="00F12052">
      <w:r w:rsidRPr="007550B5">
        <w:rPr>
          <w:noProof/>
        </w:rPr>
        <w:drawing>
          <wp:inline distT="0" distB="0" distL="0" distR="0" wp14:anchorId="12253137" wp14:editId="451C3567">
            <wp:extent cx="3978135" cy="2293620"/>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a:stretch>
                      <a:fillRect/>
                    </a:stretch>
                  </pic:blipFill>
                  <pic:spPr>
                    <a:xfrm>
                      <a:off x="0" y="0"/>
                      <a:ext cx="3985193" cy="2297689"/>
                    </a:xfrm>
                    <a:prstGeom prst="rect">
                      <a:avLst/>
                    </a:prstGeom>
                  </pic:spPr>
                </pic:pic>
              </a:graphicData>
            </a:graphic>
          </wp:inline>
        </w:drawing>
      </w:r>
    </w:p>
    <w:p w14:paraId="1BE1B0CF" w14:textId="7F167594" w:rsidR="001C45F8" w:rsidRDefault="00B01DA3" w:rsidP="00F12052">
      <w:r w:rsidRPr="00B01DA3">
        <w:rPr>
          <w:noProof/>
        </w:rPr>
        <w:drawing>
          <wp:inline distT="0" distB="0" distL="0" distR="0" wp14:anchorId="1BA99FFC" wp14:editId="1447A791">
            <wp:extent cx="3209723" cy="21183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3231706" cy="2132868"/>
                    </a:xfrm>
                    <a:prstGeom prst="rect">
                      <a:avLst/>
                    </a:prstGeom>
                  </pic:spPr>
                </pic:pic>
              </a:graphicData>
            </a:graphic>
          </wp:inline>
        </w:drawing>
      </w:r>
    </w:p>
    <w:p w14:paraId="784466F3" w14:textId="037BE668" w:rsidR="001C45F8" w:rsidRDefault="001C45F8" w:rsidP="00F12052">
      <w:r>
        <w:tab/>
        <w:t xml:space="preserve">The above code first calculates the </w:t>
      </w:r>
      <w:r w:rsidR="00096B5B">
        <w:t>F</w:t>
      </w:r>
      <w:r>
        <w:t xml:space="preserve">-score of the observations and </w:t>
      </w:r>
      <w:r w:rsidR="00096B5B">
        <w:t>separate</w:t>
      </w:r>
      <w:r>
        <w:t xml:space="preserve"> the observations into 5 groups according to </w:t>
      </w:r>
      <w:r w:rsidR="004E0642">
        <w:t xml:space="preserve">magnitude of </w:t>
      </w:r>
      <w:r>
        <w:t xml:space="preserve">their </w:t>
      </w:r>
      <w:r w:rsidR="00096B5B">
        <w:t>F</w:t>
      </w:r>
      <w:r>
        <w:t xml:space="preserve">-scores. </w:t>
      </w:r>
      <w:r w:rsidR="004E0642">
        <w:t>R</w:t>
      </w:r>
      <w:r>
        <w:t xml:space="preserve">esults are then constructed and presented in Dechow et al. (2011)’s </w:t>
      </w:r>
      <w:r w:rsidR="00096B5B">
        <w:t xml:space="preserve">Table 7 </w:t>
      </w:r>
      <w:r>
        <w:t>Panel B’s format. Results are presented below.</w:t>
      </w:r>
    </w:p>
    <w:p w14:paraId="34DA252C" w14:textId="022A2EFA" w:rsidR="001C45F8" w:rsidRDefault="007550B5" w:rsidP="00F12052">
      <w:r w:rsidRPr="007550B5">
        <w:rPr>
          <w:noProof/>
        </w:rPr>
        <w:lastRenderedPageBreak/>
        <w:drawing>
          <wp:inline distT="0" distB="0" distL="0" distR="0" wp14:anchorId="2758E265" wp14:editId="14709008">
            <wp:extent cx="3298794" cy="18669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3305556" cy="1870727"/>
                    </a:xfrm>
                    <a:prstGeom prst="rect">
                      <a:avLst/>
                    </a:prstGeom>
                  </pic:spPr>
                </pic:pic>
              </a:graphicData>
            </a:graphic>
          </wp:inline>
        </w:drawing>
      </w:r>
    </w:p>
    <w:p w14:paraId="2B9C043F" w14:textId="1539A812" w:rsidR="00502FA3" w:rsidRDefault="001C45F8" w:rsidP="00F12052">
      <w:r>
        <w:tab/>
      </w:r>
      <w:r w:rsidR="00502FA3">
        <w:t xml:space="preserve">The above results provide us some insights into the effectiveness of Dechow et al. (2011)’s model. </w:t>
      </w:r>
      <w:r w:rsidR="005A53BF">
        <w:t xml:space="preserve">If the model is effective in predicting accounting frauds, then the fraudulent observations should be gathering at the highest </w:t>
      </w:r>
      <w:r w:rsidR="00BE232D">
        <w:t>quintile</w:t>
      </w:r>
      <w:r w:rsidR="005A53BF">
        <w:t xml:space="preserve"> (RANK_F_SCORE=4) where </w:t>
      </w:r>
      <w:r w:rsidR="00BE232D">
        <w:t>top 20% of</w:t>
      </w:r>
      <w:r w:rsidR="005A53BF">
        <w:t xml:space="preserve"> observations with highest F-scores are gathered. From the results, only 35.67% of observations with fraud are observed in the highest </w:t>
      </w:r>
      <w:r w:rsidR="00BE232D">
        <w:t xml:space="preserve">quintile. Although it is much higher than the expected level of 20%, this model is a lot less effective in this data than Dechow et al. (2011)’s dataset which has 51.01% of misstatement firms in the highest quintile. </w:t>
      </w:r>
    </w:p>
    <w:p w14:paraId="17D577FC" w14:textId="00CEDCEF" w:rsidR="00240377" w:rsidRDefault="00240377" w:rsidP="00F12052">
      <w:r>
        <w:tab/>
      </w:r>
      <w:r w:rsidR="00FA081B">
        <w:rPr>
          <w:rFonts w:hint="eastAsia"/>
        </w:rPr>
        <w:t>I</w:t>
      </w:r>
      <w:r w:rsidR="00FA081B">
        <w:t xml:space="preserve">n addition, the results show that for the highest rank, the minimum F-score for </w:t>
      </w:r>
      <w:r w:rsidR="00315AD3">
        <w:t xml:space="preserve">misstate firms </w:t>
      </w:r>
      <w:r w:rsidR="00FA081B">
        <w:t xml:space="preserve">is 1.553 whilst the minimum F-score for </w:t>
      </w:r>
      <w:r w:rsidR="00315AD3">
        <w:t>no-misstate firms</w:t>
      </w:r>
      <w:r w:rsidR="00FA081B">
        <w:t xml:space="preserve"> is 1.5536, the gap between these two values are minimal. In contrast, Dechow et al. (2011)’s result demonstrates that for quintile 5, the cut-off F-scores for misstate firms and no-misstate firms are 1.397 and 0.933 respectively, the gap between these two values </w:t>
      </w:r>
      <w:r w:rsidR="007550B5">
        <w:t>is</w:t>
      </w:r>
      <w:r w:rsidR="00FA081B">
        <w:t xml:space="preserve"> significant.</w:t>
      </w:r>
      <w:r w:rsidR="007550B5">
        <w:t xml:space="preserve"> This indicates that Dechow et al. (2011) model </w:t>
      </w:r>
      <w:r w:rsidR="00A33490">
        <w:t>works better in</w:t>
      </w:r>
      <w:r w:rsidR="007550B5">
        <w:t xml:space="preserve"> Dechow et al. (2011)’s dataset</w:t>
      </w:r>
      <w:r w:rsidR="00A33490">
        <w:t xml:space="preserve"> in terms of differentiating misstate firms from no-misstate firms using F-score.</w:t>
      </w:r>
    </w:p>
    <w:p w14:paraId="4F54B761" w14:textId="5966E573" w:rsidR="00A33490" w:rsidRDefault="00A33490" w:rsidP="00F12052">
      <w:r>
        <w:tab/>
        <w:t>However, the higher proportion of misstate firms at higher rank is still consistent with the expectation that the higher the predicted probability of a firm committing a fraud, the higher the chance that a company is committing a fraud. This is also a solid proof of some predictive power of Dechow et al. (2011) model in our dataset.</w:t>
      </w:r>
    </w:p>
    <w:p w14:paraId="3EF6FF21" w14:textId="5B7D61D0" w:rsidR="001C45F8" w:rsidRDefault="001C45F8" w:rsidP="00F12052"/>
    <w:p w14:paraId="19B46040" w14:textId="74D332EB" w:rsidR="00F61492" w:rsidRPr="009A515B" w:rsidRDefault="00A33490" w:rsidP="00F12052">
      <w:pPr>
        <w:rPr>
          <w:i/>
          <w:iCs/>
          <w:sz w:val="26"/>
          <w:szCs w:val="26"/>
          <w:u w:val="single"/>
        </w:rPr>
      </w:pPr>
      <w:r w:rsidRPr="009A515B">
        <w:rPr>
          <w:i/>
          <w:iCs/>
          <w:sz w:val="26"/>
          <w:szCs w:val="26"/>
          <w:u w:val="single"/>
        </w:rPr>
        <w:t xml:space="preserve">Reasons For Variation </w:t>
      </w:r>
      <w:r w:rsidR="009A515B" w:rsidRPr="009A515B">
        <w:rPr>
          <w:i/>
          <w:iCs/>
          <w:sz w:val="26"/>
          <w:szCs w:val="26"/>
          <w:u w:val="single"/>
        </w:rPr>
        <w:t>from Dechow et al. (2011)’s Results</w:t>
      </w:r>
    </w:p>
    <w:p w14:paraId="5FFF5690" w14:textId="7A5DC042" w:rsidR="005A7A37" w:rsidRDefault="00F61492" w:rsidP="00F12052">
      <w:r>
        <w:tab/>
        <w:t xml:space="preserve">The variation of Dechow et al. (2011) model’s performance in Dechow et al. (2011)’s dataset and this dataset may be caused by the changes in </w:t>
      </w:r>
      <w:r w:rsidR="005A7A37">
        <w:t>the way accounting fraud is implemented. Since Dechow et al. (2011)’s dataset only includes observations from 1982 to 2005 whilst our dataset includes observations from 2000 to 2018. Considering that when accounting fraud was exposed, people become more aware of characteristics of misstate firms</w:t>
      </w:r>
      <w:r w:rsidR="009D26FB">
        <w:t>.</w:t>
      </w:r>
      <w:r w:rsidR="005A7A37">
        <w:t xml:space="preserve"> </w:t>
      </w:r>
      <w:r w:rsidR="009D26FB">
        <w:t>T</w:t>
      </w:r>
      <w:r w:rsidR="005A7A37">
        <w:t>herefore</w:t>
      </w:r>
      <w:r w:rsidR="009D26FB">
        <w:t>, firms</w:t>
      </w:r>
      <w:r w:rsidR="005A7A37">
        <w:t xml:space="preserve"> </w:t>
      </w:r>
      <w:r w:rsidR="009D26FB">
        <w:t>have</w:t>
      </w:r>
      <w:r w:rsidR="005A7A37">
        <w:t xml:space="preserve"> to implement accounting frauds with new methods and thus leading to misstate firms having different characteristics. As a result, Dechow et al. (2011) model which is effective in predicting accounting frauds during 1982 to 2005 will be less effective in predicting accounting frauds happened in 2000 to 2018.</w:t>
      </w:r>
    </w:p>
    <w:p w14:paraId="1FF7F94C" w14:textId="65554805" w:rsidR="005A7A37" w:rsidRDefault="005A7A37" w:rsidP="00F12052"/>
    <w:p w14:paraId="13B8E254" w14:textId="36CF6351" w:rsidR="009A515B" w:rsidRDefault="009A515B" w:rsidP="00F12052"/>
    <w:p w14:paraId="4D21FA1C" w14:textId="77777777" w:rsidR="009A515B" w:rsidRDefault="009A515B" w:rsidP="00F12052"/>
    <w:p w14:paraId="3D29D74F" w14:textId="3D187D76" w:rsidR="00F61492" w:rsidRPr="009A515B" w:rsidRDefault="009D7D30" w:rsidP="00F12052">
      <w:pPr>
        <w:rPr>
          <w:i/>
          <w:iCs/>
          <w:sz w:val="26"/>
          <w:szCs w:val="26"/>
          <w:u w:val="single"/>
        </w:rPr>
      </w:pPr>
      <w:r w:rsidRPr="009A515B">
        <w:rPr>
          <w:i/>
          <w:iCs/>
          <w:sz w:val="26"/>
          <w:szCs w:val="26"/>
          <w:u w:val="single"/>
        </w:rPr>
        <w:lastRenderedPageBreak/>
        <w:t xml:space="preserve">Selecting </w:t>
      </w:r>
      <w:r w:rsidR="001E141E" w:rsidRPr="009A515B">
        <w:rPr>
          <w:i/>
          <w:iCs/>
          <w:sz w:val="26"/>
          <w:szCs w:val="26"/>
          <w:u w:val="single"/>
        </w:rPr>
        <w:t>Cut-off</w:t>
      </w:r>
      <w:r w:rsidRPr="009A515B">
        <w:rPr>
          <w:i/>
          <w:iCs/>
          <w:sz w:val="26"/>
          <w:szCs w:val="26"/>
          <w:u w:val="single"/>
        </w:rPr>
        <w:t xml:space="preserve"> Points and Discuss Predictive Power of the Model</w:t>
      </w:r>
    </w:p>
    <w:p w14:paraId="2EEC1F0E" w14:textId="5F35CFEC" w:rsidR="00096B5B" w:rsidRDefault="00742C1E" w:rsidP="00F12052">
      <w:r w:rsidRPr="00893368">
        <w:rPr>
          <w:noProof/>
        </w:rPr>
        <w:drawing>
          <wp:inline distT="0" distB="0" distL="0" distR="0" wp14:anchorId="2E767E81" wp14:editId="7AE23DDC">
            <wp:extent cx="5731510" cy="805815"/>
            <wp:effectExtent l="0" t="0" r="254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731510" cy="805815"/>
                    </a:xfrm>
                    <a:prstGeom prst="rect">
                      <a:avLst/>
                    </a:prstGeom>
                  </pic:spPr>
                </pic:pic>
              </a:graphicData>
            </a:graphic>
          </wp:inline>
        </w:drawing>
      </w:r>
    </w:p>
    <w:p w14:paraId="741E5E1F" w14:textId="47CFC0DB" w:rsidR="00A33490" w:rsidRDefault="00A33490" w:rsidP="00F12052">
      <w:r>
        <w:t xml:space="preserve"> </w:t>
      </w:r>
      <w:r w:rsidR="004D43D5">
        <w:tab/>
        <w:t>When estimating the logistic regression, a classification table and a ROC curve ha</w:t>
      </w:r>
      <w:r w:rsidR="00533B11">
        <w:t>ve</w:t>
      </w:r>
      <w:r w:rsidR="004D43D5">
        <w:t xml:space="preserve"> also been </w:t>
      </w:r>
      <w:r w:rsidR="00C8728E">
        <w:t>created</w:t>
      </w:r>
      <w:r w:rsidR="004D43D5">
        <w:t>. The classification table and ROC curve help determines an appropriate cut</w:t>
      </w:r>
      <w:r w:rsidR="00EA5D4B">
        <w:t>-</w:t>
      </w:r>
      <w:r w:rsidR="004D43D5">
        <w:t>off point and analyze predictive power of the Dechow et al. (2011) model.</w:t>
      </w:r>
    </w:p>
    <w:p w14:paraId="4972AC40" w14:textId="77777777" w:rsidR="004D43D5" w:rsidRDefault="004D43D5" w:rsidP="00F12052"/>
    <w:p w14:paraId="463EF33E" w14:textId="2B84DC4A" w:rsidR="004D43D5" w:rsidRPr="009A515B" w:rsidRDefault="004D43D5" w:rsidP="00F12052">
      <w:pPr>
        <w:rPr>
          <w:i/>
          <w:iCs/>
          <w:sz w:val="24"/>
          <w:szCs w:val="24"/>
          <w:u w:val="single"/>
        </w:rPr>
      </w:pPr>
      <w:r w:rsidRPr="009A515B">
        <w:rPr>
          <w:i/>
          <w:iCs/>
          <w:sz w:val="24"/>
          <w:szCs w:val="24"/>
          <w:u w:val="single"/>
        </w:rPr>
        <w:t>Classification Table Results</w:t>
      </w:r>
    </w:p>
    <w:p w14:paraId="18E5B366" w14:textId="0EC32D1D" w:rsidR="004D43D5" w:rsidRDefault="001E141E" w:rsidP="00F12052">
      <w:r w:rsidRPr="001E141E">
        <w:rPr>
          <w:noProof/>
        </w:rPr>
        <w:drawing>
          <wp:inline distT="0" distB="0" distL="0" distR="0" wp14:anchorId="70A66FB9" wp14:editId="2E5031EA">
            <wp:extent cx="3305987" cy="3055620"/>
            <wp:effectExtent l="0" t="0" r="889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3310191" cy="3059506"/>
                    </a:xfrm>
                    <a:prstGeom prst="rect">
                      <a:avLst/>
                    </a:prstGeom>
                  </pic:spPr>
                </pic:pic>
              </a:graphicData>
            </a:graphic>
          </wp:inline>
        </w:drawing>
      </w:r>
    </w:p>
    <w:p w14:paraId="42D10162" w14:textId="53CE2163" w:rsidR="00F12052" w:rsidRDefault="008A0D4E" w:rsidP="00F12052">
      <w:r>
        <w:tab/>
        <w:t xml:space="preserve">To determine the </w:t>
      </w:r>
      <w:r w:rsidR="001E141E">
        <w:t>cut-off</w:t>
      </w:r>
      <w:r>
        <w:t xml:space="preserve"> point, nature of event must be considered. Since accounting fraud is extremely rare and failure to predict an accounting fraud when there is one is going to lead to investors suffering tremendous losses. Therefore, type II error must be minimized to protect shareholders and investors interest. However, accuracy is also a very important factor to consider since 0 type II error can be easily done by setting probability level to 0 and predicting all observations have an accounting fraud. This result is obvious</w:t>
      </w:r>
      <w:r w:rsidR="005F3F3D">
        <w:t>ly</w:t>
      </w:r>
      <w:r>
        <w:t xml:space="preserve"> </w:t>
      </w:r>
      <w:r w:rsidR="001E141E">
        <w:t>meaningless.</w:t>
      </w:r>
      <w:r>
        <w:t xml:space="preserve"> </w:t>
      </w:r>
      <w:r w:rsidR="001E141E">
        <w:t>T</w:t>
      </w:r>
      <w:r>
        <w:t xml:space="preserve">herefore, the </w:t>
      </w:r>
      <w:r w:rsidR="001E141E">
        <w:t>cut-off</w:t>
      </w:r>
      <w:r>
        <w:t xml:space="preserve"> point must be set at a point which balances accuracy and sensitivity.</w:t>
      </w:r>
    </w:p>
    <w:p w14:paraId="1BFF83A4" w14:textId="1E4BA11B" w:rsidR="001E141E" w:rsidRDefault="001E141E" w:rsidP="00F12052">
      <w:r>
        <w:tab/>
        <w:t xml:space="preserve">Considering that if we fail to predict an accounting fraud (type II error), investors will be suffering tremendous losses whilst the consequence of predicting an accounting fraud when there is none (type I error) is merely investors losing an opportunity cost to invest in a good stock when there are so many good stocks on the market. Therefore, the loss caused by type I error is trivial compared to loss caused by type II error and thus sensitivity must be high while maintaining </w:t>
      </w:r>
      <w:r w:rsidR="00670E0C">
        <w:t xml:space="preserve">accuracy and </w:t>
      </w:r>
      <w:r>
        <w:t>specificity at a reasonable level.</w:t>
      </w:r>
    </w:p>
    <w:p w14:paraId="32439445" w14:textId="6FC93D86" w:rsidR="003B4F62" w:rsidRDefault="003B4F62" w:rsidP="00F12052">
      <w:r>
        <w:tab/>
        <w:t>Therefore, from the classification table, the cut-off point could be set at 0.01 which has a sensitivity of 92.1%</w:t>
      </w:r>
      <w:r w:rsidR="00A57112">
        <w:t>, accuracy of 35.3% and specificity of 34.1%. By using a cut-off point of 1%, 92.1% of accounting frauds will be correctly predicted</w:t>
      </w:r>
      <w:r w:rsidR="00011352">
        <w:t xml:space="preserve">, type II error rate will be maintained at 7.9%, type I </w:t>
      </w:r>
      <w:r w:rsidR="00011352">
        <w:lastRenderedPageBreak/>
        <w:t xml:space="preserve">error rate will be 65.9% and the accuracy of the model’s prediction will be 35.3%. Although </w:t>
      </w:r>
      <w:r w:rsidR="00F4748B">
        <w:t xml:space="preserve">the </w:t>
      </w:r>
      <w:r w:rsidR="00011352">
        <w:t xml:space="preserve">accuracy </w:t>
      </w:r>
      <w:r w:rsidR="00F4748B">
        <w:t>of this model’s prediction is</w:t>
      </w:r>
      <w:r w:rsidR="00061578">
        <w:t xml:space="preserve"> relatively</w:t>
      </w:r>
      <w:r w:rsidR="00011352">
        <w:t xml:space="preserve"> low,</w:t>
      </w:r>
      <w:r w:rsidR="00F4748B">
        <w:t xml:space="preserve"> the risk of failing to predict an accounting fraud is </w:t>
      </w:r>
      <w:r w:rsidR="00061578">
        <w:t xml:space="preserve">also </w:t>
      </w:r>
      <w:r w:rsidR="00F4748B">
        <w:t>low, therefore, picking 0.01 as cut-off point minimizes investors risk</w:t>
      </w:r>
      <w:r w:rsidR="00061578">
        <w:t xml:space="preserve"> of failing to predict an accounting fraud</w:t>
      </w:r>
      <w:r w:rsidR="00F4748B">
        <w:t xml:space="preserve"> while</w:t>
      </w:r>
      <w:r w:rsidR="00061578">
        <w:t xml:space="preserve"> ascertaining </w:t>
      </w:r>
      <w:r w:rsidR="004F204C">
        <w:t>investors</w:t>
      </w:r>
      <w:r w:rsidR="00061578">
        <w:t xml:space="preserve"> can benefit </w:t>
      </w:r>
      <w:r w:rsidR="002073DD">
        <w:t>by</w:t>
      </w:r>
      <w:r w:rsidR="00061578">
        <w:t xml:space="preserve"> applying this model to predict accounting fraud.</w:t>
      </w:r>
      <w:r w:rsidR="00F4748B">
        <w:t xml:space="preserve"> </w:t>
      </w:r>
      <w:r w:rsidR="00011352">
        <w:t xml:space="preserve"> </w:t>
      </w:r>
      <w:r w:rsidR="00A57112">
        <w:t xml:space="preserve"> </w:t>
      </w:r>
    </w:p>
    <w:p w14:paraId="251697CF" w14:textId="77777777" w:rsidR="001D0E93" w:rsidRDefault="001D0E93" w:rsidP="00F12052"/>
    <w:p w14:paraId="0F2E3900" w14:textId="79E35A35" w:rsidR="00F12052" w:rsidRPr="009A515B" w:rsidRDefault="001D0E93" w:rsidP="00F12052">
      <w:pPr>
        <w:rPr>
          <w:i/>
          <w:iCs/>
          <w:sz w:val="24"/>
          <w:szCs w:val="24"/>
          <w:u w:val="single"/>
        </w:rPr>
      </w:pPr>
      <w:r w:rsidRPr="009A515B">
        <w:rPr>
          <w:i/>
          <w:iCs/>
          <w:sz w:val="24"/>
          <w:szCs w:val="24"/>
          <w:u w:val="single"/>
        </w:rPr>
        <w:t>Predictive Power of the Model</w:t>
      </w:r>
    </w:p>
    <w:p w14:paraId="29EC2FE7" w14:textId="476631A2" w:rsidR="00F12052" w:rsidRDefault="00860B19" w:rsidP="00860B19">
      <w:r w:rsidRPr="00860B19">
        <w:rPr>
          <w:noProof/>
        </w:rPr>
        <w:drawing>
          <wp:inline distT="0" distB="0" distL="0" distR="0" wp14:anchorId="368AF901" wp14:editId="7329D975">
            <wp:extent cx="2476500" cy="780000"/>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a:stretch>
                      <a:fillRect/>
                    </a:stretch>
                  </pic:blipFill>
                  <pic:spPr>
                    <a:xfrm>
                      <a:off x="0" y="0"/>
                      <a:ext cx="2487225" cy="783378"/>
                    </a:xfrm>
                    <a:prstGeom prst="rect">
                      <a:avLst/>
                    </a:prstGeom>
                  </pic:spPr>
                </pic:pic>
              </a:graphicData>
            </a:graphic>
          </wp:inline>
        </w:drawing>
      </w:r>
    </w:p>
    <w:p w14:paraId="5DAF6EC1" w14:textId="5893623A" w:rsidR="00F12052" w:rsidRDefault="00860B19" w:rsidP="00F12052">
      <w:r w:rsidRPr="00860B19">
        <w:rPr>
          <w:noProof/>
        </w:rPr>
        <w:drawing>
          <wp:inline distT="0" distB="0" distL="0" distR="0" wp14:anchorId="528BF446" wp14:editId="723824D5">
            <wp:extent cx="2834640" cy="2834640"/>
            <wp:effectExtent l="0" t="0" r="3810"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a:stretch>
                      <a:fillRect/>
                    </a:stretch>
                  </pic:blipFill>
                  <pic:spPr>
                    <a:xfrm>
                      <a:off x="0" y="0"/>
                      <a:ext cx="2834640" cy="2834640"/>
                    </a:xfrm>
                    <a:prstGeom prst="rect">
                      <a:avLst/>
                    </a:prstGeom>
                  </pic:spPr>
                </pic:pic>
              </a:graphicData>
            </a:graphic>
          </wp:inline>
        </w:drawing>
      </w:r>
    </w:p>
    <w:p w14:paraId="292C28A8" w14:textId="3907932F" w:rsidR="00860B19" w:rsidRDefault="00AB7239" w:rsidP="00F12052">
      <w:r>
        <w:tab/>
        <w:t>Area under the ROC curve is often used to evaluate the predictive power of a model. As a rule of thumb, for a model to be considered to possess acceptable predictive power, the area under the ROC curve must be at least 0.7. However, in this case, the area under the ROC curve is only 0.6764. Therefore, the predictive power of Dechow et al. (2011) model on this dataset is not considered acceptable.</w:t>
      </w:r>
    </w:p>
    <w:p w14:paraId="72A64C5C" w14:textId="70CC60E7" w:rsidR="00AB7239" w:rsidRDefault="00AB7239" w:rsidP="00F12052"/>
    <w:p w14:paraId="6BAE64F1" w14:textId="08BC8A0C" w:rsidR="00AB7239" w:rsidRDefault="00AB7239" w:rsidP="00F12052"/>
    <w:p w14:paraId="4408A163" w14:textId="1A242131" w:rsidR="00A92168" w:rsidRDefault="00A92168" w:rsidP="00F12052"/>
    <w:p w14:paraId="771A208D" w14:textId="405FB390" w:rsidR="00A92168" w:rsidRDefault="00A92168" w:rsidP="00F12052"/>
    <w:p w14:paraId="32787C59" w14:textId="53471E6C" w:rsidR="00A92168" w:rsidRDefault="00A92168" w:rsidP="00F12052"/>
    <w:p w14:paraId="6A6708FF" w14:textId="0DD110D5" w:rsidR="00A92168" w:rsidRDefault="00A92168" w:rsidP="00F12052"/>
    <w:p w14:paraId="287F67F7" w14:textId="3AC42521" w:rsidR="00A92168" w:rsidRDefault="00A92168" w:rsidP="00F12052"/>
    <w:p w14:paraId="6B370746" w14:textId="77777777" w:rsidR="00066595" w:rsidRDefault="00066595" w:rsidP="00F12052"/>
    <w:p w14:paraId="2CAB5AE6" w14:textId="041058D4" w:rsidR="00AB7239" w:rsidRDefault="00AB7239" w:rsidP="00F12052">
      <w:pPr>
        <w:rPr>
          <w:b/>
          <w:bCs/>
          <w:i/>
          <w:iCs/>
          <w:sz w:val="28"/>
          <w:szCs w:val="28"/>
        </w:rPr>
      </w:pPr>
      <w:r w:rsidRPr="00066595">
        <w:rPr>
          <w:b/>
          <w:bCs/>
          <w:i/>
          <w:iCs/>
          <w:sz w:val="28"/>
          <w:szCs w:val="28"/>
        </w:rPr>
        <w:lastRenderedPageBreak/>
        <w:t>Part IV: Model Selection and Back Testing</w:t>
      </w:r>
    </w:p>
    <w:p w14:paraId="022C6B8D" w14:textId="77777777" w:rsidR="00913C7F" w:rsidRPr="00066595" w:rsidRDefault="00913C7F" w:rsidP="00F12052">
      <w:pPr>
        <w:rPr>
          <w:b/>
          <w:bCs/>
          <w:i/>
          <w:iCs/>
          <w:sz w:val="28"/>
          <w:szCs w:val="28"/>
        </w:rPr>
      </w:pPr>
    </w:p>
    <w:p w14:paraId="546506C5" w14:textId="07A1DCFE" w:rsidR="00AB7239" w:rsidRPr="00913C7F" w:rsidRDefault="0089240F" w:rsidP="00F12052">
      <w:pPr>
        <w:rPr>
          <w:i/>
          <w:iCs/>
          <w:sz w:val="26"/>
          <w:szCs w:val="26"/>
          <w:u w:val="single"/>
        </w:rPr>
      </w:pPr>
      <w:r w:rsidRPr="00913C7F">
        <w:rPr>
          <w:i/>
          <w:iCs/>
          <w:sz w:val="26"/>
          <w:szCs w:val="26"/>
          <w:u w:val="single"/>
        </w:rPr>
        <w:t>Using Stepwise Logistic Regression to Select Model to Predict Accounting Fraud</w:t>
      </w:r>
    </w:p>
    <w:p w14:paraId="5EE4BF69" w14:textId="034609DE" w:rsidR="00AB7239" w:rsidRDefault="005662E8" w:rsidP="00F12052">
      <w:r w:rsidRPr="005662E8">
        <w:rPr>
          <w:noProof/>
        </w:rPr>
        <w:drawing>
          <wp:inline distT="0" distB="0" distL="0" distR="0" wp14:anchorId="30F52D04" wp14:editId="67945E91">
            <wp:extent cx="4869180" cy="928413"/>
            <wp:effectExtent l="0" t="0" r="762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a:stretch>
                      <a:fillRect/>
                    </a:stretch>
                  </pic:blipFill>
                  <pic:spPr>
                    <a:xfrm>
                      <a:off x="0" y="0"/>
                      <a:ext cx="4902113" cy="934692"/>
                    </a:xfrm>
                    <a:prstGeom prst="rect">
                      <a:avLst/>
                    </a:prstGeom>
                  </pic:spPr>
                </pic:pic>
              </a:graphicData>
            </a:graphic>
          </wp:inline>
        </w:drawing>
      </w:r>
    </w:p>
    <w:p w14:paraId="6336FA89" w14:textId="7A4098CC" w:rsidR="00A92168" w:rsidRDefault="00A92168" w:rsidP="00F12052">
      <w:r w:rsidRPr="00A92168">
        <w:rPr>
          <w:noProof/>
        </w:rPr>
        <w:drawing>
          <wp:inline distT="0" distB="0" distL="0" distR="0" wp14:anchorId="1B32C3CC" wp14:editId="7C17A263">
            <wp:extent cx="4091940" cy="3101823"/>
            <wp:effectExtent l="0" t="0" r="381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4105043" cy="3111756"/>
                    </a:xfrm>
                    <a:prstGeom prst="rect">
                      <a:avLst/>
                    </a:prstGeom>
                  </pic:spPr>
                </pic:pic>
              </a:graphicData>
            </a:graphic>
          </wp:inline>
        </w:drawing>
      </w:r>
    </w:p>
    <w:p w14:paraId="71E53DF0" w14:textId="6F24137D" w:rsidR="0097749A" w:rsidRDefault="00E84F4E" w:rsidP="00F12052">
      <w:r>
        <w:t xml:space="preserve"> </w:t>
      </w:r>
      <w:r w:rsidR="00A92168">
        <w:tab/>
        <w:t xml:space="preserve">By using the above code, all independent variables that are not statistically significant at 5% significance level will be excluded </w:t>
      </w:r>
      <w:r w:rsidR="00B907C5">
        <w:t>from</w:t>
      </w:r>
      <w:r w:rsidR="00A92168">
        <w:t xml:space="preserve"> estimating the logistic regression model. The result shows that there are 4 steps in reaching the summary of stepwise selection, so there could </w:t>
      </w:r>
      <w:r w:rsidR="00B12B73">
        <w:t>be</w:t>
      </w:r>
      <w:r w:rsidR="00A92168">
        <w:t xml:space="preserve"> 4 models and for the purpose of model selection, the one with strongest predictive power will be selected.</w:t>
      </w:r>
    </w:p>
    <w:p w14:paraId="0CADD29A" w14:textId="77777777" w:rsidR="0097749A" w:rsidRDefault="0097749A" w:rsidP="00F12052">
      <w:r w:rsidRPr="00A92168">
        <w:rPr>
          <w:noProof/>
        </w:rPr>
        <w:lastRenderedPageBreak/>
        <w:drawing>
          <wp:inline distT="0" distB="0" distL="0" distR="0" wp14:anchorId="1F712D73" wp14:editId="3D452235">
            <wp:extent cx="2308861" cy="3040380"/>
            <wp:effectExtent l="0" t="0" r="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2"/>
                    <a:stretch>
                      <a:fillRect/>
                    </a:stretch>
                  </pic:blipFill>
                  <pic:spPr>
                    <a:xfrm>
                      <a:off x="0" y="0"/>
                      <a:ext cx="2315608" cy="3049265"/>
                    </a:xfrm>
                    <a:prstGeom prst="rect">
                      <a:avLst/>
                    </a:prstGeom>
                  </pic:spPr>
                </pic:pic>
              </a:graphicData>
            </a:graphic>
          </wp:inline>
        </w:drawing>
      </w:r>
    </w:p>
    <w:p w14:paraId="71B31D02" w14:textId="203E2518" w:rsidR="00A92168" w:rsidRDefault="0097749A" w:rsidP="00F12052">
      <w:r w:rsidRPr="0097749A">
        <w:rPr>
          <w:noProof/>
        </w:rPr>
        <w:drawing>
          <wp:inline distT="0" distB="0" distL="0" distR="0" wp14:anchorId="7DE0A801" wp14:editId="01F8A8EA">
            <wp:extent cx="2905978" cy="1844040"/>
            <wp:effectExtent l="0" t="0" r="889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3"/>
                    <a:stretch>
                      <a:fillRect/>
                    </a:stretch>
                  </pic:blipFill>
                  <pic:spPr>
                    <a:xfrm>
                      <a:off x="0" y="0"/>
                      <a:ext cx="2915958" cy="1850373"/>
                    </a:xfrm>
                    <a:prstGeom prst="rect">
                      <a:avLst/>
                    </a:prstGeom>
                  </pic:spPr>
                </pic:pic>
              </a:graphicData>
            </a:graphic>
          </wp:inline>
        </w:drawing>
      </w:r>
      <w:r w:rsidRPr="0097749A">
        <w:rPr>
          <w:noProof/>
        </w:rPr>
        <w:drawing>
          <wp:inline distT="0" distB="0" distL="0" distR="0" wp14:anchorId="5660EB25" wp14:editId="598B955F">
            <wp:extent cx="2756841" cy="1859102"/>
            <wp:effectExtent l="0" t="0" r="5715" b="825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2785914" cy="1878708"/>
                    </a:xfrm>
                    <a:prstGeom prst="rect">
                      <a:avLst/>
                    </a:prstGeom>
                  </pic:spPr>
                </pic:pic>
              </a:graphicData>
            </a:graphic>
          </wp:inline>
        </w:drawing>
      </w:r>
    </w:p>
    <w:p w14:paraId="0B21DB65" w14:textId="374F2005" w:rsidR="0097749A" w:rsidRDefault="0097749A" w:rsidP="00F12052">
      <w:r>
        <w:tab/>
        <w:t xml:space="preserve">Since </w:t>
      </w:r>
      <w:r w:rsidR="00DA2FCB">
        <w:t>m</w:t>
      </w:r>
      <w:r>
        <w:t>odel produced in step 0 has a comparatively greater model fit statistics and thus</w:t>
      </w:r>
      <w:r w:rsidR="00DA2FCB">
        <w:t xml:space="preserve"> signalling that</w:t>
      </w:r>
      <w:r>
        <w:t xml:space="preserve"> it has the weakest predictive power.</w:t>
      </w:r>
      <w:r w:rsidR="00DA2FCB">
        <w:t xml:space="preserve"> However, the models produced in step 1, step 2 and step 3 have similar model fit statistics which indicate similar predictive power, therefore, model cannot be selected based on model fit statistics.</w:t>
      </w:r>
    </w:p>
    <w:p w14:paraId="7514DB42" w14:textId="0417DE65" w:rsidR="0097749A" w:rsidRDefault="0097749A" w:rsidP="00F12052">
      <w:r w:rsidRPr="0097749A">
        <w:rPr>
          <w:noProof/>
        </w:rPr>
        <w:lastRenderedPageBreak/>
        <w:drawing>
          <wp:inline distT="0" distB="0" distL="0" distR="0" wp14:anchorId="6CDA3D8F" wp14:editId="31AAE4CA">
            <wp:extent cx="3017520" cy="301752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5"/>
                    <a:stretch>
                      <a:fillRect/>
                    </a:stretch>
                  </pic:blipFill>
                  <pic:spPr>
                    <a:xfrm>
                      <a:off x="0" y="0"/>
                      <a:ext cx="3017520" cy="3017520"/>
                    </a:xfrm>
                    <a:prstGeom prst="rect">
                      <a:avLst/>
                    </a:prstGeom>
                  </pic:spPr>
                </pic:pic>
              </a:graphicData>
            </a:graphic>
          </wp:inline>
        </w:drawing>
      </w:r>
    </w:p>
    <w:p w14:paraId="22BB8755" w14:textId="05B1649E" w:rsidR="0097749A" w:rsidRDefault="0097749A" w:rsidP="00F12052">
      <w:r>
        <w:tab/>
        <w:t>Area under the ROC (AUC) curve is also an excellent tool used to evaluate model’s predictive power. Since the model produced in step 3 has the highest AUC, this model has the strongest predictive power among the four models.</w:t>
      </w:r>
    </w:p>
    <w:p w14:paraId="016DB9F9" w14:textId="004AB172" w:rsidR="0097749A" w:rsidRDefault="0097749A" w:rsidP="00F12052">
      <w:r>
        <w:tab/>
        <w:t>However, the more variables to be included in a model, the more complex the model is and therefore will be harder to be implemented, especially when analyzing a large dataset</w:t>
      </w:r>
      <w:r w:rsidR="00037A77">
        <w:t xml:space="preserve"> which is usually the case for predicting accounting frauds</w:t>
      </w:r>
      <w:r>
        <w:t>. Since model with highest predictive power only has 3 variables and thus is not complex</w:t>
      </w:r>
      <w:r w:rsidR="008178B8">
        <w:t>. T</w:t>
      </w:r>
      <w:r w:rsidR="00B93668">
        <w:t>herefore</w:t>
      </w:r>
      <w:r w:rsidR="008178B8">
        <w:t>,</w:t>
      </w:r>
      <w:r w:rsidR="00B93668">
        <w:t xml:space="preserve"> this model is suitable </w:t>
      </w:r>
      <w:r w:rsidR="008178B8">
        <w:t>for</w:t>
      </w:r>
      <w:r w:rsidR="00B93668">
        <w:t xml:space="preserve"> predicting accounting fraud.</w:t>
      </w:r>
    </w:p>
    <w:p w14:paraId="1F754D46" w14:textId="269718D3" w:rsidR="00B93668" w:rsidRDefault="00B93668" w:rsidP="00F12052">
      <w:r>
        <w:tab/>
        <w:t>Therefore, the logistic regression model include</w:t>
      </w:r>
      <w:r w:rsidR="001A4BC0">
        <w:t>s</w:t>
      </w:r>
      <w:r>
        <w:t xml:space="preserve"> variables of </w:t>
      </w:r>
      <w:r w:rsidR="00490CD5">
        <w:t>RSST</w:t>
      </w:r>
      <w:r>
        <w:t xml:space="preserve"> accruals, actual </w:t>
      </w:r>
      <w:r w:rsidR="009A67C5">
        <w:t>issuance,</w:t>
      </w:r>
      <w:r>
        <w:t xml:space="preserve"> and percentage of soft assets.</w:t>
      </w:r>
      <w:r w:rsidR="009A67C5">
        <w:t xml:space="preserve"> However, it is worth noting that since the AUC is below 0.7, the model’s predictive power is not satisfactory, this model is merely the best model amongst the four.</w:t>
      </w:r>
    </w:p>
    <w:p w14:paraId="3499C982" w14:textId="0AD45E44" w:rsidR="00913C7F" w:rsidRDefault="00913C7F" w:rsidP="00F12052"/>
    <w:p w14:paraId="1031089C" w14:textId="2FC4902F" w:rsidR="00913C7F" w:rsidRPr="00913C7F" w:rsidRDefault="00913C7F" w:rsidP="00F12052">
      <w:pPr>
        <w:rPr>
          <w:i/>
          <w:iCs/>
          <w:sz w:val="26"/>
          <w:szCs w:val="26"/>
          <w:u w:val="single"/>
        </w:rPr>
      </w:pPr>
      <w:r w:rsidRPr="00913C7F">
        <w:rPr>
          <w:i/>
          <w:iCs/>
          <w:sz w:val="26"/>
          <w:szCs w:val="26"/>
          <w:u w:val="single"/>
        </w:rPr>
        <w:t>Back Testing of Selected Model</w:t>
      </w:r>
    </w:p>
    <w:p w14:paraId="1820FE47" w14:textId="376C90AD" w:rsidR="00F03305" w:rsidRDefault="006E4600" w:rsidP="00F12052">
      <w:r w:rsidRPr="006E4600">
        <w:rPr>
          <w:noProof/>
        </w:rPr>
        <w:drawing>
          <wp:inline distT="0" distB="0" distL="0" distR="0" wp14:anchorId="5AF71988" wp14:editId="4EF2B281">
            <wp:extent cx="3018833" cy="242316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6"/>
                    <a:stretch>
                      <a:fillRect/>
                    </a:stretch>
                  </pic:blipFill>
                  <pic:spPr>
                    <a:xfrm>
                      <a:off x="0" y="0"/>
                      <a:ext cx="3031436" cy="2433276"/>
                    </a:xfrm>
                    <a:prstGeom prst="rect">
                      <a:avLst/>
                    </a:prstGeom>
                  </pic:spPr>
                </pic:pic>
              </a:graphicData>
            </a:graphic>
          </wp:inline>
        </w:drawing>
      </w:r>
    </w:p>
    <w:p w14:paraId="7BF0BFDF" w14:textId="579FBACC" w:rsidR="00B12B73" w:rsidRDefault="008A5EDC" w:rsidP="00F12052">
      <w:r w:rsidRPr="008A5EDC">
        <w:rPr>
          <w:noProof/>
        </w:rPr>
        <w:lastRenderedPageBreak/>
        <w:drawing>
          <wp:inline distT="0" distB="0" distL="0" distR="0" wp14:anchorId="25CE0046" wp14:editId="23C4881F">
            <wp:extent cx="2956863" cy="181356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7"/>
                    <a:stretch>
                      <a:fillRect/>
                    </a:stretch>
                  </pic:blipFill>
                  <pic:spPr>
                    <a:xfrm>
                      <a:off x="0" y="0"/>
                      <a:ext cx="2963761" cy="1817791"/>
                    </a:xfrm>
                    <a:prstGeom prst="rect">
                      <a:avLst/>
                    </a:prstGeom>
                  </pic:spPr>
                </pic:pic>
              </a:graphicData>
            </a:graphic>
          </wp:inline>
        </w:drawing>
      </w:r>
    </w:p>
    <w:p w14:paraId="166EBEE5" w14:textId="666255FD" w:rsidR="00D4539D" w:rsidRDefault="00D4539D" w:rsidP="00F12052">
      <w:r w:rsidRPr="00D4539D">
        <w:rPr>
          <w:noProof/>
        </w:rPr>
        <w:drawing>
          <wp:inline distT="0" distB="0" distL="0" distR="0" wp14:anchorId="7DA499AE" wp14:editId="24B13A05">
            <wp:extent cx="4975860" cy="2051867"/>
            <wp:effectExtent l="0" t="0" r="0" b="571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002877" cy="2063008"/>
                    </a:xfrm>
                    <a:prstGeom prst="rect">
                      <a:avLst/>
                    </a:prstGeom>
                  </pic:spPr>
                </pic:pic>
              </a:graphicData>
            </a:graphic>
          </wp:inline>
        </w:drawing>
      </w:r>
    </w:p>
    <w:p w14:paraId="6589C81D" w14:textId="5CB3E4D7" w:rsidR="00D4539D" w:rsidRDefault="00541E27" w:rsidP="00F12052">
      <w:r w:rsidRPr="00541E27">
        <w:rPr>
          <w:noProof/>
        </w:rPr>
        <w:drawing>
          <wp:inline distT="0" distB="0" distL="0" distR="0" wp14:anchorId="680FCEA8" wp14:editId="237723A9">
            <wp:extent cx="3870084" cy="1402080"/>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9"/>
                    <a:stretch>
                      <a:fillRect/>
                    </a:stretch>
                  </pic:blipFill>
                  <pic:spPr>
                    <a:xfrm>
                      <a:off x="0" y="0"/>
                      <a:ext cx="3878900" cy="1405274"/>
                    </a:xfrm>
                    <a:prstGeom prst="rect">
                      <a:avLst/>
                    </a:prstGeom>
                  </pic:spPr>
                </pic:pic>
              </a:graphicData>
            </a:graphic>
          </wp:inline>
        </w:drawing>
      </w:r>
    </w:p>
    <w:p w14:paraId="7C5EE15F" w14:textId="659921CE" w:rsidR="00541E27" w:rsidRDefault="00541E27" w:rsidP="00F12052">
      <w:r w:rsidRPr="00541E27">
        <w:rPr>
          <w:noProof/>
        </w:rPr>
        <w:drawing>
          <wp:inline distT="0" distB="0" distL="0" distR="0" wp14:anchorId="3EB2C7A8" wp14:editId="0ECFA788">
            <wp:extent cx="3520440" cy="1207153"/>
            <wp:effectExtent l="0" t="0" r="381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stretch>
                      <a:fillRect/>
                    </a:stretch>
                  </pic:blipFill>
                  <pic:spPr>
                    <a:xfrm>
                      <a:off x="0" y="0"/>
                      <a:ext cx="3554013" cy="1218665"/>
                    </a:xfrm>
                    <a:prstGeom prst="rect">
                      <a:avLst/>
                    </a:prstGeom>
                  </pic:spPr>
                </pic:pic>
              </a:graphicData>
            </a:graphic>
          </wp:inline>
        </w:drawing>
      </w:r>
    </w:p>
    <w:p w14:paraId="7534632F" w14:textId="6367D73B" w:rsidR="00913C7F" w:rsidRDefault="00D90163" w:rsidP="00F12052">
      <w:r>
        <w:tab/>
        <w:t xml:space="preserve">This code first uses RANUNI function to randomly select 10 years of data into estimation sample and the rest of the data into the test sample. The </w:t>
      </w:r>
      <w:r w:rsidR="00877276">
        <w:t xml:space="preserve">selected </w:t>
      </w:r>
      <w:r>
        <w:t>logistic</w:t>
      </w:r>
      <w:r w:rsidR="00877276">
        <w:t xml:space="preserve"> regression</w:t>
      </w:r>
      <w:r>
        <w:t xml:space="preserve"> model is then estimated using the estimation sample and its logistic regression coefficients are then output to EST1 and is merged with the </w:t>
      </w:r>
      <w:r w:rsidR="00237B96">
        <w:t>test</w:t>
      </w:r>
      <w:r>
        <w:t xml:space="preserve"> </w:t>
      </w:r>
      <w:r w:rsidR="007F3ACD">
        <w:t>sample</w:t>
      </w:r>
      <w:r>
        <w:t xml:space="preserve">. F-score of the observations in the test dataset are then calculated and the cut-off point is selected to be F-score </w:t>
      </w:r>
      <w:r w:rsidR="00B74D29">
        <w:t>greater than</w:t>
      </w:r>
      <w:r>
        <w:t xml:space="preserve"> 1 and thus all </w:t>
      </w:r>
      <w:r w:rsidR="00FC6794">
        <w:t>observations with a F-score greater than 1 is predicted to be misstate firms. The accuracy</w:t>
      </w:r>
      <w:r w:rsidR="00093197">
        <w:t xml:space="preserve"> and sensitivity</w:t>
      </w:r>
      <w:r w:rsidR="00FC6794">
        <w:t xml:space="preserve"> of the selected model in the test dataset </w:t>
      </w:r>
      <w:r w:rsidR="003F7169">
        <w:t>are</w:t>
      </w:r>
      <w:r w:rsidR="00FC6794">
        <w:t xml:space="preserve"> then calculated and </w:t>
      </w:r>
      <w:r w:rsidR="003F7169">
        <w:t>are</w:t>
      </w:r>
      <w:r w:rsidR="00FC6794">
        <w:t xml:space="preserve"> output to the dataset </w:t>
      </w:r>
      <w:r w:rsidR="00093197">
        <w:t>PERFORMANCE</w:t>
      </w:r>
      <w:r w:rsidR="00FC6794">
        <w:t xml:space="preserve">STAT. The above process is repeated 100 times to gives us a larger dataset and thus allowing us to better assess the </w:t>
      </w:r>
      <w:r w:rsidR="00076011">
        <w:t>performance</w:t>
      </w:r>
      <w:r w:rsidR="00FC6794">
        <w:t xml:space="preserve"> of the</w:t>
      </w:r>
      <w:r w:rsidR="00BC1B5A">
        <w:t xml:space="preserve"> selected</w:t>
      </w:r>
      <w:r w:rsidR="00FC6794">
        <w:t xml:space="preserve"> model.</w:t>
      </w:r>
    </w:p>
    <w:p w14:paraId="72EFBEDE" w14:textId="0D9F941A" w:rsidR="00FC6794" w:rsidRPr="00913C7F" w:rsidRDefault="00FC6794" w:rsidP="00F12052">
      <w:pPr>
        <w:rPr>
          <w:i/>
          <w:iCs/>
          <w:sz w:val="26"/>
          <w:szCs w:val="26"/>
          <w:u w:val="single"/>
        </w:rPr>
      </w:pPr>
      <w:r w:rsidRPr="00913C7F">
        <w:rPr>
          <w:i/>
          <w:iCs/>
          <w:sz w:val="26"/>
          <w:szCs w:val="26"/>
          <w:u w:val="single"/>
        </w:rPr>
        <w:lastRenderedPageBreak/>
        <w:t>Back Testing Results and Discussions</w:t>
      </w:r>
    </w:p>
    <w:p w14:paraId="3E01574D" w14:textId="366553EB" w:rsidR="008416CB" w:rsidRDefault="00C11FC0" w:rsidP="00F12052">
      <w:r w:rsidRPr="00C11FC0">
        <w:rPr>
          <w:noProof/>
        </w:rPr>
        <w:drawing>
          <wp:inline distT="0" distB="0" distL="0" distR="0" wp14:anchorId="68512A59" wp14:editId="5FC54985">
            <wp:extent cx="5731510" cy="1101725"/>
            <wp:effectExtent l="0" t="0" r="2540" b="317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1"/>
                    <a:stretch>
                      <a:fillRect/>
                    </a:stretch>
                  </pic:blipFill>
                  <pic:spPr>
                    <a:xfrm>
                      <a:off x="0" y="0"/>
                      <a:ext cx="5731510" cy="1101725"/>
                    </a:xfrm>
                    <a:prstGeom prst="rect">
                      <a:avLst/>
                    </a:prstGeom>
                  </pic:spPr>
                </pic:pic>
              </a:graphicData>
            </a:graphic>
          </wp:inline>
        </w:drawing>
      </w:r>
    </w:p>
    <w:p w14:paraId="0E3506B3" w14:textId="3294B7E1" w:rsidR="008416CB" w:rsidRDefault="00C11FC0" w:rsidP="00F12052">
      <w:r>
        <w:tab/>
        <w:t xml:space="preserve">The results show that on average, this model has an accuracy of 57.82% which means that on average, this model has a 57.82% chance of predicting whether a firm has fraud right. Since the </w:t>
      </w:r>
      <w:r w:rsidR="00D500EB">
        <w:t>model’s median accuracy is greater than the model’s mean accuracy, the distribution of the model’s accuracy is left skewed and thus there are more observations with an accuracy greater than 57.82% and thus if we take a larger sample, the mean accuracy may be even higher.</w:t>
      </w:r>
    </w:p>
    <w:p w14:paraId="2D71C19E" w14:textId="0F7CF2B0" w:rsidR="00D500EB" w:rsidRDefault="00D500EB" w:rsidP="00F12052">
      <w:r>
        <w:tab/>
        <w:t xml:space="preserve">In addition, the result also shows that the model’s mean sensitivity is 67.84% which means that on average, this model correctly predicts 67.84% of </w:t>
      </w:r>
      <w:r w:rsidR="008F738D">
        <w:t>misstate</w:t>
      </w:r>
      <w:r>
        <w:t xml:space="preserve"> firms. However, this also means that the type I</w:t>
      </w:r>
      <w:r w:rsidR="00B74D29">
        <w:t>I</w:t>
      </w:r>
      <w:r>
        <w:t xml:space="preserve"> error of this model is 32.16%. Considering the consequences of failing to correctly predict an accounting fraud will lead to investors suffering tremendous losses, the type I</w:t>
      </w:r>
      <w:r w:rsidR="00B74D29">
        <w:t>I</w:t>
      </w:r>
      <w:r>
        <w:t xml:space="preserve"> error of 32.16% is considerably too high. Also, considering that the market has many good companies, thus the opportunity cost of not investing in a company because of inaccurate accounting fraud prediction is low. </w:t>
      </w:r>
    </w:p>
    <w:p w14:paraId="5EADC499" w14:textId="66E10CAF" w:rsidR="00D500EB" w:rsidRDefault="00D500EB" w:rsidP="00F12052">
      <w:r>
        <w:tab/>
        <w:t xml:space="preserve">Therefore, for the best interest of investors, </w:t>
      </w:r>
      <w:r w:rsidR="00B74D29">
        <w:t xml:space="preserve">it is reasonable to sacrifice accuracy for lower type II error. Thus, the cut-off points of F-score greater than 1 </w:t>
      </w:r>
      <w:r w:rsidR="008F738D">
        <w:t>is</w:t>
      </w:r>
      <w:r w:rsidR="00B74D29">
        <w:t xml:space="preserve"> too high and must be lowered </w:t>
      </w:r>
      <w:r w:rsidR="00304CA2">
        <w:t>to</w:t>
      </w:r>
      <w:r w:rsidR="00B74D29">
        <w:t xml:space="preserve"> lower type II error and increase sensitivity while maintaining a reasonable accuracy.</w:t>
      </w:r>
    </w:p>
    <w:p w14:paraId="1CFC8FB6" w14:textId="7E40DFB3" w:rsidR="008416CB" w:rsidRDefault="008416CB" w:rsidP="00F12052"/>
    <w:p w14:paraId="19D2C60C" w14:textId="4604831D" w:rsidR="005D758D" w:rsidRDefault="005D758D" w:rsidP="00F12052"/>
    <w:p w14:paraId="2D6DFDDC" w14:textId="6FB0B091" w:rsidR="005D758D" w:rsidRDefault="005D758D" w:rsidP="00F12052"/>
    <w:p w14:paraId="6872AE19" w14:textId="1A4F7B63" w:rsidR="005D758D" w:rsidRDefault="005D758D" w:rsidP="00F12052"/>
    <w:p w14:paraId="763D3FEE" w14:textId="26CA8BCB" w:rsidR="00F46E77" w:rsidRDefault="00F46E77" w:rsidP="00F12052"/>
    <w:p w14:paraId="4361A7D0" w14:textId="6F4AF348" w:rsidR="00F46E77" w:rsidRDefault="003E7482" w:rsidP="003E7482">
      <w:pPr>
        <w:jc w:val="right"/>
      </w:pPr>
      <w:r>
        <w:t>(Word Count: 2964 words)</w:t>
      </w:r>
    </w:p>
    <w:p w14:paraId="1C05CEA3" w14:textId="25D4F4AB" w:rsidR="00F46E77" w:rsidRDefault="00F46E77" w:rsidP="00F12052"/>
    <w:p w14:paraId="75BB1976" w14:textId="25CCBFCD" w:rsidR="00F46E77" w:rsidRDefault="00F46E77" w:rsidP="00F12052"/>
    <w:p w14:paraId="3AE6DFBC" w14:textId="46B22BA0" w:rsidR="00F46E77" w:rsidRDefault="00F46E77" w:rsidP="00F12052"/>
    <w:p w14:paraId="3C40675A" w14:textId="0DC9B374" w:rsidR="009837F1" w:rsidRDefault="009837F1" w:rsidP="00F12052"/>
    <w:p w14:paraId="0DF60EC2" w14:textId="33A0E2FF" w:rsidR="009837F1" w:rsidRDefault="009837F1" w:rsidP="00F12052"/>
    <w:p w14:paraId="3E312528" w14:textId="7E6B452C" w:rsidR="009837F1" w:rsidRDefault="009837F1" w:rsidP="00F12052"/>
    <w:p w14:paraId="74499A6C" w14:textId="1CB232C6" w:rsidR="009837F1" w:rsidRDefault="009837F1" w:rsidP="00F12052"/>
    <w:p w14:paraId="7B528488" w14:textId="27B354DC" w:rsidR="009F2F66" w:rsidRDefault="009F2F66" w:rsidP="00F12052"/>
    <w:p w14:paraId="25CB54B7" w14:textId="77777777" w:rsidR="009F2F66" w:rsidRDefault="009F2F66" w:rsidP="00F12052"/>
    <w:p w14:paraId="68BD5D92" w14:textId="329BAC9A" w:rsidR="005D758D" w:rsidRPr="005D758D" w:rsidRDefault="005D758D" w:rsidP="00F12052">
      <w:pPr>
        <w:rPr>
          <w:b/>
          <w:bCs/>
          <w:i/>
          <w:iCs/>
          <w:sz w:val="28"/>
          <w:szCs w:val="28"/>
        </w:rPr>
      </w:pPr>
      <w:r w:rsidRPr="005D758D">
        <w:rPr>
          <w:b/>
          <w:bCs/>
          <w:i/>
          <w:iCs/>
          <w:sz w:val="28"/>
          <w:szCs w:val="28"/>
        </w:rPr>
        <w:lastRenderedPageBreak/>
        <w:t>Reference List:</w:t>
      </w:r>
    </w:p>
    <w:p w14:paraId="52220202" w14:textId="689C55A8" w:rsidR="008416CB" w:rsidRPr="007E3E3B" w:rsidRDefault="005D758D" w:rsidP="00351075">
      <w:pPr>
        <w:adjustRightInd w:val="0"/>
        <w:ind w:left="720" w:hanging="720"/>
      </w:pPr>
      <w:r>
        <w:t>Dechow, P.M., Ge, W., Larson, C.R., &amp;</w:t>
      </w:r>
      <w:r w:rsidR="007E3E3B">
        <w:t xml:space="preserve"> Sloan, R.G. (2011). Predicting Material Accounting Misstatements. </w:t>
      </w:r>
      <w:r w:rsidR="007E3E3B">
        <w:rPr>
          <w:i/>
          <w:iCs/>
        </w:rPr>
        <w:t>Contemporary Accounting Research, 28</w:t>
      </w:r>
      <w:r w:rsidR="007E3E3B">
        <w:t>(1), 17-82.</w:t>
      </w:r>
    </w:p>
    <w:sectPr w:rsidR="008416CB" w:rsidRPr="007E3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058"/>
    <w:rsid w:val="00010800"/>
    <w:rsid w:val="00011352"/>
    <w:rsid w:val="00024925"/>
    <w:rsid w:val="00030C1D"/>
    <w:rsid w:val="00037A09"/>
    <w:rsid w:val="00037A77"/>
    <w:rsid w:val="00040925"/>
    <w:rsid w:val="0005184B"/>
    <w:rsid w:val="00061578"/>
    <w:rsid w:val="00061B54"/>
    <w:rsid w:val="00065C6E"/>
    <w:rsid w:val="00066595"/>
    <w:rsid w:val="00076011"/>
    <w:rsid w:val="00092779"/>
    <w:rsid w:val="00093197"/>
    <w:rsid w:val="00096B5B"/>
    <w:rsid w:val="000D793F"/>
    <w:rsid w:val="000F3955"/>
    <w:rsid w:val="00116AEB"/>
    <w:rsid w:val="00123D50"/>
    <w:rsid w:val="0016137D"/>
    <w:rsid w:val="00163810"/>
    <w:rsid w:val="001656C6"/>
    <w:rsid w:val="001A4BC0"/>
    <w:rsid w:val="001C357F"/>
    <w:rsid w:val="001C45F8"/>
    <w:rsid w:val="001D0E93"/>
    <w:rsid w:val="001E141E"/>
    <w:rsid w:val="002073DD"/>
    <w:rsid w:val="0023163B"/>
    <w:rsid w:val="00237B96"/>
    <w:rsid w:val="00240377"/>
    <w:rsid w:val="0024604E"/>
    <w:rsid w:val="0027739C"/>
    <w:rsid w:val="00297947"/>
    <w:rsid w:val="003031EA"/>
    <w:rsid w:val="00304CA2"/>
    <w:rsid w:val="0031344E"/>
    <w:rsid w:val="00315AD3"/>
    <w:rsid w:val="00351075"/>
    <w:rsid w:val="00352395"/>
    <w:rsid w:val="00382631"/>
    <w:rsid w:val="00391593"/>
    <w:rsid w:val="003B3CA6"/>
    <w:rsid w:val="003B4F62"/>
    <w:rsid w:val="003B6C6B"/>
    <w:rsid w:val="003E7482"/>
    <w:rsid w:val="003F6D1A"/>
    <w:rsid w:val="003F7169"/>
    <w:rsid w:val="00400CE0"/>
    <w:rsid w:val="00422DDC"/>
    <w:rsid w:val="004303BA"/>
    <w:rsid w:val="004449C1"/>
    <w:rsid w:val="00490CD5"/>
    <w:rsid w:val="004C16FD"/>
    <w:rsid w:val="004D43D5"/>
    <w:rsid w:val="004E0642"/>
    <w:rsid w:val="004F204C"/>
    <w:rsid w:val="004F439A"/>
    <w:rsid w:val="00502FA3"/>
    <w:rsid w:val="0050365B"/>
    <w:rsid w:val="00530260"/>
    <w:rsid w:val="00533B11"/>
    <w:rsid w:val="00541E27"/>
    <w:rsid w:val="005430AB"/>
    <w:rsid w:val="00543119"/>
    <w:rsid w:val="005649A6"/>
    <w:rsid w:val="005662E8"/>
    <w:rsid w:val="00571B38"/>
    <w:rsid w:val="00582FE0"/>
    <w:rsid w:val="00594EF6"/>
    <w:rsid w:val="00596566"/>
    <w:rsid w:val="005A53BF"/>
    <w:rsid w:val="005A7A37"/>
    <w:rsid w:val="005B4EE2"/>
    <w:rsid w:val="005C41FE"/>
    <w:rsid w:val="005D758D"/>
    <w:rsid w:val="005F3F3D"/>
    <w:rsid w:val="006168F5"/>
    <w:rsid w:val="00645044"/>
    <w:rsid w:val="00653043"/>
    <w:rsid w:val="00670E0C"/>
    <w:rsid w:val="0069402A"/>
    <w:rsid w:val="006C427D"/>
    <w:rsid w:val="006D3E5C"/>
    <w:rsid w:val="006E2D1D"/>
    <w:rsid w:val="006E4600"/>
    <w:rsid w:val="00713FAF"/>
    <w:rsid w:val="00731848"/>
    <w:rsid w:val="0073426B"/>
    <w:rsid w:val="00742C1E"/>
    <w:rsid w:val="007439EA"/>
    <w:rsid w:val="007550B5"/>
    <w:rsid w:val="00762709"/>
    <w:rsid w:val="00785A39"/>
    <w:rsid w:val="00795276"/>
    <w:rsid w:val="007D17B2"/>
    <w:rsid w:val="007E3E3B"/>
    <w:rsid w:val="007E4851"/>
    <w:rsid w:val="007E6ED4"/>
    <w:rsid w:val="007F0D9E"/>
    <w:rsid w:val="007F3394"/>
    <w:rsid w:val="007F3ACD"/>
    <w:rsid w:val="007F5CB6"/>
    <w:rsid w:val="007F5ECD"/>
    <w:rsid w:val="008178B8"/>
    <w:rsid w:val="00826868"/>
    <w:rsid w:val="008416CB"/>
    <w:rsid w:val="00860B19"/>
    <w:rsid w:val="00877276"/>
    <w:rsid w:val="00890F32"/>
    <w:rsid w:val="0089240F"/>
    <w:rsid w:val="00893368"/>
    <w:rsid w:val="008A0D4E"/>
    <w:rsid w:val="008A2772"/>
    <w:rsid w:val="008A5EDC"/>
    <w:rsid w:val="008C6301"/>
    <w:rsid w:val="008F738D"/>
    <w:rsid w:val="00913447"/>
    <w:rsid w:val="00913C7F"/>
    <w:rsid w:val="009254A6"/>
    <w:rsid w:val="009403F3"/>
    <w:rsid w:val="009642BE"/>
    <w:rsid w:val="0097749A"/>
    <w:rsid w:val="00981773"/>
    <w:rsid w:val="009837F1"/>
    <w:rsid w:val="009A515B"/>
    <w:rsid w:val="009A67C5"/>
    <w:rsid w:val="009A67EC"/>
    <w:rsid w:val="009B2300"/>
    <w:rsid w:val="009C3663"/>
    <w:rsid w:val="009D26FB"/>
    <w:rsid w:val="009D7D30"/>
    <w:rsid w:val="009F2F66"/>
    <w:rsid w:val="009F32A4"/>
    <w:rsid w:val="009F66DA"/>
    <w:rsid w:val="00A33490"/>
    <w:rsid w:val="00A57112"/>
    <w:rsid w:val="00A760D9"/>
    <w:rsid w:val="00A8057C"/>
    <w:rsid w:val="00A92168"/>
    <w:rsid w:val="00AA14C2"/>
    <w:rsid w:val="00AB7239"/>
    <w:rsid w:val="00AF31B1"/>
    <w:rsid w:val="00B01DA3"/>
    <w:rsid w:val="00B026AD"/>
    <w:rsid w:val="00B12B73"/>
    <w:rsid w:val="00B25728"/>
    <w:rsid w:val="00B72017"/>
    <w:rsid w:val="00B732A5"/>
    <w:rsid w:val="00B74D29"/>
    <w:rsid w:val="00B84119"/>
    <w:rsid w:val="00B907C5"/>
    <w:rsid w:val="00B93668"/>
    <w:rsid w:val="00B95CB7"/>
    <w:rsid w:val="00BB18F9"/>
    <w:rsid w:val="00BC1B5A"/>
    <w:rsid w:val="00BD06B8"/>
    <w:rsid w:val="00BD4F22"/>
    <w:rsid w:val="00BE232D"/>
    <w:rsid w:val="00C11FC0"/>
    <w:rsid w:val="00C34A3A"/>
    <w:rsid w:val="00C8728E"/>
    <w:rsid w:val="00CD440E"/>
    <w:rsid w:val="00CD7877"/>
    <w:rsid w:val="00CF3669"/>
    <w:rsid w:val="00CF49C4"/>
    <w:rsid w:val="00D14FE7"/>
    <w:rsid w:val="00D4539D"/>
    <w:rsid w:val="00D500EB"/>
    <w:rsid w:val="00D52647"/>
    <w:rsid w:val="00D64BE9"/>
    <w:rsid w:val="00D70058"/>
    <w:rsid w:val="00D76CFE"/>
    <w:rsid w:val="00D90163"/>
    <w:rsid w:val="00DA2FCB"/>
    <w:rsid w:val="00DA52A2"/>
    <w:rsid w:val="00DB2236"/>
    <w:rsid w:val="00DE07E7"/>
    <w:rsid w:val="00DF691F"/>
    <w:rsid w:val="00E5718E"/>
    <w:rsid w:val="00E64A6E"/>
    <w:rsid w:val="00E84F4E"/>
    <w:rsid w:val="00E85D15"/>
    <w:rsid w:val="00EA5D4B"/>
    <w:rsid w:val="00F03305"/>
    <w:rsid w:val="00F12052"/>
    <w:rsid w:val="00F165D5"/>
    <w:rsid w:val="00F40691"/>
    <w:rsid w:val="00F46E77"/>
    <w:rsid w:val="00F4748B"/>
    <w:rsid w:val="00F61492"/>
    <w:rsid w:val="00F80E48"/>
    <w:rsid w:val="00F95E09"/>
    <w:rsid w:val="00FA081B"/>
    <w:rsid w:val="00FC6794"/>
    <w:rsid w:val="00FC768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9C62"/>
  <w15:chartTrackingRefBased/>
  <w15:docId w15:val="{5BB3244C-9D07-434B-B5F0-5B7CC2382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27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2772</TotalTime>
  <Pages>19</Pages>
  <Words>2915</Words>
  <Characters>16618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Tsang</dc:creator>
  <cp:keywords/>
  <dc:description/>
  <cp:lastModifiedBy>Man Tsang</cp:lastModifiedBy>
  <cp:revision>148</cp:revision>
  <dcterms:created xsi:type="dcterms:W3CDTF">2021-10-26T08:40:00Z</dcterms:created>
  <dcterms:modified xsi:type="dcterms:W3CDTF">2021-10-31T08:48:00Z</dcterms:modified>
</cp:coreProperties>
</file>