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16510" cy="177165"/>
                <wp:effectExtent l="0" t="0" r="0" b="0"/>
                <wp:wrapNone/>
                <wp:docPr id="1" name="Frame1"/>
                <a:graphic xmlns:a="http://schemas.openxmlformats.org/drawingml/2006/main">
                  <a:graphicData uri="http://schemas.microsoft.com/office/word/2010/wordprocessingShape">
                    <wps:wsp>
                      <wps:cNvSpPr/>
                      <wps:spPr>
                        <a:xfrm>
                          <a:off x="0" y="0"/>
                          <a:ext cx="15840" cy="176400"/>
                        </a:xfrm>
                        <a:prstGeom prst="rect">
                          <a:avLst/>
                        </a:prstGeom>
                        <a:noFill/>
                        <a:ln w="0">
                          <a:noFill/>
                        </a:ln>
                      </wps:spPr>
                      <wps:style>
                        <a:lnRef idx="0"/>
                        <a:fillRef idx="0"/>
                        <a:effectRef idx="0"/>
                        <a:fontRef idx="minor"/>
                      </wps:style>
                      <wps:txbx>
                        <w:txbxContent>
                          <w:p>
                            <w:pPr>
                              <w:pStyle w:val="TextBody"/>
                              <w:bidi w:val="0"/>
                              <w:spacing w:lineRule="auto" w:line="276" w:before="0" w:after="140"/>
                              <w:jc w:val="left"/>
                              <w:rPr>
                                <w:color w:val="000000"/>
                              </w:rPr>
                            </w:pPr>
                            <w:r>
                              <w:rPr/>
                            </w:r>
                          </w:p>
                        </w:txbxContent>
                      </wps:txbx>
                      <wps:bodyPr lIns="0" rIns="0" tIns="0" bIns="0">
                        <a:noAutofit/>
                      </wps:bodyPr>
                    </wps:wsp>
                  </a:graphicData>
                </a:graphic>
              </wp:anchor>
            </w:drawing>
          </mc:Choice>
          <mc:Fallback>
            <w:pict>
              <v:rect id="shape_0" ID="Frame1" stroked="f" style="position:absolute;margin-left:0pt;margin-top:0.05pt;width:1.2pt;height:13.85pt">
                <w10:wrap type="none"/>
                <v:fill o:detectmouseclick="t" on="false"/>
                <v:stroke color="#3465a4" joinstyle="round" endcap="flat"/>
                <v:textbox>
                  <w:txbxContent>
                    <w:p>
                      <w:pPr>
                        <w:pStyle w:val="TextBody"/>
                        <w:bidi w:val="0"/>
                        <w:spacing w:lineRule="auto" w:line="276" w:before="0" w:after="140"/>
                        <w:jc w:val="left"/>
                        <w:rPr>
                          <w:color w:val="000000"/>
                        </w:rPr>
                      </w:pPr>
                      <w:r>
                        <w:rPr/>
                      </w:r>
                    </w:p>
                  </w:txbxContent>
                </v:textbox>
              </v:rect>
            </w:pict>
          </mc:Fallback>
        </mc:AlternateContent>
      </w:r>
      <w:r>
        <w:rPr>
          <w:b/>
          <w:bCs/>
          <w:u w:val="single"/>
        </w:rPr>
        <w:t>Introduction/ Business Problem</w:t>
      </w:r>
    </w:p>
    <w:p>
      <w:pPr>
        <w:pStyle w:val="Normal"/>
        <w:bidi w:val="0"/>
        <w:jc w:val="left"/>
        <w:rPr>
          <w:rFonts w:ascii="Whitney;Helvetica Neue;Helvetica;Arial;sans-serif" w:hAnsi="Whitney;Helvetica Neue;Helvetica;Arial;sans-serif"/>
          <w:b w:val="false"/>
          <w:b w:val="false"/>
          <w:i w:val="false"/>
          <w:i w:val="false"/>
          <w:caps w:val="false"/>
          <w:smallCaps w:val="false"/>
          <w:color w:val="DCDDDE"/>
          <w:spacing w:val="0"/>
          <w:sz w:val="24"/>
        </w:rPr>
      </w:pPr>
      <w:r>
        <w:rPr>
          <w:rFonts w:ascii="Whitney;Helvetica Neue;Helvetica;Arial;sans-serif" w:hAnsi="Whitney;Helvetica Neue;Helvetica;Arial;sans-serif"/>
          <w:b w:val="false"/>
          <w:i w:val="false"/>
          <w:caps w:val="false"/>
          <w:smallCaps w:val="false"/>
          <w:color w:val="DCDDDE"/>
          <w:spacing w:val="0"/>
          <w:sz w:val="24"/>
        </w:rPr>
      </w:r>
    </w:p>
    <w:p>
      <w:pPr>
        <w:pStyle w:val="Normal"/>
        <w:bidi w:val="0"/>
        <w:jc w:val="left"/>
        <w:rPr/>
      </w:pPr>
      <w:r>
        <w:rPr>
          <w:b w:val="false"/>
          <w:bCs w:val="false"/>
          <w:u w:val="none"/>
        </w:rPr>
        <w:t>The Washington State Department of Transportation Crash Data Portal provides crash information for accidents that occurred statewide. According to the 2019 data, there were 45,524 accidents on all roads. Of those:</w:t>
      </w:r>
    </w:p>
    <w:p>
      <w:pPr>
        <w:pStyle w:val="Normal"/>
        <w:numPr>
          <w:ilvl w:val="0"/>
          <w:numId w:val="1"/>
        </w:numPr>
        <w:bidi w:val="0"/>
        <w:jc w:val="left"/>
        <w:rPr/>
      </w:pPr>
      <w:r>
        <w:rPr>
          <w:b w:val="false"/>
          <w:bCs w:val="false"/>
          <w:u w:val="none"/>
        </w:rPr>
        <w:t>235 were fatal crashes</w:t>
      </w:r>
    </w:p>
    <w:p>
      <w:pPr>
        <w:pStyle w:val="Normal"/>
        <w:numPr>
          <w:ilvl w:val="0"/>
          <w:numId w:val="1"/>
        </w:numPr>
        <w:bidi w:val="0"/>
        <w:jc w:val="left"/>
        <w:rPr/>
      </w:pPr>
      <w:r>
        <w:rPr>
          <w:b w:val="false"/>
          <w:bCs w:val="false"/>
          <w:u w:val="none"/>
        </w:rPr>
        <w:t>973 were suspected of serious injury accidents</w:t>
      </w:r>
    </w:p>
    <w:p>
      <w:pPr>
        <w:pStyle w:val="Normal"/>
        <w:numPr>
          <w:ilvl w:val="0"/>
          <w:numId w:val="1"/>
        </w:numPr>
        <w:bidi w:val="0"/>
        <w:jc w:val="left"/>
        <w:rPr/>
      </w:pPr>
      <w:r>
        <w:rPr>
          <w:b w:val="false"/>
          <w:bCs w:val="false"/>
          <w:u w:val="none"/>
        </w:rPr>
        <w:t>2,798 were suspected of minor injury accidents</w:t>
      </w:r>
    </w:p>
    <w:p>
      <w:pPr>
        <w:pStyle w:val="Normal"/>
        <w:numPr>
          <w:ilvl w:val="0"/>
          <w:numId w:val="1"/>
        </w:numPr>
        <w:bidi w:val="0"/>
        <w:jc w:val="left"/>
        <w:rPr/>
      </w:pPr>
      <w:r>
        <w:rPr>
          <w:b w:val="false"/>
          <w:bCs w:val="false"/>
          <w:u w:val="none"/>
        </w:rPr>
        <w:t>9,412 were possible injury crashes</w:t>
      </w:r>
    </w:p>
    <w:p>
      <w:pPr>
        <w:pStyle w:val="Normal"/>
        <w:numPr>
          <w:ilvl w:val="0"/>
          <w:numId w:val="1"/>
        </w:numPr>
        <w:bidi w:val="0"/>
        <w:jc w:val="left"/>
        <w:rPr/>
      </w:pPr>
      <w:r>
        <w:rPr>
          <w:b w:val="false"/>
          <w:bCs w:val="false"/>
          <w:u w:val="none"/>
        </w:rPr>
        <w:t>32,106 were no apparent injury collisions</w:t>
      </w:r>
    </w:p>
    <w:p>
      <w:pPr>
        <w:pStyle w:val="Normal"/>
        <w:numPr>
          <w:ilvl w:val="0"/>
          <w:numId w:val="0"/>
        </w:numPr>
        <w:bidi w:val="0"/>
        <w:ind w:left="968" w:hanging="0"/>
        <w:jc w:val="left"/>
        <w:rPr>
          <w:b w:val="false"/>
          <w:b w:val="false"/>
          <w:bCs w:val="false"/>
          <w:u w:val="none"/>
        </w:rPr>
      </w:pPr>
      <w:r>
        <w:rPr>
          <w:b w:val="false"/>
          <w:bCs w:val="false"/>
          <w:u w:val="none"/>
        </w:rPr>
      </w:r>
    </w:p>
    <w:p>
      <w:pPr>
        <w:pStyle w:val="Normal"/>
        <w:bidi w:val="0"/>
        <w:jc w:val="left"/>
        <w:rPr/>
      </w:pPr>
      <w:r>
        <w:rPr>
          <w:b w:val="false"/>
          <w:bCs w:val="false"/>
          <w:u w:val="none"/>
        </w:rPr>
        <w:t>Our motivation is to use the weather, location and road condition data provided in the dataset, made available by the Seattle Department Of Transportation Traffic Management Division, to arrive at a correlation to predict the severity of road accidents. This tool/data can then be made available to the public and the Seattle traffic authorities to possibly prevent/reduce severe or fatal accidents in the future by taking precautionary measures.</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Data Understanding</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We chose the unbalanced d</w:t>
      </w:r>
      <w:r>
        <w:rPr>
          <w:b w:val="false"/>
          <w:bCs w:val="false"/>
          <w:u w:val="none"/>
        </w:rPr>
        <w:t xml:space="preserve">ataset provided by the Seattle Department Of Transportation Traffic Management Division with </w:t>
      </w:r>
      <w:r>
        <w:rPr>
          <w:rFonts w:eastAsia="NSimSun" w:cs="Arial"/>
          <w:b w:val="false"/>
          <w:bCs w:val="false"/>
          <w:color w:val="auto"/>
          <w:kern w:val="2"/>
          <w:sz w:val="24"/>
          <w:szCs w:val="24"/>
          <w:u w:val="none"/>
          <w:lang w:val="en-IN" w:eastAsia="zh-CN" w:bidi="hi-IN"/>
        </w:rPr>
        <w:t>194673</w:t>
      </w:r>
      <w:r>
        <w:rPr>
          <w:b w:val="false"/>
          <w:bCs w:val="false"/>
          <w:u w:val="none"/>
        </w:rPr>
        <w:t xml:space="preserve"> </w:t>
      </w:r>
      <w:r>
        <w:rPr>
          <w:rFonts w:eastAsia="NSimSun" w:cs="Arial"/>
          <w:b w:val="false"/>
          <w:bCs w:val="false"/>
          <w:color w:val="auto"/>
          <w:kern w:val="2"/>
          <w:sz w:val="24"/>
          <w:szCs w:val="24"/>
          <w:u w:val="none"/>
          <w:lang w:val="en-IN" w:eastAsia="zh-CN" w:bidi="hi-IN"/>
        </w:rPr>
        <w:t>rows</w:t>
      </w:r>
      <w:r>
        <w:rPr>
          <w:b w:val="false"/>
          <w:bCs w:val="false"/>
          <w:u w:val="none"/>
        </w:rPr>
        <w:t>(</w:t>
      </w:r>
      <w:r>
        <w:rPr>
          <w:rFonts w:eastAsia="NSimSun" w:cs="Arial"/>
          <w:b w:val="false"/>
          <w:bCs w:val="false"/>
          <w:color w:val="auto"/>
          <w:kern w:val="2"/>
          <w:sz w:val="24"/>
          <w:szCs w:val="24"/>
          <w:u w:val="none"/>
          <w:lang w:val="en-IN" w:eastAsia="zh-CN" w:bidi="hi-IN"/>
        </w:rPr>
        <w:t>accidents</w:t>
      </w:r>
      <w:r>
        <w:rPr>
          <w:b w:val="false"/>
          <w:bCs w:val="false"/>
          <w:u w:val="none"/>
        </w:rPr>
        <w:t xml:space="preserve">) and 37 columns(features) where each accident is given a severity code. It covers accidents from January 2004 to May 2020. Some of the features in this dataset include and are not limited to Severity code, Location/Address of accident, Weather condition at the incident site, </w:t>
      </w:r>
      <w:r>
        <w:rPr>
          <w:rFonts w:eastAsia="NSimSun" w:cs="Arial"/>
          <w:b w:val="false"/>
          <w:bCs w:val="false"/>
          <w:color w:val="auto"/>
          <w:kern w:val="2"/>
          <w:sz w:val="24"/>
          <w:szCs w:val="24"/>
          <w:u w:val="none"/>
          <w:lang w:val="en-IN" w:eastAsia="zh-CN" w:bidi="hi-IN"/>
        </w:rPr>
        <w:t>Driver state(whether under influence or not)</w:t>
      </w:r>
      <w:r>
        <w:rPr>
          <w:b w:val="false"/>
          <w:bCs w:val="false"/>
          <w:u w:val="none"/>
        </w:rPr>
        <w:t>, collision type. Hence we think its a good generalized dataset which will help us in creating an accurate predictive model.</w:t>
      </w:r>
    </w:p>
    <w:p>
      <w:pPr>
        <w:pStyle w:val="Normal"/>
        <w:bidi w:val="0"/>
        <w:jc w:val="left"/>
        <w:rPr>
          <w:rFonts w:eastAsia="NSimSun" w:cs="Arial"/>
          <w:b w:val="false"/>
          <w:b w:val="false"/>
          <w:bCs w:val="false"/>
          <w:color w:val="auto"/>
          <w:kern w:val="2"/>
          <w:sz w:val="24"/>
          <w:szCs w:val="24"/>
          <w:u w:val="none"/>
          <w:lang w:val="en-IN" w:eastAsia="zh-CN" w:bidi="hi-IN"/>
        </w:rPr>
      </w:pPr>
      <w:r>
        <w:rPr>
          <w:rFonts w:eastAsia="NSimSun" w:cs="Arial"/>
          <w:b w:val="false"/>
          <w:bCs w:val="false"/>
          <w:color w:val="auto"/>
          <w:kern w:val="2"/>
          <w:sz w:val="24"/>
          <w:szCs w:val="24"/>
          <w:u w:val="none"/>
          <w:lang w:val="en-IN" w:eastAsia="zh-CN" w:bidi="hi-IN"/>
        </w:rPr>
      </w:r>
    </w:p>
    <w:p>
      <w:pPr>
        <w:pStyle w:val="Normal"/>
        <w:bidi w:val="0"/>
        <w:jc w:val="left"/>
        <w:rPr/>
      </w:pPr>
      <w:r>
        <w:rPr>
          <w:rFonts w:eastAsia="NSimSun" w:cs="Arial"/>
          <w:b w:val="false"/>
          <w:bCs w:val="false"/>
          <w:color w:val="auto"/>
          <w:kern w:val="2"/>
          <w:sz w:val="24"/>
          <w:szCs w:val="24"/>
          <w:u w:val="none"/>
          <w:lang w:val="en-IN" w:eastAsia="zh-CN" w:bidi="hi-IN"/>
        </w:rPr>
        <w:t>The unbalance with respect to the severity code in the dataset is as follows.</w:t>
      </w:r>
    </w:p>
    <w:p>
      <w:pPr>
        <w:pStyle w:val="Normal"/>
        <w:bidi w:val="0"/>
        <w:jc w:val="left"/>
        <w:rPr>
          <w:b w:val="false"/>
          <w:b w:val="false"/>
          <w:bCs w:val="false"/>
          <w:u w:val="none"/>
        </w:rPr>
      </w:pPr>
      <w:r>
        <w:rPr>
          <w:b w:val="false"/>
          <w:bCs w:val="false"/>
          <w:u w:val="none"/>
        </w:rPr>
      </w:r>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widowControl w:val="false"/>
              <w:jc w:val="center"/>
              <w:rPr/>
            </w:pPr>
            <w:r>
              <w:rPr/>
              <w:t>SEVERITY CODE</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pPr>
            <w:r>
              <w:rPr/>
              <w:t>Count</w:t>
            </w:r>
          </w:p>
        </w:tc>
      </w:tr>
      <w:tr>
        <w:trPr/>
        <w:tc>
          <w:tcPr>
            <w:tcW w:w="4819" w:type="dxa"/>
            <w:tcBorders>
              <w:left w:val="single" w:sz="2" w:space="0" w:color="000000"/>
              <w:bottom w:val="single" w:sz="2" w:space="0" w:color="000000"/>
            </w:tcBorders>
          </w:tcPr>
          <w:p>
            <w:pPr>
              <w:pStyle w:val="TableContents"/>
              <w:widowControl w:val="false"/>
              <w:jc w:val="center"/>
              <w:rPr/>
            </w:pPr>
            <w:r>
              <w:rPr/>
              <w:t>1</w:t>
            </w:r>
          </w:p>
        </w:tc>
        <w:tc>
          <w:tcPr>
            <w:tcW w:w="4818" w:type="dxa"/>
            <w:tcBorders>
              <w:left w:val="single" w:sz="2" w:space="0" w:color="000000"/>
              <w:bottom w:val="single" w:sz="2" w:space="0" w:color="000000"/>
              <w:right w:val="single" w:sz="2" w:space="0" w:color="000000"/>
            </w:tcBorders>
          </w:tcPr>
          <w:p>
            <w:pPr>
              <w:pStyle w:val="Normal"/>
              <w:widowControl w:val="false"/>
              <w:bidi w:val="0"/>
              <w:jc w:val="center"/>
              <w:rPr/>
            </w:pPr>
            <w:r>
              <w:rPr>
                <w:b w:val="false"/>
                <w:bCs w:val="false"/>
                <w:u w:val="none"/>
              </w:rPr>
              <w:t>136485</w:t>
            </w:r>
          </w:p>
        </w:tc>
      </w:tr>
      <w:tr>
        <w:trPr/>
        <w:tc>
          <w:tcPr>
            <w:tcW w:w="4819" w:type="dxa"/>
            <w:tcBorders>
              <w:left w:val="single" w:sz="2" w:space="0" w:color="000000"/>
              <w:bottom w:val="single" w:sz="2" w:space="0" w:color="000000"/>
            </w:tcBorders>
          </w:tcPr>
          <w:p>
            <w:pPr>
              <w:pStyle w:val="TableContents"/>
              <w:widowControl w:val="false"/>
              <w:jc w:val="center"/>
              <w:rPr/>
            </w:pPr>
            <w:r>
              <w:rPr/>
              <w:t>2</w:t>
            </w:r>
          </w:p>
        </w:tc>
        <w:tc>
          <w:tcPr>
            <w:tcW w:w="4818" w:type="dxa"/>
            <w:tcBorders>
              <w:left w:val="single" w:sz="2" w:space="0" w:color="000000"/>
              <w:bottom w:val="single" w:sz="2" w:space="0" w:color="000000"/>
              <w:right w:val="single" w:sz="2" w:space="0" w:color="000000"/>
            </w:tcBorders>
          </w:tcPr>
          <w:p>
            <w:pPr>
              <w:pStyle w:val="Normal"/>
              <w:widowControl w:val="false"/>
              <w:bidi w:val="0"/>
              <w:jc w:val="center"/>
              <w:rPr/>
            </w:pPr>
            <w:r>
              <w:rPr>
                <w:b w:val="false"/>
                <w:bCs w:val="false"/>
                <w:u w:val="none"/>
              </w:rPr>
              <w:t>58188</w:t>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hitney">
    <w:altName w:val="Helvetica Neu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68"/>
        </w:tabs>
        <w:ind w:left="968" w:hanging="360"/>
      </w:pPr>
      <w:rPr>
        <w:rFonts w:ascii="Symbol" w:hAnsi="Symbol" w:cs="Symbol" w:hint="default"/>
      </w:rPr>
    </w:lvl>
    <w:lvl w:ilvl="1">
      <w:start w:val="1"/>
      <w:numFmt w:val="bullet"/>
      <w:lvlText w:val="◦"/>
      <w:lvlJc w:val="left"/>
      <w:pPr>
        <w:tabs>
          <w:tab w:val="num" w:pos="1328"/>
        </w:tabs>
        <w:ind w:left="1328" w:hanging="360"/>
      </w:pPr>
      <w:rPr>
        <w:rFonts w:ascii="OpenSymbol" w:hAnsi="OpenSymbol" w:cs="OpenSymbol" w:hint="default"/>
      </w:rPr>
    </w:lvl>
    <w:lvl w:ilvl="2">
      <w:start w:val="1"/>
      <w:numFmt w:val="bullet"/>
      <w:lvlText w:val="▪"/>
      <w:lvlJc w:val="left"/>
      <w:pPr>
        <w:tabs>
          <w:tab w:val="num" w:pos="1688"/>
        </w:tabs>
        <w:ind w:left="1688" w:hanging="360"/>
      </w:pPr>
      <w:rPr>
        <w:rFonts w:ascii="OpenSymbol" w:hAnsi="OpenSymbol" w:cs="OpenSymbol" w:hint="default"/>
      </w:rPr>
    </w:lvl>
    <w:lvl w:ilvl="3">
      <w:start w:val="1"/>
      <w:numFmt w:val="bullet"/>
      <w:lvlText w:val=""/>
      <w:lvlJc w:val="left"/>
      <w:pPr>
        <w:tabs>
          <w:tab w:val="num" w:pos="2048"/>
        </w:tabs>
        <w:ind w:left="2048" w:hanging="360"/>
      </w:pPr>
      <w:rPr>
        <w:rFonts w:ascii="Symbol" w:hAnsi="Symbol" w:cs="Symbol" w:hint="default"/>
      </w:rPr>
    </w:lvl>
    <w:lvl w:ilvl="4">
      <w:start w:val="1"/>
      <w:numFmt w:val="bullet"/>
      <w:lvlText w:val="◦"/>
      <w:lvlJc w:val="left"/>
      <w:pPr>
        <w:tabs>
          <w:tab w:val="num" w:pos="2408"/>
        </w:tabs>
        <w:ind w:left="2408" w:hanging="360"/>
      </w:pPr>
      <w:rPr>
        <w:rFonts w:ascii="OpenSymbol" w:hAnsi="OpenSymbol" w:cs="OpenSymbol" w:hint="default"/>
      </w:rPr>
    </w:lvl>
    <w:lvl w:ilvl="5">
      <w:start w:val="1"/>
      <w:numFmt w:val="bullet"/>
      <w:lvlText w:val="▪"/>
      <w:lvlJc w:val="left"/>
      <w:pPr>
        <w:tabs>
          <w:tab w:val="num" w:pos="2768"/>
        </w:tabs>
        <w:ind w:left="2768" w:hanging="360"/>
      </w:pPr>
      <w:rPr>
        <w:rFonts w:ascii="OpenSymbol" w:hAnsi="OpenSymbol" w:cs="OpenSymbol" w:hint="default"/>
      </w:rPr>
    </w:lvl>
    <w:lvl w:ilvl="6">
      <w:start w:val="1"/>
      <w:numFmt w:val="bullet"/>
      <w:lvlText w:val=""/>
      <w:lvlJc w:val="left"/>
      <w:pPr>
        <w:tabs>
          <w:tab w:val="num" w:pos="3128"/>
        </w:tabs>
        <w:ind w:left="3128" w:hanging="360"/>
      </w:pPr>
      <w:rPr>
        <w:rFonts w:ascii="Symbol" w:hAnsi="Symbol" w:cs="Symbol" w:hint="default"/>
      </w:rPr>
    </w:lvl>
    <w:lvl w:ilvl="7">
      <w:start w:val="1"/>
      <w:numFmt w:val="bullet"/>
      <w:lvlText w:val="◦"/>
      <w:lvlJc w:val="left"/>
      <w:pPr>
        <w:tabs>
          <w:tab w:val="num" w:pos="3488"/>
        </w:tabs>
        <w:ind w:left="3488" w:hanging="360"/>
      </w:pPr>
      <w:rPr>
        <w:rFonts w:ascii="OpenSymbol" w:hAnsi="OpenSymbol" w:cs="OpenSymbol" w:hint="default"/>
      </w:rPr>
    </w:lvl>
    <w:lvl w:ilvl="8">
      <w:start w:val="1"/>
      <w:numFmt w:val="bullet"/>
      <w:lvlText w:val="▪"/>
      <w:lvlJc w:val="left"/>
      <w:pPr>
        <w:tabs>
          <w:tab w:val="num" w:pos="3848"/>
        </w:tabs>
        <w:ind w:left="3848"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LibreOffice/7.0.0.3$Windows_X86_64 LibreOffice_project/8061b3e9204bef6b321a21033174034a5e2ea88e</Application>
  <Pages>1</Pages>
  <Words>247</Words>
  <Characters>1368</Characters>
  <CharactersWithSpaces>1593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2020-09-05T22:40:30Z</dcterms:created>
  <dc:creator/>
  <dc:description/>
  <dc:language>en-IN</dc:language>
  <cp:lastModifiedBy/>
  <dcterms:modified xsi:type="dcterms:W3CDTF">2020-09-06T22:57:21Z</dcterms:modified>
  <cp:revision>12</cp:revision>
  <dc:subject/>
  <dc:title/>
</cp:coreProperties>
</file>