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rPr>
      </w:pPr>
      <w:r>
        <w:rPr>
          <w:rFonts w:ascii="Times New Roman" w:hAnsi="Times New Roman"/>
          <w:b w:val="1"/>
          <w:bCs w:val="1"/>
          <w:rtl w:val="0"/>
          <w:lang w:val="en-US"/>
        </w:rPr>
        <w:t>Authors:-</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hAnsi="Times New Roman"/>
          <w:rtl w:val="0"/>
          <w:lang w:val="en-US"/>
        </w:rPr>
        <w:t xml:space="preserve">R Suriyamoorthy, Department of ECE, AAACET,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"mailto:21urec047@aaacet.ac.in"</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21urec047@aaacet.ac.in</w:t>
      </w:r>
      <w:r>
        <w:rPr>
          <w:rFonts w:ascii="Times New Roman" w:cs="Times New Roman" w:hAnsi="Times New Roman" w:eastAsia="Times New Roman"/>
        </w:rPr>
        <w:fldChar w:fldCharType="end" w:fldLock="0"/>
      </w:r>
    </w:p>
    <w:p>
      <w:pPr>
        <w:pStyle w:val="Body"/>
        <w:rPr>
          <w:rFonts w:ascii="Times New Roman" w:cs="Times New Roman" w:hAnsi="Times New Roman" w:eastAsia="Times New Roman"/>
        </w:rPr>
      </w:pPr>
      <w:r>
        <w:rPr>
          <w:rFonts w:ascii="Times New Roman" w:hAnsi="Times New Roman"/>
          <w:rtl w:val="0"/>
          <w:lang w:val="en-US"/>
        </w:rPr>
        <w:t xml:space="preserve">R Sivabalan, Department of ECE, AAACET,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"mailto:21urec044@aaacet.ac.in"</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21urec044@aaacet.ac.in</w:t>
      </w:r>
      <w:r>
        <w:rPr>
          <w:rFonts w:ascii="Times New Roman" w:cs="Times New Roman" w:hAnsi="Times New Roman" w:eastAsia="Times New Roman"/>
        </w:rPr>
        <w:fldChar w:fldCharType="end" w:fldLock="0"/>
      </w:r>
    </w:p>
    <w:p>
      <w:pPr>
        <w:pStyle w:val="Body"/>
        <w:rPr>
          <w:rFonts w:ascii="Times New Roman" w:cs="Times New Roman" w:hAnsi="Times New Roman" w:eastAsia="Times New Roman"/>
        </w:rPr>
      </w:pPr>
      <w:r>
        <w:rPr>
          <w:rFonts w:ascii="Times New Roman" w:hAnsi="Times New Roman"/>
          <w:rtl w:val="0"/>
          <w:lang w:val="en-US"/>
        </w:rPr>
        <w:t xml:space="preserve">T Philip Allwyn, Department of ECE, AAACET, philip@aaacet.ac.in </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Design Methodology</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cs="Times New Roman" w:hAnsi="Times New Roman" w:eastAsia="Times New Roman"/>
          <w:b w:val="0"/>
          <w:bCs w:val="0"/>
        </w:rPr>
        <w:tab/>
      </w:r>
      <w:r>
        <w:rPr>
          <w:rFonts w:ascii="Times New Roman" w:hAnsi="Times New Roman"/>
          <w:b w:val="0"/>
          <w:bCs w:val="0"/>
          <w:rtl w:val="0"/>
          <w:lang w:val="en-US"/>
        </w:rPr>
        <w:t xml:space="preserve">The </w:t>
      </w:r>
      <w:r>
        <w:rPr>
          <w:rFonts w:ascii="Times New Roman" w:hAnsi="Times New Roman"/>
          <w:b w:val="0"/>
          <w:bCs w:val="0"/>
          <w:rtl w:val="0"/>
          <w:lang w:val="en-US"/>
        </w:rPr>
        <w:t>Design Methodology</w:t>
      </w:r>
      <w:r>
        <w:rPr>
          <w:rFonts w:ascii="Times New Roman" w:hAnsi="Times New Roman"/>
          <w:b w:val="0"/>
          <w:bCs w:val="0"/>
          <w:rtl w:val="0"/>
          <w:lang w:val="en-US"/>
        </w:rPr>
        <w:t xml:space="preserve"> for the robot is designed to be user-friendly and efficient. It includes the following components and features:</w:t>
      </w:r>
    </w:p>
    <w:p>
      <w:pPr>
        <w:pStyle w:val="Body"/>
        <w:rPr>
          <w:rFonts w:ascii="Times New Roman" w:cs="Times New Roman" w:hAnsi="Times New Roman" w:eastAsia="Times New Roman"/>
          <w:b w:val="1"/>
          <w:bCs w:val="1"/>
        </w:rPr>
      </w:pPr>
    </w:p>
    <w:p>
      <w:pPr>
        <w:pStyle w:val="Body"/>
        <w:numPr>
          <w:ilvl w:val="0"/>
          <w:numId w:val="2"/>
        </w:numPr>
        <w:rPr>
          <w:rFonts w:ascii="Times New Roman" w:hAnsi="Times New Roman"/>
          <w:b w:val="1"/>
          <w:bCs w:val="1"/>
          <w:lang w:val="en-US"/>
        </w:rPr>
      </w:pPr>
      <w:r>
        <w:rPr>
          <w:rFonts w:ascii="Times New Roman" w:hAnsi="Times New Roman"/>
          <w:b w:val="1"/>
          <w:bCs w:val="1"/>
          <w:rtl w:val="0"/>
          <w:lang w:val="en-US"/>
        </w:rPr>
        <w:t>ESP32 Integration</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system employs ESP32 microcontrollers on both the robot and controller sides. ESP32 is a cost-effective, low-power microcontroller with built-in Wi-Fi and Bluetooth capabilities, facilitating wireless communication and control. This dual ESP32 setup allows for seamless connectivity between the robot and its remote controller, enabling efficient data exchange and control commands.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rPr>
        <w:t xml:space="preserve">2. </w:t>
      </w:r>
      <w:r>
        <w:rPr>
          <w:rFonts w:ascii="Times New Roman" w:hAnsi="Times New Roman"/>
          <w:b w:val="1"/>
          <w:bCs w:val="1"/>
          <w:rtl w:val="0"/>
          <w:lang w:val="en-US"/>
        </w:rPr>
        <w:t xml:space="preserve">  </w:t>
      </w:r>
      <w:r>
        <w:rPr>
          <w:rFonts w:ascii="Times New Roman" w:hAnsi="Times New Roman"/>
          <w:b w:val="1"/>
          <w:bCs w:val="1"/>
          <w:rtl w:val="0"/>
          <w:lang w:val="de-DE"/>
        </w:rPr>
        <w:t>Sensor Integration</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robot is equipped with various sensors for different detection purposes: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pt-PT"/>
        </w:rPr>
        <w:t>2.1. Metal Detector Sensor:</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Used to detect metal objects, including land mines, guns, and other metallic obstacles. This sensor enhances the robot's capability to identify hazardous objects in its path.</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2.2. IR Sensor (Human Detection):</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This sensor uses a pair of pyroelectric sensors to detect heat energy from humans or animals in the surrounding environment. It triggers an alert when it detects a differential in heat signatures, indicating the presence of a person or animal.</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2.3. Gas Sensor (Hazardous Gas Detection):</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This device detects the presence and concentration of gases in the atmosphere. It is crucial for identifying toxic or explosive gases, ensuring the robot can operate safely in potentially dangerous environments.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it-IT"/>
        </w:rPr>
        <w:t>3. Motor Control</w:t>
      </w:r>
      <w:r>
        <w:rPr>
          <w:rFonts w:ascii="Times New Roman" w:hAnsi="Times New Roman"/>
          <w:b w:val="1"/>
          <w:bCs w:val="1"/>
          <w:rtl w:val="0"/>
          <w:lang w:val="en-US"/>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L293D Motor Driver is implemented to control the motors of the robot. This driver allows the robot to move in various directions by providing the necessary power and control signals to the motors.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4. Data Transmission with LoRa</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LoRa SX1278 modules are utilized for long-range data transmission between the robot and the controller. This ensures reliable communication over extended distances, which is essential for remote operations.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5. Sensor Data Collection and Transmission</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robot collects data from its sensors and transmits this information via LoRa to the controller. This continuous data flow allows the operator to monitor the robot's environment and status in real-time.</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6. Joystick Control</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A joystick is used as the primary input device for controlling the robot's movements. This intuitive control method enables precise navigation and maneuvering of the robot.</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7. Wi-Fi Based Navigation</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robot uses its integrated Wi-Fi module for navigation. This allows for remote control over a Wi-Fi network, providing flexibility in operation and control.</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8. Real-Time Display with 2C LCD</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An I2C LCD display is used on the controller side to show the current status of the sensors and other relevant data sent by the robot. This real-time display helps the operator make informed decisions based on the sensor readings.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Remote Control Design</w:t>
      </w:r>
      <w:r>
        <w:rPr>
          <w:rFonts w:ascii="Times New Roman" w:hAnsi="Times New Roman"/>
          <w:b w:val="1"/>
          <w:bCs w:val="1"/>
          <w:rtl w:val="0"/>
          <w:lang w:val="en-US"/>
        </w:rPr>
        <w: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remote control system for the robot is designed to be user-friendly and efficient. It includes the following components and features:</w:t>
      </w:r>
    </w:p>
    <w:p>
      <w:pPr>
        <w:pStyle w:val="Body"/>
        <w:rPr>
          <w:rFonts w:ascii="Times New Roman" w:cs="Times New Roman" w:hAnsi="Times New Roman" w:eastAsia="Times New Roman"/>
          <w:b w:val="1"/>
          <w:bCs w:val="1"/>
        </w:rPr>
      </w:pPr>
    </w:p>
    <w:p>
      <w:pPr>
        <w:pStyle w:val="Body"/>
        <w:numPr>
          <w:ilvl w:val="0"/>
          <w:numId w:val="3"/>
        </w:numPr>
        <w:rPr>
          <w:rFonts w:ascii="Times New Roman" w:hAnsi="Times New Roman"/>
          <w:b w:val="1"/>
          <w:bCs w:val="1"/>
          <w:lang w:val="en-US"/>
        </w:rPr>
      </w:pPr>
      <w:r>
        <w:rPr>
          <w:rFonts w:ascii="Times New Roman" w:hAnsi="Times New Roman"/>
          <w:b w:val="1"/>
          <w:bCs w:val="1"/>
          <w:rtl w:val="0"/>
          <w:lang w:val="en-US"/>
        </w:rPr>
        <w:t>ESP32 Controlle</w:t>
      </w:r>
      <w:r>
        <w:rPr>
          <w:rFonts w:ascii="Times New Roman" w:hAnsi="Times New Roman"/>
          <w:b w:val="1"/>
          <w:bCs w:val="1"/>
          <w:rtl w:val="0"/>
          <w:lang w:val="en-US"/>
        </w:rPr>
        <w:t>r:</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remote control unit also uses an ESP32 microcontroller, ensuring consistent communication and control capabilities with the robot. The ESP32's integrated Wi-Fi and Bluetooth modules provide robust and reliable connectivity.</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2. Joystick Interface</w:t>
      </w:r>
      <w:r>
        <w:rPr>
          <w:rFonts w:ascii="Times New Roman" w:hAnsi="Times New Roman"/>
          <w:b w:val="1"/>
          <w:bCs w:val="1"/>
          <w:rtl w:val="0"/>
          <w:lang w:val="en-US"/>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A joystick is integrated into the remote control to provide intuitive and responsive control over the robot's movements. The joystick's position is translated into movement commands, allowing for precise navigation.</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fr-FR"/>
        </w:rPr>
        <w:t>3. LoRa Communication</w:t>
      </w:r>
      <w:r>
        <w:rPr>
          <w:rFonts w:ascii="Times New Roman" w:hAnsi="Times New Roman"/>
          <w:b w:val="1"/>
          <w:bCs w:val="1"/>
          <w:rtl w:val="0"/>
          <w:lang w:val="en-US"/>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LoRa SX1278 modules facilitate long-range communication between the remote control and the robot. This ensures that the operator can maintain control and receive sensor data even over large distances.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pt-PT"/>
        </w:rPr>
        <w:t>4. I2C LCD Display</w:t>
      </w:r>
      <w:r>
        <w:rPr>
          <w:rFonts w:ascii="Times New Roman" w:hAnsi="Times New Roman"/>
          <w:b w:val="1"/>
          <w:bCs w:val="1"/>
          <w:rtl w:val="0"/>
          <w:lang w:val="en-US"/>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remote control features an I2C LCD display that shows real-time data from the robot's sensors. This display allows the operator to monitor environmental conditions and the robot's status continuously.</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nl-NL"/>
        </w:rPr>
        <w:t>5. Sensor Data Reception</w:t>
      </w:r>
      <w:r>
        <w:rPr>
          <w:rFonts w:ascii="Times New Roman" w:hAnsi="Times New Roman"/>
          <w:b w:val="1"/>
          <w:bCs w:val="1"/>
          <w:rtl w:val="0"/>
          <w:lang w:val="en-US"/>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remote control unit receives data from the robot's various sensors, transmitted via LoRa. This data includes information from the metal detector, IR sensor, and gas sensor, providing comprehensive situational awareness.</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Result:-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In this study, a framework for transforming a spy robot into a rover robot capable of space sample detection is developed and demonstrated. The rover is enhanced with advanced data transmission and communication capabilities, specifically utilizing LoRa technology in conjunction with Alien technology to achieve long-distance communication. The research thoroughly investigates navigation, sample detection, and the integration of space-grade components, ensuring the rover's functionality in a simulated space environment.</w:t>
      </w:r>
    </w:p>
    <w:p>
      <w:pPr>
        <w:pStyle w:val="Body"/>
      </w:pPr>
      <w:r>
        <w:rPr>
          <w:rFonts w:ascii="Times New Roman" w:cs="Times New Roman" w:hAnsi="Times New Roman" w:eastAsia="Times New Roman"/>
        </w:rPr>
        <w:tab/>
      </w:r>
      <w:r>
        <w:rPr>
          <w:rFonts w:ascii="Times New Roman" w:hAnsi="Times New Roman"/>
          <w:rtl w:val="0"/>
          <w:lang w:val="en-US"/>
        </w:rPr>
        <w:t>Additionally, the study addresses the necessity of devices capable of long-range communication and energy efficiency, a critical aspect given the rapid development in the Internet of Things (IoT). By leveraging LoRa communication techniques, the modified rover effectively overcomes the challenge of limited range surveillance, making it suitable for military surveillance purposes even in areas with no network coverage.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