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6AC2" w14:textId="2056494B" w:rsidR="000227BC" w:rsidRPr="000227BC" w:rsidRDefault="000227BC" w:rsidP="000227BC">
      <w:pPr>
        <w:jc w:val="center"/>
        <w:rPr>
          <w:b/>
          <w:bCs/>
          <w:sz w:val="28"/>
          <w:szCs w:val="28"/>
        </w:rPr>
      </w:pPr>
      <w:r w:rsidRPr="000227BC">
        <w:rPr>
          <w:b/>
          <w:bCs/>
          <w:sz w:val="28"/>
          <w:szCs w:val="28"/>
        </w:rPr>
        <w:t>PROJECT DEVELOPMENT PHASE</w:t>
      </w:r>
    </w:p>
    <w:p w14:paraId="78E84070" w14:textId="77777777" w:rsidR="000227BC" w:rsidRDefault="000227BC" w:rsidP="000227BC">
      <w:pPr>
        <w:rPr>
          <w:b/>
          <w:bCs/>
        </w:rPr>
      </w:pPr>
    </w:p>
    <w:p w14:paraId="71EB7CD9" w14:textId="6C7FABA1" w:rsidR="000227BC" w:rsidRPr="000227BC" w:rsidRDefault="000227BC" w:rsidP="000227BC">
      <w:pPr>
        <w:rPr>
          <w:b/>
          <w:bCs/>
        </w:rPr>
      </w:pPr>
      <w:r w:rsidRPr="000227BC">
        <w:rPr>
          <w:b/>
          <w:bCs/>
        </w:rPr>
        <w:t>1. Introduction to Development Phase</w:t>
      </w:r>
    </w:p>
    <w:p w14:paraId="72219201" w14:textId="77777777" w:rsidR="000227BC" w:rsidRPr="000227BC" w:rsidRDefault="000227BC" w:rsidP="000227BC">
      <w:r w:rsidRPr="000227BC">
        <w:t>The development phase is the stage where the planned system design is converted into a working solution. During this phase, the system components are created, configured, and integrated according to the design specifications defined in the previous phases. The main goal of this phase is to implement the functionalities required for the project and ensure that the system performs the intended tasks efficiently.</w:t>
      </w:r>
    </w:p>
    <w:p w14:paraId="0CEB3643" w14:textId="77777777" w:rsidR="000227BC" w:rsidRPr="000227BC" w:rsidRDefault="000227BC" w:rsidP="000227BC">
      <w:r w:rsidRPr="000227BC">
        <w:t>In this project, the development phase focuses on implementing the process of importing employee data into the ServiceNow platform and establishing relationships between the imported data and incident management records. The development activities include creating the employee dataset, importing the data using Import Sets, configuring transform maps to map fields correctly, and enabling dot walking to retrieve related information automatically.</w:t>
      </w:r>
    </w:p>
    <w:p w14:paraId="368D7298" w14:textId="77777777" w:rsidR="000227BC" w:rsidRPr="000227BC" w:rsidRDefault="000227BC" w:rsidP="000227BC">
      <w:r w:rsidRPr="000227BC">
        <w:t>Through these steps, the system is developed to automate data import and enable automatic display of related information such as department, email, and manager when an incident is assigned to a user.</w:t>
      </w:r>
    </w:p>
    <w:p w14:paraId="6B720B48" w14:textId="77777777" w:rsidR="000227BC" w:rsidRPr="000227BC" w:rsidRDefault="000227BC" w:rsidP="000227BC">
      <w:r w:rsidRPr="000227BC">
        <w:pict w14:anchorId="06863ED0">
          <v:rect id="_x0000_i1067" style="width:0;height:1.5pt" o:hralign="center" o:hrstd="t" o:hr="t" fillcolor="#a0a0a0" stroked="f"/>
        </w:pict>
      </w:r>
    </w:p>
    <w:p w14:paraId="1127AFBC" w14:textId="77777777" w:rsidR="000227BC" w:rsidRPr="000227BC" w:rsidRDefault="000227BC" w:rsidP="000227BC">
      <w:pPr>
        <w:rPr>
          <w:b/>
          <w:bCs/>
        </w:rPr>
      </w:pPr>
      <w:r w:rsidRPr="000227BC">
        <w:rPr>
          <w:b/>
          <w:bCs/>
        </w:rPr>
        <w:t>2. Dataset Preparation</w:t>
      </w:r>
    </w:p>
    <w:p w14:paraId="3A8D8C66" w14:textId="77777777" w:rsidR="000227BC" w:rsidRPr="000227BC" w:rsidRDefault="000227BC" w:rsidP="000227BC">
      <w:r w:rsidRPr="000227BC">
        <w:t>The first step in the development phase involves preparing the dataset that will be imported into the system. The dataset contains employee information that needs to be added to the ServiceNow platform.</w:t>
      </w:r>
    </w:p>
    <w:p w14:paraId="634FFB5F" w14:textId="77777777" w:rsidR="000227BC" w:rsidRPr="000227BC" w:rsidRDefault="000227BC" w:rsidP="000227BC">
      <w:r w:rsidRPr="000227BC">
        <w:t>A spreadsheet application such as Google Sheets or Microsoft Excel is used to create the dataset. The spreadsheet contains several columns representing different employee attributes. The fields included in the dataset are:</w:t>
      </w:r>
    </w:p>
    <w:p w14:paraId="0E6B4EF2" w14:textId="77777777" w:rsidR="000227BC" w:rsidRPr="000227BC" w:rsidRDefault="000227BC" w:rsidP="000227BC">
      <w:pPr>
        <w:numPr>
          <w:ilvl w:val="0"/>
          <w:numId w:val="1"/>
        </w:numPr>
      </w:pPr>
      <w:r w:rsidRPr="000227BC">
        <w:t>Name</w:t>
      </w:r>
    </w:p>
    <w:p w14:paraId="45C04ED0" w14:textId="77777777" w:rsidR="000227BC" w:rsidRPr="000227BC" w:rsidRDefault="000227BC" w:rsidP="000227BC">
      <w:pPr>
        <w:numPr>
          <w:ilvl w:val="0"/>
          <w:numId w:val="1"/>
        </w:numPr>
      </w:pPr>
      <w:r w:rsidRPr="000227BC">
        <w:t>Email</w:t>
      </w:r>
    </w:p>
    <w:p w14:paraId="7D9C648A" w14:textId="77777777" w:rsidR="000227BC" w:rsidRPr="000227BC" w:rsidRDefault="000227BC" w:rsidP="000227BC">
      <w:pPr>
        <w:numPr>
          <w:ilvl w:val="0"/>
          <w:numId w:val="1"/>
        </w:numPr>
      </w:pPr>
      <w:r w:rsidRPr="000227BC">
        <w:t>Department</w:t>
      </w:r>
    </w:p>
    <w:p w14:paraId="73CA004F" w14:textId="77777777" w:rsidR="000227BC" w:rsidRPr="000227BC" w:rsidRDefault="000227BC" w:rsidP="000227BC">
      <w:pPr>
        <w:numPr>
          <w:ilvl w:val="0"/>
          <w:numId w:val="1"/>
        </w:numPr>
      </w:pPr>
      <w:r w:rsidRPr="000227BC">
        <w:t>Manager</w:t>
      </w:r>
    </w:p>
    <w:p w14:paraId="277AD268" w14:textId="77777777" w:rsidR="000227BC" w:rsidRPr="000227BC" w:rsidRDefault="000227BC" w:rsidP="000227BC">
      <w:pPr>
        <w:numPr>
          <w:ilvl w:val="0"/>
          <w:numId w:val="1"/>
        </w:numPr>
      </w:pPr>
      <w:r w:rsidRPr="000227BC">
        <w:t>Phone Number</w:t>
      </w:r>
    </w:p>
    <w:p w14:paraId="2DE6B56D" w14:textId="77777777" w:rsidR="000227BC" w:rsidRPr="000227BC" w:rsidRDefault="000227BC" w:rsidP="000227BC">
      <w:r w:rsidRPr="000227BC">
        <w:t>Each row in the spreadsheet represents an individual employee record. Sample data is entered for multiple employees to demonstrate the import functionality.</w:t>
      </w:r>
    </w:p>
    <w:p w14:paraId="06CAE1AE" w14:textId="77777777" w:rsidR="000227BC" w:rsidRPr="000227BC" w:rsidRDefault="000227BC" w:rsidP="000227BC">
      <w:r w:rsidRPr="000227BC">
        <w:lastRenderedPageBreak/>
        <w:t>After entering the required data, the spreadsheet file is saved and downloaded in a compatible format such as CSV or Excel (.xlsx). This file acts as the external data source that will be uploaded into the ServiceNow system.</w:t>
      </w:r>
    </w:p>
    <w:p w14:paraId="304083D6" w14:textId="77777777" w:rsidR="000227BC" w:rsidRPr="000227BC" w:rsidRDefault="000227BC" w:rsidP="000227BC">
      <w:r w:rsidRPr="000227BC">
        <w:t>Preparing the dataset correctly is important because the column names in the spreadsheet must match the fields that will be mapped during the transform process.</w:t>
      </w:r>
    </w:p>
    <w:p w14:paraId="360E885A" w14:textId="77777777" w:rsidR="000227BC" w:rsidRPr="000227BC" w:rsidRDefault="000227BC" w:rsidP="000227BC">
      <w:r w:rsidRPr="000227BC">
        <w:pict w14:anchorId="672452FA">
          <v:rect id="_x0000_i1068" style="width:0;height:1.5pt" o:hralign="center" o:hrstd="t" o:hr="t" fillcolor="#a0a0a0" stroked="f"/>
        </w:pict>
      </w:r>
    </w:p>
    <w:p w14:paraId="6691B5D7" w14:textId="77777777" w:rsidR="000227BC" w:rsidRPr="000227BC" w:rsidRDefault="000227BC" w:rsidP="000227BC">
      <w:pPr>
        <w:rPr>
          <w:b/>
          <w:bCs/>
        </w:rPr>
      </w:pPr>
      <w:r w:rsidRPr="000227BC">
        <w:rPr>
          <w:b/>
          <w:bCs/>
        </w:rPr>
        <w:t>3. Data Import Using Import Sets</w:t>
      </w:r>
    </w:p>
    <w:p w14:paraId="7EF9EE71" w14:textId="77777777" w:rsidR="000227BC" w:rsidRPr="000227BC" w:rsidRDefault="000227BC" w:rsidP="000227BC">
      <w:r w:rsidRPr="000227BC">
        <w:t>The next step in the development process involves importing the employee dataset into the ServiceNow platform. This is accomplished using the Import Sets feature.</w:t>
      </w:r>
    </w:p>
    <w:p w14:paraId="553D501F" w14:textId="77777777" w:rsidR="000227BC" w:rsidRPr="000227BC" w:rsidRDefault="000227BC" w:rsidP="000227BC">
      <w:r w:rsidRPr="000227BC">
        <w:t>Import Sets provide a mechanism for importing data from external sources into ServiceNow tables. The uploaded data is initially stored in a temporary table known as the Import Set Table. This staging table allows the system to process and transform the data before inserting it into the target table.</w:t>
      </w:r>
    </w:p>
    <w:p w14:paraId="2C37A4D5" w14:textId="77777777" w:rsidR="000227BC" w:rsidRPr="000227BC" w:rsidRDefault="000227BC" w:rsidP="000227BC">
      <w:r w:rsidRPr="000227BC">
        <w:t>To import the dataset, the Load Data option under System Import Sets is used. The employee dataset file created in the spreadsheet is uploaded through this interface. While uploading the file, a new import set table is created to store the data temporarily.</w:t>
      </w:r>
    </w:p>
    <w:p w14:paraId="6DBB449C" w14:textId="77777777" w:rsidR="000227BC" w:rsidRPr="000227BC" w:rsidRDefault="000227BC" w:rsidP="000227BC">
      <w:r w:rsidRPr="000227BC">
        <w:t>Once the file is uploaded, the system reads the contents of the file and populates the import set table with the employee records. This step confirms that the data has been successfully loaded into the system and is ready for transformation.</w:t>
      </w:r>
    </w:p>
    <w:p w14:paraId="44440E95" w14:textId="77777777" w:rsidR="000227BC" w:rsidRPr="000227BC" w:rsidRDefault="000227BC" w:rsidP="000227BC">
      <w:r w:rsidRPr="000227BC">
        <w:t>The import set table serves as an intermediate storage location where the data can be reviewed and validated before moving it to the main database table.</w:t>
      </w:r>
    </w:p>
    <w:p w14:paraId="01F031FD" w14:textId="77777777" w:rsidR="000227BC" w:rsidRPr="000227BC" w:rsidRDefault="000227BC" w:rsidP="000227BC">
      <w:r w:rsidRPr="000227BC">
        <w:pict w14:anchorId="77904178">
          <v:rect id="_x0000_i1069" style="width:0;height:1.5pt" o:hralign="center" o:hrstd="t" o:hr="t" fillcolor="#a0a0a0" stroked="f"/>
        </w:pict>
      </w:r>
    </w:p>
    <w:p w14:paraId="76BA71CD" w14:textId="77777777" w:rsidR="000227BC" w:rsidRPr="000227BC" w:rsidRDefault="000227BC" w:rsidP="000227BC">
      <w:pPr>
        <w:rPr>
          <w:b/>
          <w:bCs/>
        </w:rPr>
      </w:pPr>
      <w:r w:rsidRPr="000227BC">
        <w:rPr>
          <w:b/>
          <w:bCs/>
        </w:rPr>
        <w:t>4. Creating the Transform Map</w:t>
      </w:r>
    </w:p>
    <w:p w14:paraId="69ACBCD5" w14:textId="77777777" w:rsidR="000227BC" w:rsidRPr="000227BC" w:rsidRDefault="000227BC" w:rsidP="000227BC">
      <w:r w:rsidRPr="000227BC">
        <w:t>After the employee data is successfully loaded into the import set table, the next step is to create a transform map. A transform map is used to define how the data from the import set table will be transferred to the target table.</w:t>
      </w:r>
    </w:p>
    <w:p w14:paraId="22D535C9" w14:textId="77777777" w:rsidR="000227BC" w:rsidRPr="000227BC" w:rsidRDefault="000227BC" w:rsidP="000227BC">
      <w:r w:rsidRPr="000227BC">
        <w:t>In this project, the target table is the user table (</w:t>
      </w:r>
      <w:proofErr w:type="spellStart"/>
      <w:r w:rsidRPr="000227BC">
        <w:t>sys_user</w:t>
      </w:r>
      <w:proofErr w:type="spellEnd"/>
      <w:r w:rsidRPr="000227BC">
        <w:t>), which stores employee information within the ServiceNow system.</w:t>
      </w:r>
    </w:p>
    <w:p w14:paraId="687D23E7" w14:textId="77777777" w:rsidR="000227BC" w:rsidRPr="000227BC" w:rsidRDefault="000227BC" w:rsidP="000227BC">
      <w:r w:rsidRPr="000227BC">
        <w:t>To create the transform map, the Create Transform Map option is used. The transform map requires several configuration details, including the name of the transform map, the source table, and the target table.</w:t>
      </w:r>
    </w:p>
    <w:p w14:paraId="23D7447D" w14:textId="77777777" w:rsidR="000227BC" w:rsidRPr="000227BC" w:rsidRDefault="000227BC" w:rsidP="000227BC">
      <w:r w:rsidRPr="000227BC">
        <w:t>The source table is the import set table created during the data import process, while the target table is the user table where the employee records will be stored permanently.</w:t>
      </w:r>
    </w:p>
    <w:p w14:paraId="146B34A6" w14:textId="77777777" w:rsidR="000227BC" w:rsidRPr="000227BC" w:rsidRDefault="000227BC" w:rsidP="000227BC">
      <w:r w:rsidRPr="000227BC">
        <w:lastRenderedPageBreak/>
        <w:t>Once the transform map is created and saved, the next step is to map the fields between the source table and the target table.</w:t>
      </w:r>
    </w:p>
    <w:p w14:paraId="6FCF717C" w14:textId="77777777" w:rsidR="000227BC" w:rsidRPr="000227BC" w:rsidRDefault="000227BC" w:rsidP="000227BC">
      <w:r w:rsidRPr="000227BC">
        <w:pict w14:anchorId="742C9413">
          <v:rect id="_x0000_i1070" style="width:0;height:1.5pt" o:hralign="center" o:hrstd="t" o:hr="t" fillcolor="#a0a0a0" stroked="f"/>
        </w:pict>
      </w:r>
    </w:p>
    <w:p w14:paraId="04419032" w14:textId="77777777" w:rsidR="000227BC" w:rsidRPr="000227BC" w:rsidRDefault="000227BC" w:rsidP="000227BC">
      <w:pPr>
        <w:rPr>
          <w:b/>
          <w:bCs/>
        </w:rPr>
      </w:pPr>
      <w:r w:rsidRPr="000227BC">
        <w:rPr>
          <w:b/>
          <w:bCs/>
        </w:rPr>
        <w:t>5. Field Mapping Using Mapping Assist</w:t>
      </w:r>
    </w:p>
    <w:p w14:paraId="6245823D" w14:textId="77777777" w:rsidR="000227BC" w:rsidRPr="000227BC" w:rsidRDefault="000227BC" w:rsidP="000227BC">
      <w:r w:rsidRPr="000227BC">
        <w:t>Field mapping is a critical step in the development process because it ensures that the data from the source table is inserted into the correct fields in the target table.</w:t>
      </w:r>
    </w:p>
    <w:p w14:paraId="1FA24138" w14:textId="77777777" w:rsidR="000227BC" w:rsidRPr="000227BC" w:rsidRDefault="000227BC" w:rsidP="000227BC">
      <w:r w:rsidRPr="000227BC">
        <w:t>ServiceNow provides two methods for mapping fields: auto mapping and manual mapping using mapping assist.</w:t>
      </w:r>
    </w:p>
    <w:p w14:paraId="2EACB9C4" w14:textId="77777777" w:rsidR="000227BC" w:rsidRPr="000227BC" w:rsidRDefault="000227BC" w:rsidP="000227BC">
      <w:r w:rsidRPr="000227BC">
        <w:t>Auto mapping automatically matches fields that have the same or similar names in both tables. This feature reduces the time required to map fields manually.</w:t>
      </w:r>
    </w:p>
    <w:p w14:paraId="335F656D" w14:textId="77777777" w:rsidR="000227BC" w:rsidRPr="000227BC" w:rsidRDefault="000227BC" w:rsidP="000227BC">
      <w:r w:rsidRPr="000227BC">
        <w:t>However, certain fields such as the manager field may require manual mapping. In such cases, the Mapping Assist feature is used to select the corresponding fields in the source and target tables.</w:t>
      </w:r>
    </w:p>
    <w:p w14:paraId="6DC2DC8A" w14:textId="77777777" w:rsidR="000227BC" w:rsidRPr="000227BC" w:rsidRDefault="000227BC" w:rsidP="000227BC">
      <w:r w:rsidRPr="000227BC">
        <w:t>For example, the manager field in the import set table is mapped to the manager field in the user table. This ensures that the manager information for each employee is correctly stored in the system.</w:t>
      </w:r>
    </w:p>
    <w:p w14:paraId="67938115" w14:textId="77777777" w:rsidR="000227BC" w:rsidRPr="000227BC" w:rsidRDefault="000227BC" w:rsidP="000227BC">
      <w:r w:rsidRPr="000227BC">
        <w:t>After all the necessary fields are mapped, the transform map configuration is saved.</w:t>
      </w:r>
    </w:p>
    <w:p w14:paraId="20CBF2A6" w14:textId="77777777" w:rsidR="000227BC" w:rsidRPr="000227BC" w:rsidRDefault="000227BC" w:rsidP="000227BC">
      <w:r w:rsidRPr="000227BC">
        <w:pict w14:anchorId="6D3983ED">
          <v:rect id="_x0000_i1071" style="width:0;height:1.5pt" o:hralign="center" o:hrstd="t" o:hr="t" fillcolor="#a0a0a0" stroked="f"/>
        </w:pict>
      </w:r>
    </w:p>
    <w:p w14:paraId="4B2892FC" w14:textId="77777777" w:rsidR="000227BC" w:rsidRPr="000227BC" w:rsidRDefault="000227BC" w:rsidP="000227BC">
      <w:pPr>
        <w:rPr>
          <w:b/>
          <w:bCs/>
        </w:rPr>
      </w:pPr>
      <w:r w:rsidRPr="000227BC">
        <w:rPr>
          <w:b/>
          <w:bCs/>
        </w:rPr>
        <w:t>6. Transforming the Data</w:t>
      </w:r>
    </w:p>
    <w:p w14:paraId="6E9BAEBA" w14:textId="77777777" w:rsidR="000227BC" w:rsidRPr="000227BC" w:rsidRDefault="000227BC" w:rsidP="000227BC">
      <w:r w:rsidRPr="000227BC">
        <w:t>Once the field mapping process is completed, the data transformation process can begin. The transformation process moves the data from the import set table to the target table.</w:t>
      </w:r>
    </w:p>
    <w:p w14:paraId="658B05F6" w14:textId="77777777" w:rsidR="000227BC" w:rsidRPr="000227BC" w:rsidRDefault="000227BC" w:rsidP="000227BC">
      <w:r w:rsidRPr="000227BC">
        <w:t>This step is performed by selecting the Transform option available in the related links of the transform map.</w:t>
      </w:r>
    </w:p>
    <w:p w14:paraId="217099E4" w14:textId="77777777" w:rsidR="000227BC" w:rsidRPr="000227BC" w:rsidRDefault="000227BC" w:rsidP="000227BC">
      <w:r w:rsidRPr="000227BC">
        <w:t>During the transformation process, the system reads each record in the import set table and applies the field mappings defined in the transform map. The mapped data is then inserted into the user table.</w:t>
      </w:r>
    </w:p>
    <w:p w14:paraId="77CC8C67" w14:textId="77777777" w:rsidR="000227BC" w:rsidRPr="000227BC" w:rsidRDefault="000227BC" w:rsidP="000227BC">
      <w:r w:rsidRPr="000227BC">
        <w:t>If the transformation is successful, the system displays a confirmation message indicating that the records have been inserted successfully.</w:t>
      </w:r>
    </w:p>
    <w:p w14:paraId="7D333DAE" w14:textId="77777777" w:rsidR="000227BC" w:rsidRPr="000227BC" w:rsidRDefault="000227BC" w:rsidP="000227BC">
      <w:r w:rsidRPr="000227BC">
        <w:t>At this stage, the employee records become part of the ServiceNow database and can be accessed by other modules within the platform.</w:t>
      </w:r>
    </w:p>
    <w:p w14:paraId="31D23C90" w14:textId="77777777" w:rsidR="000227BC" w:rsidRPr="000227BC" w:rsidRDefault="000227BC" w:rsidP="000227BC">
      <w:r w:rsidRPr="000227BC">
        <w:pict w14:anchorId="52871202">
          <v:rect id="_x0000_i1072" style="width:0;height:1.5pt" o:hralign="center" o:hrstd="t" o:hr="t" fillcolor="#a0a0a0" stroked="f"/>
        </w:pict>
      </w:r>
    </w:p>
    <w:p w14:paraId="696A3FFE" w14:textId="77777777" w:rsidR="000227BC" w:rsidRPr="000227BC" w:rsidRDefault="000227BC" w:rsidP="000227BC">
      <w:pPr>
        <w:rPr>
          <w:b/>
          <w:bCs/>
        </w:rPr>
      </w:pPr>
      <w:r w:rsidRPr="000227BC">
        <w:rPr>
          <w:b/>
          <w:bCs/>
        </w:rPr>
        <w:t>7. Configuring Dot Walking in the Incident Form</w:t>
      </w:r>
    </w:p>
    <w:p w14:paraId="2C25F1C1" w14:textId="77777777" w:rsidR="000227BC" w:rsidRPr="000227BC" w:rsidRDefault="000227BC" w:rsidP="000227BC">
      <w:r w:rsidRPr="000227BC">
        <w:lastRenderedPageBreak/>
        <w:t>After the employee data has been successfully inserted into the user table, the next step is to configure the incident form to display related information using dot walking.</w:t>
      </w:r>
    </w:p>
    <w:p w14:paraId="46B843F7" w14:textId="77777777" w:rsidR="000227BC" w:rsidRPr="000227BC" w:rsidRDefault="000227BC" w:rsidP="000227BC">
      <w:r w:rsidRPr="000227BC">
        <w:t>Dot walking is a feature that allows users to access fields from related tables without opening the referenced record. This feature is particularly useful when working with reference fields.</w:t>
      </w:r>
    </w:p>
    <w:p w14:paraId="2614462E" w14:textId="77777777" w:rsidR="000227BC" w:rsidRPr="000227BC" w:rsidRDefault="000227BC" w:rsidP="000227BC">
      <w:r w:rsidRPr="000227BC">
        <w:t>In the incident management module, the “Assigned To” field references the user table. By using dot walking, it is possible to retrieve related fields such as department, email, and manager directly from the user record.</w:t>
      </w:r>
    </w:p>
    <w:p w14:paraId="72D51851" w14:textId="77777777" w:rsidR="000227BC" w:rsidRPr="000227BC" w:rsidRDefault="000227BC" w:rsidP="000227BC">
      <w:r w:rsidRPr="000227BC">
        <w:t xml:space="preserve">To configure dot walking, the incident form layout is customized using the Configure Form Layout option. Additional fields are added to the form by selecting fields such as Assigned </w:t>
      </w:r>
      <w:proofErr w:type="spellStart"/>
      <w:proofErr w:type="gramStart"/>
      <w:r w:rsidRPr="000227BC">
        <w:t>To.Department</w:t>
      </w:r>
      <w:proofErr w:type="spellEnd"/>
      <w:proofErr w:type="gramEnd"/>
      <w:r w:rsidRPr="000227BC">
        <w:t xml:space="preserve">, Assigned </w:t>
      </w:r>
      <w:proofErr w:type="spellStart"/>
      <w:proofErr w:type="gramStart"/>
      <w:r w:rsidRPr="000227BC">
        <w:t>To.Email</w:t>
      </w:r>
      <w:proofErr w:type="spellEnd"/>
      <w:proofErr w:type="gramEnd"/>
      <w:r w:rsidRPr="000227BC">
        <w:t xml:space="preserve">, and Assigned </w:t>
      </w:r>
      <w:proofErr w:type="spellStart"/>
      <w:proofErr w:type="gramStart"/>
      <w:r w:rsidRPr="000227BC">
        <w:t>To.Manager</w:t>
      </w:r>
      <w:proofErr w:type="spellEnd"/>
      <w:proofErr w:type="gramEnd"/>
      <w:r w:rsidRPr="000227BC">
        <w:t>.</w:t>
      </w:r>
    </w:p>
    <w:p w14:paraId="7412D1CF" w14:textId="77777777" w:rsidR="000227BC" w:rsidRPr="000227BC" w:rsidRDefault="000227BC" w:rsidP="000227BC">
      <w:r w:rsidRPr="000227BC">
        <w:t>Once these fields are added and the form layout is saved, the incident form automatically displays the related information when a user is selected in the Assigned To field.</w:t>
      </w:r>
    </w:p>
    <w:p w14:paraId="1107F21B" w14:textId="77777777" w:rsidR="000227BC" w:rsidRPr="000227BC" w:rsidRDefault="000227BC" w:rsidP="000227BC">
      <w:r w:rsidRPr="000227BC">
        <w:t>This configuration improves usability by allowing users to view important employee details directly on the incident form.</w:t>
      </w:r>
    </w:p>
    <w:p w14:paraId="78DFABAE" w14:textId="77777777" w:rsidR="000227BC" w:rsidRPr="000227BC" w:rsidRDefault="000227BC" w:rsidP="000227BC">
      <w:r w:rsidRPr="000227BC">
        <w:pict w14:anchorId="22CABAC2">
          <v:rect id="_x0000_i1073" style="width:0;height:1.5pt" o:hralign="center" o:hrstd="t" o:hr="t" fillcolor="#a0a0a0" stroked="f"/>
        </w:pict>
      </w:r>
    </w:p>
    <w:p w14:paraId="37CA230E" w14:textId="77777777" w:rsidR="000227BC" w:rsidRPr="000227BC" w:rsidRDefault="000227BC" w:rsidP="000227BC">
      <w:pPr>
        <w:rPr>
          <w:b/>
          <w:bCs/>
        </w:rPr>
      </w:pPr>
      <w:r w:rsidRPr="000227BC">
        <w:rPr>
          <w:b/>
          <w:bCs/>
        </w:rPr>
        <w:t>8. Integration of Components</w:t>
      </w:r>
    </w:p>
    <w:p w14:paraId="60AF98D7" w14:textId="77777777" w:rsidR="000227BC" w:rsidRPr="000227BC" w:rsidRDefault="000227BC" w:rsidP="000227BC">
      <w:r w:rsidRPr="000227BC">
        <w:t>The final step in the development phase involves integrating all the components of the system to ensure that they work together effectively.</w:t>
      </w:r>
    </w:p>
    <w:p w14:paraId="4B875841" w14:textId="77777777" w:rsidR="000227BC" w:rsidRPr="000227BC" w:rsidRDefault="000227BC" w:rsidP="000227BC">
      <w:r w:rsidRPr="000227BC">
        <w:t>The employee dataset, import set table, transform map, user table, and incident form are connected through a structured workflow. The data import process ensures that employee records are available in the system, while the dot walking configuration ensures that related information can be retrieved automatically.</w:t>
      </w:r>
    </w:p>
    <w:p w14:paraId="2251A1E3" w14:textId="77777777" w:rsidR="000227BC" w:rsidRPr="000227BC" w:rsidRDefault="000227BC" w:rsidP="000227BC">
      <w:r w:rsidRPr="000227BC">
        <w:t>This integration allows the system to automate the process of data import and relationship mapping, which improves efficiency and reduces manual effort.</w:t>
      </w:r>
    </w:p>
    <w:p w14:paraId="30BC4700" w14:textId="77777777" w:rsidR="000227BC" w:rsidRPr="000227BC" w:rsidRDefault="000227BC" w:rsidP="000227BC">
      <w:r w:rsidRPr="000227BC">
        <w:t>By completing these development steps, the system becomes fully functional and ready for testing.</w:t>
      </w:r>
    </w:p>
    <w:p w14:paraId="682AB7B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3583D"/>
    <w:multiLevelType w:val="multilevel"/>
    <w:tmpl w:val="B03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1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BC"/>
    <w:rsid w:val="000227BC"/>
    <w:rsid w:val="001D4651"/>
    <w:rsid w:val="00942E8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D4FE"/>
  <w15:chartTrackingRefBased/>
  <w15:docId w15:val="{54C92E58-86F5-4743-BB2E-18F86C77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BC"/>
    <w:rPr>
      <w:rFonts w:eastAsiaTheme="majorEastAsia" w:cstheme="majorBidi"/>
      <w:color w:val="272727" w:themeColor="text1" w:themeTint="D8"/>
    </w:rPr>
  </w:style>
  <w:style w:type="paragraph" w:styleId="Title">
    <w:name w:val="Title"/>
    <w:basedOn w:val="Normal"/>
    <w:next w:val="Normal"/>
    <w:link w:val="TitleChar"/>
    <w:uiPriority w:val="10"/>
    <w:qFormat/>
    <w:rsid w:val="0002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BC"/>
    <w:pPr>
      <w:spacing w:before="160"/>
      <w:jc w:val="center"/>
    </w:pPr>
    <w:rPr>
      <w:i/>
      <w:iCs/>
      <w:color w:val="404040" w:themeColor="text1" w:themeTint="BF"/>
    </w:rPr>
  </w:style>
  <w:style w:type="character" w:customStyle="1" w:styleId="QuoteChar">
    <w:name w:val="Quote Char"/>
    <w:basedOn w:val="DefaultParagraphFont"/>
    <w:link w:val="Quote"/>
    <w:uiPriority w:val="29"/>
    <w:rsid w:val="000227BC"/>
    <w:rPr>
      <w:i/>
      <w:iCs/>
      <w:color w:val="404040" w:themeColor="text1" w:themeTint="BF"/>
    </w:rPr>
  </w:style>
  <w:style w:type="paragraph" w:styleId="ListParagraph">
    <w:name w:val="List Paragraph"/>
    <w:basedOn w:val="Normal"/>
    <w:uiPriority w:val="34"/>
    <w:qFormat/>
    <w:rsid w:val="000227BC"/>
    <w:pPr>
      <w:ind w:left="720"/>
      <w:contextualSpacing/>
    </w:pPr>
  </w:style>
  <w:style w:type="character" w:styleId="IntenseEmphasis">
    <w:name w:val="Intense Emphasis"/>
    <w:basedOn w:val="DefaultParagraphFont"/>
    <w:uiPriority w:val="21"/>
    <w:qFormat/>
    <w:rsid w:val="000227BC"/>
    <w:rPr>
      <w:i/>
      <w:iCs/>
      <w:color w:val="0F4761" w:themeColor="accent1" w:themeShade="BF"/>
    </w:rPr>
  </w:style>
  <w:style w:type="paragraph" w:styleId="IntenseQuote">
    <w:name w:val="Intense Quote"/>
    <w:basedOn w:val="Normal"/>
    <w:next w:val="Normal"/>
    <w:link w:val="IntenseQuoteChar"/>
    <w:uiPriority w:val="30"/>
    <w:qFormat/>
    <w:rsid w:val="0002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7BC"/>
    <w:rPr>
      <w:i/>
      <w:iCs/>
      <w:color w:val="0F4761" w:themeColor="accent1" w:themeShade="BF"/>
    </w:rPr>
  </w:style>
  <w:style w:type="character" w:styleId="IntenseReference">
    <w:name w:val="Intense Reference"/>
    <w:basedOn w:val="DefaultParagraphFont"/>
    <w:uiPriority w:val="32"/>
    <w:qFormat/>
    <w:rsid w:val="0002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2026-03-08T05:53:00Z</dcterms:created>
  <dcterms:modified xsi:type="dcterms:W3CDTF">2026-03-08T05:53:00Z</dcterms:modified>
</cp:coreProperties>
</file>