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Copilot Prompt Runbook: Legacy and Angular Library Analysis</w:t>
      </w:r>
    </w:p>
    <w:p>
      <w:pPr/>
      <w:r>
        <w:t xml:space="preserve">Oct 5, 2026</w:t>
      </w:r>
      <w:r>
        <w:t xml:space="preserve"> · </w:t>
      </w:r>
      <w:r>
        <w:t xml:space="preserve">@Siva</w:t>
      </w:r>
    </w:p>
    <w:p>
      <w:pPr>
        <w:pStyle w:val="Heading2"/>
      </w:pPr>
      <w:r>
        <w:t xml:space="preserve">How to use this runbook</w:t>
      </w:r>
    </w:p>
    <w:p>
      <w:pPr/>
      <w:r>
        <w:t xml:space="preserve">Eleven prompts take you from a runtime trace of the legacy account-opening flow to a built slice in the new Angular app, and each one writes a file the next one reads. Run them in the order in the next section.</w:t>
      </w:r>
    </w:p>
    <w:p>
      <w:pPr/>
      <w:r>
        <w:rPr>
          <w:b/>
        </w:rPr>
        <w:t xml:space="preserve">One-time setup</w:t>
      </w:r>
    </w:p>
    <w:p>
      <w:pPr>
        <w:pStyle w:val="ListParagraph"/>
        <w:numPr>
          <w:ilvl w:val="0"/>
          <w:numId w:val="2"/>
        </w:numPr>
      </w:pPr>
      <w:r>
        <w:t xml:space="preserve">In the repo you work from, create </w:t>
      </w:r>
      <w:r>
        <w:rPr>
          <w:rStyle w:val="CodeChar"/>
        </w:rPr>
        <w:t xml:space="preserve">docs/account-opening/</w:t>
      </w:r>
      <w:r>
        <w:t xml:space="preserve">, </w:t>
      </w:r>
      <w:r>
        <w:rPr>
          <w:rStyle w:val="CodeChar"/>
        </w:rPr>
        <w:t xml:space="preserve">docs/account-opening/lib/</w:t>
      </w:r>
      <w:r>
        <w:t xml:space="preserve"> and </w:t>
      </w:r>
      <w:r>
        <w:rPr>
          <w:rStyle w:val="CodeChar"/>
        </w:rPr>
        <w:t xml:space="preserve">scripts/</w:t>
      </w:r>
      <w:r>
        <w:t xml:space="preserve">.</w:t>
      </w:r>
    </w:p>
    <w:p>
      <w:pPr>
        <w:pStyle w:val="ListParagraph"/>
        <w:numPr>
          <w:ilvl w:val="0"/>
          <w:numId w:val="2"/>
        </w:numPr>
      </w:pPr>
      <w:r>
        <w:t xml:space="preserve">Save each prompt below as its own Copilot prompt file, for example </w:t>
      </w:r>
      <w:r>
        <w:rPr>
          <w:rStyle w:val="CodeChar"/>
        </w:rPr>
        <w:t xml:space="preserve">.github/prompts/ao-1-pages.prompt.md</w:t>
      </w:r>
      <w:r>
        <w:t xml:space="preserve">. Paste the whole block, including the </w:t>
      </w:r>
      <w:r>
        <w:rPr>
          <w:rStyle w:val="CodeChar"/>
        </w:rPr>
        <w:t xml:space="preserve">---</w:t>
      </w:r>
      <w:r>
        <w:t xml:space="preserve"> header. The file name becomes the slash command, so this one runs as </w:t>
      </w:r>
      <w:r>
        <w:rPr>
          <w:rStyle w:val="CodeChar"/>
        </w:rPr>
        <w:t xml:space="preserve">/ao-1-pages</w:t>
      </w:r>
      <w:r>
        <w:t xml:space="preserve">.</w:t>
      </w:r>
    </w:p>
    <w:p>
      <w:pPr>
        <w:pStyle w:val="ListParagraph"/>
        <w:numPr>
          <w:ilvl w:val="0"/>
          <w:numId w:val="2"/>
        </w:numPr>
      </w:pPr>
      <w:r>
        <w:t xml:space="preserve">Make sure </w:t>
      </w:r>
      <w:r>
        <w:rPr>
          <w:rStyle w:val="CodeChar"/>
        </w:rPr>
        <w:t xml:space="preserve">.github/copilot-instructions.md</w:t>
      </w:r>
      <w:r>
        <w:t xml:space="preserve"> exists. Prompts ng-4 and ng-5 read it for your coding conventions.</w:t>
      </w:r>
    </w:p>
    <w:p>
      <w:pPr>
        <w:pStyle w:val="ListParagraph"/>
        <w:numPr>
          <w:ilvl w:val="0"/>
          <w:numId w:val="2"/>
        </w:numPr>
      </w:pPr>
      <w:r>
        <w:t xml:space="preserve">Capture one end-to-end account opening in a lower environment: the SQL log and the HAR file. Prompt ao-0 needs both.</w:t>
      </w:r>
    </w:p>
    <w:p>
      <w:pPr/>
      <w:r>
        <w:rPr>
          <w:b/>
        </w:rPr>
        <w:t xml:space="preserve">For every run</w:t>
      </w:r>
    </w:p>
    <w:p>
      <w:pPr>
        <w:pStyle w:val="ListParagraph"/>
        <w:numPr>
          <w:ilvl w:val="0"/>
          <w:numId w:val="3"/>
        </w:numPr>
      </w:pPr>
      <w:r>
        <w:rPr>
          <w:b/>
        </w:rPr>
        <w:t xml:space="preserve">Attach the files the prompt names.</w:t>
      </w:r>
      <w:r>
        <w:t xml:space="preserve"> The extraction prompts work only from attached files and write </w:t>
      </w:r>
      <w:r>
        <w:rPr>
          <w:rStyle w:val="CodeChar"/>
        </w:rPr>
        <w:t xml:space="preserve">UNKNOWN</w:t>
      </w:r>
      <w:r>
        <w:t xml:space="preserve"> for anything they cannot see.</w:t>
      </w:r>
    </w:p>
    <w:p>
      <w:pPr>
        <w:pStyle w:val="ListParagraph"/>
        <w:numPr>
          <w:ilvl w:val="0"/>
          <w:numId w:val="3"/>
        </w:numPr>
      </w:pPr>
      <w:r>
        <w:rPr>
          <w:b/>
        </w:rPr>
        <w:t xml:space="preserve">Answer the </w:t>
      </w:r>
      <w:r>
        <w:rPr>
          <w:rStyle w:val="CodeChar"/>
          <w:b/>
        </w:rPr>
        <w:t xml:space="preserve">${input:...}</w:t>
      </w:r>
      <w:r>
        <w:rPr>
          <w:b/>
        </w:rPr>
        <w:t xml:space="preserve"> questions.</w:t>
      </w:r>
      <w:r>
        <w:t xml:space="preserve"> Copilot asks for each one when you run the command, such as the page to trace or the package version.</w:t>
      </w:r>
    </w:p>
    <w:p>
      <w:pPr>
        <w:pStyle w:val="ListParagraph"/>
        <w:numPr>
          <w:ilvl w:val="0"/>
          <w:numId w:val="3"/>
        </w:numPr>
      </w:pPr>
      <w:r>
        <w:rPr>
          <w:b/>
        </w:rPr>
        <w:t xml:space="preserve">Use the model in the prompt header.</w:t>
      </w:r>
      <w:r>
        <w:t xml:space="preserve"> Extraction prompts run on the cheaper model. The analysis, gap and design prompts need the strong model.</w:t>
      </w:r>
    </w:p>
    <w:p>
      <w:pPr>
        <w:pStyle w:val="ListParagraph"/>
        <w:numPr>
          <w:ilvl w:val="0"/>
          <w:numId w:val="3"/>
        </w:numPr>
      </w:pPr>
      <w:r>
        <w:rPr>
          <w:b/>
        </w:rPr>
        <w:t xml:space="preserve">Close the gaps they list.</w:t>
      </w:r>
      <w:r>
        <w:t xml:space="preserve"> The extraction prompts end with a "not yet seen" list. Attach those files and run the same prompt again. Results append to the same output file.</w:t>
      </w:r>
    </w:p>
    <w:p>
      <w:pPr>
        <w:pStyle w:val="Heading2"/>
      </w:pPr>
      <w:r>
        <w:t xml:space="preserve">Run order at a glance</w:t>
      </w:r>
    </w:p>
    <w:p>
      <w:pPr/>
      <w:r>
        <w:t xml:space="preserve">The legacy track (ao) and the library track (ng-1, ng-2) are independent, so you can run them side by side. Prompt ng-3 is the join point and needs both.</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Command</w:t>
            </w:r>
          </w:p>
        </w:tc>
        <w:tc>
          <w:tcPr>
            <w:tcW w:w="1337" w:type="dxa"/>
            <w:shd w:val="clear" w:color="auto" w:fill="F2F2F2"/>
          </w:tcPr>
          <w:p>
            <w:pPr/>
            <w:r>
              <w:t xml:space="preserve">Phase</w:t>
            </w:r>
          </w:p>
        </w:tc>
        <w:tc>
          <w:tcPr>
            <w:tcW w:w="1337" w:type="dxa"/>
            <w:shd w:val="clear" w:color="auto" w:fill="F2F2F2"/>
          </w:tcPr>
          <w:p>
            <w:pPr/>
            <w:r>
              <w:t xml:space="preserve">Model</w:t>
            </w:r>
          </w:p>
        </w:tc>
        <w:tc>
          <w:tcPr>
            <w:tcW w:w="1337" w:type="dxa"/>
            <w:shd w:val="clear" w:color="auto" w:fill="F2F2F2"/>
          </w:tcPr>
          <w:p>
            <w:pPr/>
            <w:r>
              <w:t xml:space="preserve">Inputs it asks for</w:t>
            </w:r>
          </w:p>
        </w:tc>
        <w:tc>
          <w:tcPr>
            <w:tcW w:w="1337" w:type="dxa"/>
            <w:shd w:val="clear" w:color="auto" w:fill="F2F2F2"/>
          </w:tcPr>
          <w:p>
            <w:pPr/>
            <w:r>
              <w:t xml:space="preserve">Reads</w:t>
            </w:r>
          </w:p>
        </w:tc>
        <w:tc>
          <w:tcPr>
            <w:tcW w:w="1337" w:type="dxa"/>
            <w:shd w:val="clear" w:color="auto" w:fill="F2F2F2"/>
          </w:tcPr>
          <w:p>
            <w:pPr/>
            <w:r>
              <w:t xml:space="preserve">Writes</w:t>
            </w:r>
          </w:p>
        </w:tc>
      </w:tr>
      <w:tr>
        <w:tc>
          <w:tcPr>
            <w:tcW w:w="1337" w:type="dxa"/>
          </w:tcPr>
          <w:p>
            <w:pPr/>
            <w:r>
              <w:t xml:space="preserve">1</w:t>
            </w:r>
          </w:p>
        </w:tc>
        <w:tc>
          <w:tcPr>
            <w:tcW w:w="1337" w:type="dxa"/>
          </w:tcPr>
          <w:p>
            <w:pPr/>
            <w:r>
              <w:rPr>
                <w:rStyle w:val="CodeChar"/>
              </w:rPr>
              <w:t xml:space="preserve">/ao-0-trace-summary</w:t>
            </w:r>
          </w:p>
        </w:tc>
        <w:tc>
          <w:tcPr>
            <w:tcW w:w="1337" w:type="dxa"/>
          </w:tcPr>
          <w:p>
            <w:pPr/>
            <w:r>
              <w:t xml:space="preserve">Legacy</w:t>
            </w:r>
          </w:p>
        </w:tc>
        <w:tc>
          <w:tcPr>
            <w:tcW w:w="1337" w:type="dxa"/>
          </w:tcPr>
          <w:p>
            <w:pPr/>
            <w:r>
              <w:t xml:space="preserve">GPT Luna</w:t>
            </w:r>
          </w:p>
        </w:tc>
        <w:tc>
          <w:tcPr>
            <w:tcW w:w="1337" w:type="dxa"/>
          </w:tcPr>
          <w:p>
            <w:pPr/>
            <w:r>
              <w:t xml:space="preserve">SQL log path, HAR path</w:t>
            </w:r>
          </w:p>
        </w:tc>
        <w:tc>
          <w:tcPr>
            <w:tcW w:w="1337" w:type="dxa"/>
          </w:tcPr>
          <w:p>
            <w:pPr/>
            <w:r>
              <w:t xml:space="preserve">SQL log, HAR file</w:t>
            </w:r>
          </w:p>
        </w:tc>
        <w:tc>
          <w:tcPr>
            <w:tcW w:w="1337" w:type="dxa"/>
          </w:tcPr>
          <w:p>
            <w:pPr/>
            <w:r>
              <w:rPr>
                <w:rStyle w:val="CodeChar"/>
              </w:rPr>
              <w:t xml:space="preserve">scripts/ao_trace.py</w:t>
            </w:r>
            <w:r>
              <w:t xml:space="preserve">, which then produces </w:t>
            </w:r>
            <w:r>
              <w:rPr>
                <w:rStyle w:val="CodeChar"/>
              </w:rPr>
              <w:t xml:space="preserve">trace-requests.csv</w:t>
            </w:r>
            <w:r>
              <w:t xml:space="preserve"> and </w:t>
            </w:r>
            <w:r>
              <w:rPr>
                <w:rStyle w:val="CodeChar"/>
              </w:rPr>
              <w:t xml:space="preserve">trace-sql.csv</w:t>
            </w:r>
          </w:p>
        </w:tc>
      </w:tr>
      <w:tr>
        <w:tc>
          <w:tcPr>
            <w:tcW w:w="1337" w:type="dxa"/>
          </w:tcPr>
          <w:p>
            <w:pPr/>
            <w:r>
              <w:t xml:space="preserve">2</w:t>
            </w:r>
          </w:p>
        </w:tc>
        <w:tc>
          <w:tcPr>
            <w:tcW w:w="1337" w:type="dxa"/>
          </w:tcPr>
          <w:p>
            <w:pPr/>
            <w:r>
              <w:rPr>
                <w:rStyle w:val="CodeChar"/>
              </w:rPr>
              <w:t xml:space="preserve">/ao-1-pages</w:t>
            </w:r>
          </w:p>
        </w:tc>
        <w:tc>
          <w:tcPr>
            <w:tcW w:w="1337" w:type="dxa"/>
          </w:tcPr>
          <w:p>
            <w:pPr/>
            <w:r>
              <w:t xml:space="preserve">Legacy</w:t>
            </w:r>
          </w:p>
        </w:tc>
        <w:tc>
          <w:tcPr>
            <w:tcW w:w="1337" w:type="dxa"/>
          </w:tcPr>
          <w:p>
            <w:pPr/>
            <w:r>
              <w:t xml:space="preserve">GPT Luna</w:t>
            </w:r>
          </w:p>
        </w:tc>
        <w:tc>
          <w:tcPr>
            <w:tcW w:w="1337" w:type="dxa"/>
          </w:tcPr>
          <w:p>
            <w:pPr/>
            <w:r>
              <w:t xml:space="preserve">none</w:t>
            </w:r>
          </w:p>
        </w:tc>
        <w:tc>
          <w:tcPr>
            <w:tcW w:w="1337" w:type="dxa"/>
          </w:tcPr>
          <w:p>
            <w:pPr/>
            <w:r>
              <w:t xml:space="preserve">struts-config, controllers, JSPs, </w:t>
            </w:r>
            <w:r>
              <w:rPr>
                <w:rStyle w:val="CodeChar"/>
              </w:rPr>
              <w:t xml:space="preserve">trace-requests.csv</w:t>
            </w:r>
          </w:p>
        </w:tc>
        <w:tc>
          <w:tcPr>
            <w:tcW w:w="1337" w:type="dxa"/>
          </w:tcPr>
          <w:p>
            <w:pPr/>
            <w:r>
              <w:rPr>
                <w:rStyle w:val="CodeChar"/>
              </w:rPr>
              <w:t xml:space="preserve">01-pages.md</w:t>
            </w:r>
          </w:p>
        </w:tc>
      </w:tr>
      <w:tr>
        <w:tc>
          <w:tcPr>
            <w:tcW w:w="1337" w:type="dxa"/>
          </w:tcPr>
          <w:p>
            <w:pPr/>
            <w:r>
              <w:t xml:space="preserve">3</w:t>
            </w:r>
          </w:p>
        </w:tc>
        <w:tc>
          <w:tcPr>
            <w:tcW w:w="1337" w:type="dxa"/>
          </w:tcPr>
          <w:p>
            <w:pPr/>
            <w:r>
              <w:rPr>
                <w:rStyle w:val="CodeChar"/>
              </w:rPr>
              <w:t xml:space="preserve">/ao-2-calls</w:t>
            </w:r>
          </w:p>
        </w:tc>
        <w:tc>
          <w:tcPr>
            <w:tcW w:w="1337" w:type="dxa"/>
          </w:tcPr>
          <w:p>
            <w:pPr/>
            <w:r>
              <w:t xml:space="preserve">Legacy</w:t>
            </w:r>
          </w:p>
        </w:tc>
        <w:tc>
          <w:tcPr>
            <w:tcW w:w="1337" w:type="dxa"/>
          </w:tcPr>
          <w:p>
            <w:pPr/>
            <w:r>
              <w:t xml:space="preserve">GPT Luna</w:t>
            </w:r>
          </w:p>
        </w:tc>
        <w:tc>
          <w:tcPr>
            <w:tcW w:w="1337" w:type="dxa"/>
          </w:tcPr>
          <w:p>
            <w:pPr/>
            <w:r>
              <w:t xml:space="preserve">page or step to trace</w:t>
            </w:r>
          </w:p>
        </w:tc>
        <w:tc>
          <w:tcPr>
            <w:tcW w:w="1337" w:type="dxa"/>
          </w:tcPr>
          <w:p>
            <w:pPr/>
            <w:r>
              <w:rPr>
                <w:rStyle w:val="CodeChar"/>
              </w:rPr>
              <w:t xml:space="preserve">01-pages.md</w:t>
            </w:r>
            <w:r>
              <w:t xml:space="preserve">, controller, service and DAO classes</w:t>
            </w:r>
          </w:p>
        </w:tc>
        <w:tc>
          <w:tcPr>
            <w:tcW w:w="1337" w:type="dxa"/>
          </w:tcPr>
          <w:p>
            <w:pPr/>
            <w:r>
              <w:rPr>
                <w:rStyle w:val="CodeChar"/>
              </w:rPr>
              <w:t xml:space="preserve">02-calls.md</w:t>
            </w:r>
          </w:p>
        </w:tc>
      </w:tr>
      <w:tr>
        <w:tc>
          <w:tcPr>
            <w:tcW w:w="1337" w:type="dxa"/>
          </w:tcPr>
          <w:p>
            <w:pPr/>
            <w:r>
              <w:t xml:space="preserve">4</w:t>
            </w:r>
          </w:p>
        </w:tc>
        <w:tc>
          <w:tcPr>
            <w:tcW w:w="1337" w:type="dxa"/>
          </w:tcPr>
          <w:p>
            <w:pPr/>
            <w:r>
              <w:rPr>
                <w:rStyle w:val="CodeChar"/>
              </w:rPr>
              <w:t xml:space="preserve">/ao-3-data</w:t>
            </w:r>
          </w:p>
        </w:tc>
        <w:tc>
          <w:tcPr>
            <w:tcW w:w="1337" w:type="dxa"/>
          </w:tcPr>
          <w:p>
            <w:pPr/>
            <w:r>
              <w:t xml:space="preserve">Legacy</w:t>
            </w:r>
          </w:p>
        </w:tc>
        <w:tc>
          <w:tcPr>
            <w:tcW w:w="1337" w:type="dxa"/>
          </w:tcPr>
          <w:p>
            <w:pPr/>
            <w:r>
              <w:t xml:space="preserve">GPT Luna</w:t>
            </w:r>
          </w:p>
        </w:tc>
        <w:tc>
          <w:tcPr>
            <w:tcW w:w="1337" w:type="dxa"/>
          </w:tcPr>
          <w:p>
            <w:pPr/>
            <w:r>
              <w:t xml:space="preserve">none</w:t>
            </w:r>
          </w:p>
        </w:tc>
        <w:tc>
          <w:tcPr>
            <w:tcW w:w="1337" w:type="dxa"/>
          </w:tcPr>
          <w:p>
            <w:pPr/>
            <w:r>
              <w:rPr>
                <w:rStyle w:val="CodeChar"/>
              </w:rPr>
              <w:t xml:space="preserve">02-calls.md</w:t>
            </w:r>
            <w:r>
              <w:t xml:space="preserve">, DAOs, entities, mappers, SQL, procedures</w:t>
            </w:r>
          </w:p>
        </w:tc>
        <w:tc>
          <w:tcPr>
            <w:tcW w:w="1337" w:type="dxa"/>
          </w:tcPr>
          <w:p>
            <w:pPr/>
            <w:r>
              <w:rPr>
                <w:rStyle w:val="CodeChar"/>
              </w:rPr>
              <w:t xml:space="preserve">03-data.md</w:t>
            </w:r>
          </w:p>
        </w:tc>
      </w:tr>
      <w:tr>
        <w:tc>
          <w:tcPr>
            <w:tcW w:w="1337" w:type="dxa"/>
          </w:tcPr>
          <w:p>
            <w:pPr/>
            <w:r>
              <w:t xml:space="preserve">5</w:t>
            </w:r>
          </w:p>
        </w:tc>
        <w:tc>
          <w:tcPr>
            <w:tcW w:w="1337" w:type="dxa"/>
          </w:tcPr>
          <w:p>
            <w:pPr/>
            <w:r>
              <w:rPr>
                <w:rStyle w:val="CodeChar"/>
              </w:rPr>
              <w:t xml:space="preserve">/ao-4-analyze</w:t>
            </w:r>
          </w:p>
        </w:tc>
        <w:tc>
          <w:tcPr>
            <w:tcW w:w="1337" w:type="dxa"/>
          </w:tcPr>
          <w:p>
            <w:pPr/>
            <w:r>
              <w:t xml:space="preserve">Legacy</w:t>
            </w:r>
          </w:p>
        </w:tc>
        <w:tc>
          <w:tcPr>
            <w:tcW w:w="1337" w:type="dxa"/>
          </w:tcPr>
          <w:p>
            <w:pPr/>
            <w:r>
              <w:t xml:space="preserve">Strong reasoning model</w:t>
            </w:r>
          </w:p>
        </w:tc>
        <w:tc>
          <w:tcPr>
            <w:tcW w:w="1337" w:type="dxa"/>
          </w:tcPr>
          <w:p>
            <w:pPr/>
            <w:r>
              <w:t xml:space="preserve">none</w:t>
            </w:r>
          </w:p>
        </w:tc>
        <w:tc>
          <w:tcPr>
            <w:tcW w:w="1337" w:type="dxa"/>
          </w:tcPr>
          <w:p>
            <w:pPr/>
            <w:r>
              <w:rPr>
                <w:rStyle w:val="CodeChar"/>
              </w:rPr>
              <w:t xml:space="preserve">01-pages.md</w:t>
            </w:r>
            <w:r>
              <w:t xml:space="preserve">, </w:t>
            </w:r>
            <w:r>
              <w:rPr>
                <w:rStyle w:val="CodeChar"/>
              </w:rPr>
              <w:t xml:space="preserve">02-calls.md</w:t>
            </w:r>
            <w:r>
              <w:t xml:space="preserve">, </w:t>
            </w:r>
            <w:r>
              <w:rPr>
                <w:rStyle w:val="CodeChar"/>
              </w:rPr>
              <w:t xml:space="preserve">03-data.md</w:t>
            </w:r>
            <w:r>
              <w:t xml:space="preserve">, both trace CSVs</w:t>
            </w:r>
          </w:p>
        </w:tc>
        <w:tc>
          <w:tcPr>
            <w:tcW w:w="1337" w:type="dxa"/>
          </w:tcPr>
          <w:p>
            <w:pPr/>
            <w:r>
              <w:rPr>
                <w:rStyle w:val="CodeChar"/>
              </w:rPr>
              <w:t xml:space="preserve">04-analysis.md</w:t>
            </w:r>
          </w:p>
        </w:tc>
      </w:tr>
      <w:tr>
        <w:tc>
          <w:tcPr>
            <w:tcW w:w="1337" w:type="dxa"/>
          </w:tcPr>
          <w:p>
            <w:pPr/>
            <w:r>
              <w:t xml:space="preserve">6</w:t>
            </w:r>
          </w:p>
        </w:tc>
        <w:tc>
          <w:tcPr>
            <w:tcW w:w="1337" w:type="dxa"/>
          </w:tcPr>
          <w:p>
            <w:pPr/>
            <w:r>
              <w:rPr>
                <w:rStyle w:val="CodeChar"/>
              </w:rPr>
              <w:t xml:space="preserve">/ao-5-leadership</w:t>
            </w:r>
          </w:p>
        </w:tc>
        <w:tc>
          <w:tcPr>
            <w:tcW w:w="1337" w:type="dxa"/>
          </w:tcPr>
          <w:p>
            <w:pPr/>
            <w:r>
              <w:t xml:space="preserve">Legacy</w:t>
            </w:r>
          </w:p>
        </w:tc>
        <w:tc>
          <w:tcPr>
            <w:tcW w:w="1337" w:type="dxa"/>
          </w:tcPr>
          <w:p>
            <w:pPr/>
            <w:r>
              <w:t xml:space="preserve">Strong model</w:t>
            </w:r>
          </w:p>
        </w:tc>
        <w:tc>
          <w:tcPr>
            <w:tcW w:w="1337" w:type="dxa"/>
          </w:tcPr>
          <w:p>
            <w:pPr/>
            <w:r>
              <w:t xml:space="preserve">none</w:t>
            </w:r>
          </w:p>
        </w:tc>
        <w:tc>
          <w:tcPr>
            <w:tcW w:w="1337" w:type="dxa"/>
          </w:tcPr>
          <w:p>
            <w:pPr/>
            <w:r>
              <w:rPr>
                <w:rStyle w:val="CodeChar"/>
              </w:rPr>
              <w:t xml:space="preserve">04-analysis.md</w:t>
            </w:r>
          </w:p>
        </w:tc>
        <w:tc>
          <w:tcPr>
            <w:tcW w:w="1337" w:type="dxa"/>
          </w:tcPr>
          <w:p>
            <w:pPr/>
            <w:r>
              <w:rPr>
                <w:rStyle w:val="CodeChar"/>
              </w:rPr>
              <w:t xml:space="preserve">05-leadership.md</w:t>
            </w:r>
          </w:p>
        </w:tc>
      </w:tr>
      <w:tr>
        <w:tc>
          <w:tcPr>
            <w:tcW w:w="1337" w:type="dxa"/>
          </w:tcPr>
          <w:p>
            <w:pPr/>
            <w:r>
              <w:t xml:space="preserve">7</w:t>
            </w:r>
          </w:p>
        </w:tc>
        <w:tc>
          <w:tcPr>
            <w:tcW w:w="1337" w:type="dxa"/>
          </w:tcPr>
          <w:p>
            <w:pPr/>
            <w:r>
              <w:rPr>
                <w:rStyle w:val="CodeChar"/>
              </w:rPr>
              <w:t xml:space="preserve">/ng-1-lib-catalog</w:t>
            </w:r>
          </w:p>
        </w:tc>
        <w:tc>
          <w:tcPr>
            <w:tcW w:w="1337" w:type="dxa"/>
          </w:tcPr>
          <w:p>
            <w:pPr/>
            <w:r>
              <w:t xml:space="preserve">Library</w:t>
            </w:r>
          </w:p>
        </w:tc>
        <w:tc>
          <w:tcPr>
            <w:tcW w:w="1337" w:type="dxa"/>
          </w:tcPr>
          <w:p>
            <w:pPr/>
            <w:r>
              <w:t xml:space="preserve">GPT-5.6 Luna</w:t>
            </w:r>
          </w:p>
        </w:tc>
        <w:tc>
          <w:tcPr>
            <w:tcW w:w="1337" w:type="dxa"/>
          </w:tcPr>
          <w:p>
            <w:pPr/>
            <w:r>
              <w:t xml:space="preserve">package name, version, area to catalog</w:t>
            </w:r>
          </w:p>
        </w:tc>
        <w:tc>
          <w:tcPr>
            <w:tcW w:w="1337" w:type="dxa"/>
          </w:tcPr>
          <w:p>
            <w:pPr/>
            <w:r>
              <w:rPr>
                <w:rStyle w:val="CodeChar"/>
              </w:rPr>
              <w:t xml:space="preserve">public-api.ts</w:t>
            </w:r>
            <w:r>
              <w:t xml:space="preserve">, </w:t>
            </w:r>
            <w:r>
              <w:rPr>
                <w:rStyle w:val="CodeChar"/>
              </w:rPr>
              <w:t xml:space="preserve">ng-package.json</w:t>
            </w:r>
            <w:r>
              <w:t xml:space="preserve">, </w:t>
            </w:r>
            <w:r>
              <w:rPr>
                <w:rStyle w:val="CodeChar"/>
              </w:rPr>
              <w:t xml:space="preserve">package.json</w:t>
            </w:r>
            <w:r>
              <w:t xml:space="preserve">, library source</w:t>
            </w:r>
          </w:p>
        </w:tc>
        <w:tc>
          <w:tcPr>
            <w:tcW w:w="1337" w:type="dxa"/>
          </w:tcPr>
          <w:p>
            <w:pPr/>
            <w:r>
              <w:rPr>
                <w:rStyle w:val="CodeChar"/>
              </w:rPr>
              <w:t xml:space="preserve">lib/01-catalog.md</w:t>
            </w:r>
          </w:p>
        </w:tc>
      </w:tr>
      <w:tr>
        <w:tc>
          <w:tcPr>
            <w:tcW w:w="1337" w:type="dxa"/>
          </w:tcPr>
          <w:p>
            <w:pPr/>
            <w:r>
              <w:t xml:space="preserve">8</w:t>
            </w:r>
          </w:p>
        </w:tc>
        <w:tc>
          <w:tcPr>
            <w:tcW w:w="1337" w:type="dxa"/>
          </w:tcPr>
          <w:p>
            <w:pPr/>
            <w:r>
              <w:rPr>
                <w:rStyle w:val="CodeChar"/>
              </w:rPr>
              <w:t xml:space="preserve">/ng-2-reference-wiring</w:t>
            </w:r>
          </w:p>
        </w:tc>
        <w:tc>
          <w:tcPr>
            <w:tcW w:w="1337" w:type="dxa"/>
          </w:tcPr>
          <w:p>
            <w:pPr/>
            <w:r>
              <w:t xml:space="preserve">Library</w:t>
            </w:r>
          </w:p>
        </w:tc>
        <w:tc>
          <w:tcPr>
            <w:tcW w:w="1337" w:type="dxa"/>
          </w:tcPr>
          <w:p>
            <w:pPr/>
            <w:r>
              <w:t xml:space="preserve">GPT-5.6 Luna</w:t>
            </w:r>
          </w:p>
        </w:tc>
        <w:tc>
          <w:tcPr>
            <w:tcW w:w="1337" w:type="dxa"/>
          </w:tcPr>
          <w:p>
            <w:pPr/>
            <w:r>
              <w:t xml:space="preserve">none</w:t>
            </w:r>
          </w:p>
        </w:tc>
        <w:tc>
          <w:tcPr>
            <w:tcW w:w="1337" w:type="dxa"/>
          </w:tcPr>
          <w:p>
            <w:pPr/>
            <w:r>
              <w:t xml:space="preserve">reference app config, routes and feature code, </w:t>
            </w:r>
            <w:r>
              <w:rPr>
                <w:rStyle w:val="CodeChar"/>
              </w:rPr>
              <w:t xml:space="preserve">lib/01-catalog.md</w:t>
            </w:r>
          </w:p>
        </w:tc>
        <w:tc>
          <w:tcPr>
            <w:tcW w:w="1337" w:type="dxa"/>
          </w:tcPr>
          <w:p>
            <w:pPr/>
            <w:r>
              <w:rPr>
                <w:rStyle w:val="CodeChar"/>
              </w:rPr>
              <w:t xml:space="preserve">lib/02-reference-wiring.md</w:t>
            </w:r>
          </w:p>
        </w:tc>
      </w:tr>
      <w:tr>
        <w:tc>
          <w:tcPr>
            <w:tcW w:w="1337" w:type="dxa"/>
          </w:tcPr>
          <w:p>
            <w:pPr/>
            <w:r>
              <w:t xml:space="preserve">9</w:t>
            </w:r>
          </w:p>
        </w:tc>
        <w:tc>
          <w:tcPr>
            <w:tcW w:w="1337" w:type="dxa"/>
          </w:tcPr>
          <w:p>
            <w:pPr/>
            <w:r>
              <w:rPr>
                <w:rStyle w:val="CodeChar"/>
              </w:rPr>
              <w:t xml:space="preserve">/ng-3-gap-matrix</w:t>
            </w:r>
          </w:p>
        </w:tc>
        <w:tc>
          <w:tcPr>
            <w:tcW w:w="1337" w:type="dxa"/>
          </w:tcPr>
          <w:p>
            <w:pPr/>
            <w:r>
              <w:t xml:space="preserve">Join</w:t>
            </w:r>
          </w:p>
        </w:tc>
        <w:tc>
          <w:tcPr>
            <w:tcW w:w="1337" w:type="dxa"/>
          </w:tcPr>
          <w:p>
            <w:pPr/>
            <w:r>
              <w:t xml:space="preserve">Strong model</w:t>
            </w:r>
          </w:p>
        </w:tc>
        <w:tc>
          <w:tcPr>
            <w:tcW w:w="1337" w:type="dxa"/>
          </w:tcPr>
          <w:p>
            <w:pPr/>
            <w:r>
              <w:t xml:space="preserve">our Angular version, UI kit, state approach</w:t>
            </w:r>
          </w:p>
        </w:tc>
        <w:tc>
          <w:tcPr>
            <w:tcW w:w="1337" w:type="dxa"/>
          </w:tcPr>
          <w:p>
            <w:pPr/>
            <w:r>
              <w:rPr>
                <w:rStyle w:val="CodeChar"/>
              </w:rPr>
              <w:t xml:space="preserve">04-analysis.md</w:t>
            </w:r>
            <w:r>
              <w:t xml:space="preserve">, </w:t>
            </w:r>
            <w:r>
              <w:rPr>
                <w:rStyle w:val="CodeChar"/>
              </w:rPr>
              <w:t xml:space="preserve">02-calls.md</w:t>
            </w:r>
            <w:r>
              <w:t xml:space="preserve">, </w:t>
            </w:r>
            <w:r>
              <w:rPr>
                <w:rStyle w:val="CodeChar"/>
              </w:rPr>
              <w:t xml:space="preserve">03-data.md</w:t>
            </w:r>
            <w:r>
              <w:t xml:space="preserve">, </w:t>
            </w:r>
            <w:r>
              <w:rPr>
                <w:rStyle w:val="CodeChar"/>
              </w:rPr>
              <w:t xml:space="preserve">lib/01-catalog.md</w:t>
            </w:r>
            <w:r>
              <w:t xml:space="preserve">, </w:t>
            </w:r>
            <w:r>
              <w:rPr>
                <w:rStyle w:val="CodeChar"/>
              </w:rPr>
              <w:t xml:space="preserve">lib/02-reference-wiring.md</w:t>
            </w:r>
          </w:p>
        </w:tc>
        <w:tc>
          <w:tcPr>
            <w:tcW w:w="1337" w:type="dxa"/>
          </w:tcPr>
          <w:p>
            <w:pPr/>
            <w:r>
              <w:rPr>
                <w:rStyle w:val="CodeChar"/>
              </w:rPr>
              <w:t xml:space="preserve">lib/03-gap-matrix.md</w:t>
            </w:r>
          </w:p>
        </w:tc>
      </w:tr>
      <w:tr>
        <w:tc>
          <w:tcPr>
            <w:tcW w:w="1337" w:type="dxa"/>
          </w:tcPr>
          <w:p>
            <w:pPr/>
            <w:r>
              <w:t xml:space="preserve">10</w:t>
            </w:r>
          </w:p>
        </w:tc>
        <w:tc>
          <w:tcPr>
            <w:tcW w:w="1337" w:type="dxa"/>
          </w:tcPr>
          <w:p>
            <w:pPr/>
            <w:r>
              <w:rPr>
                <w:rStyle w:val="CodeChar"/>
              </w:rPr>
              <w:t xml:space="preserve">/ng-4-design</w:t>
            </w:r>
          </w:p>
        </w:tc>
        <w:tc>
          <w:tcPr>
            <w:tcW w:w="1337" w:type="dxa"/>
          </w:tcPr>
          <w:p>
            <w:pPr/>
            <w:r>
              <w:t xml:space="preserve">Design</w:t>
            </w:r>
          </w:p>
        </w:tc>
        <w:tc>
          <w:tcPr>
            <w:tcW w:w="1337" w:type="dxa"/>
          </w:tcPr>
          <w:p>
            <w:pPr/>
            <w:r>
              <w:t xml:space="preserve">Strong model</w:t>
            </w:r>
          </w:p>
        </w:tc>
        <w:tc>
          <w:tcPr>
            <w:tcW w:w="1337" w:type="dxa"/>
          </w:tcPr>
          <w:p>
            <w:pPr/>
            <w:r>
              <w:t xml:space="preserve">none</w:t>
            </w:r>
          </w:p>
        </w:tc>
        <w:tc>
          <w:tcPr>
            <w:tcW w:w="1337" w:type="dxa"/>
          </w:tcPr>
          <w:p>
            <w:pPr/>
            <w:r>
              <w:rPr>
                <w:rStyle w:val="CodeChar"/>
              </w:rPr>
              <w:t xml:space="preserve">lib/03-gap-matrix.md</w:t>
            </w:r>
            <w:r>
              <w:t xml:space="preserve">, </w:t>
            </w:r>
            <w:r>
              <w:rPr>
                <w:rStyle w:val="CodeChar"/>
              </w:rPr>
              <w:t xml:space="preserve">04-analysis.md</w:t>
            </w:r>
            <w:r>
              <w:t xml:space="preserve">, </w:t>
            </w:r>
            <w:r>
              <w:rPr>
                <w:rStyle w:val="CodeChar"/>
              </w:rPr>
              <w:t xml:space="preserve">lib/02-reference-wiring.md</w:t>
            </w:r>
            <w:r>
              <w:t xml:space="preserve">, </w:t>
            </w:r>
            <w:r>
              <w:rPr>
                <w:rStyle w:val="CodeChar"/>
              </w:rPr>
              <w:t xml:space="preserve">.github/copilot-instructions.md</w:t>
            </w:r>
          </w:p>
        </w:tc>
        <w:tc>
          <w:tcPr>
            <w:tcW w:w="1337" w:type="dxa"/>
          </w:tcPr>
          <w:p>
            <w:pPr/>
            <w:r>
              <w:rPr>
                <w:rStyle w:val="CodeChar"/>
              </w:rPr>
              <w:t xml:space="preserve">lib/04-design.md</w:t>
            </w:r>
          </w:p>
        </w:tc>
      </w:tr>
      <w:tr>
        <w:tc>
          <w:tcPr>
            <w:tcW w:w="1337" w:type="dxa"/>
          </w:tcPr>
          <w:p>
            <w:pPr/>
            <w:r>
              <w:t xml:space="preserve">11</w:t>
            </w:r>
          </w:p>
        </w:tc>
        <w:tc>
          <w:tcPr>
            <w:tcW w:w="1337" w:type="dxa"/>
          </w:tcPr>
          <w:p>
            <w:pPr/>
            <w:r>
              <w:rPr>
                <w:rStyle w:val="CodeChar"/>
              </w:rPr>
              <w:t xml:space="preserve">/ng-5-implement-slice</w:t>
            </w:r>
          </w:p>
        </w:tc>
        <w:tc>
          <w:tcPr>
            <w:tcW w:w="1337" w:type="dxa"/>
          </w:tcPr>
          <w:p>
            <w:pPr/>
            <w:r>
              <w:t xml:space="preserve">Build</w:t>
            </w:r>
          </w:p>
        </w:tc>
        <w:tc>
          <w:tcPr>
            <w:tcW w:w="1337" w:type="dxa"/>
          </w:tcPr>
          <w:p>
            <w:pPr/>
            <w:r>
              <w:t xml:space="preserve">GPT-5.6 Terra or Claude Sonnet 5.5, agent mode</w:t>
            </w:r>
          </w:p>
        </w:tc>
        <w:tc>
          <w:tcPr>
            <w:tcW w:w="1337" w:type="dxa"/>
          </w:tcPr>
          <w:p>
            <w:pPr/>
            <w:r>
              <w:t xml:space="preserve">slice name</w:t>
            </w:r>
          </w:p>
        </w:tc>
        <w:tc>
          <w:tcPr>
            <w:tcW w:w="1337" w:type="dxa"/>
          </w:tcPr>
          <w:p>
            <w:pPr/>
            <w:r>
              <w:rPr>
                <w:rStyle w:val="CodeChar"/>
              </w:rPr>
              <w:t xml:space="preserve">lib/04-design.md</w:t>
            </w:r>
            <w:r>
              <w:t xml:space="preserve">, </w:t>
            </w:r>
            <w:r>
              <w:rPr>
                <w:rStyle w:val="CodeChar"/>
              </w:rPr>
              <w:t xml:space="preserve">lib/03-gap-matrix.md</w:t>
            </w:r>
            <w:r>
              <w:t xml:space="preserve">, </w:t>
            </w:r>
            <w:r>
              <w:rPr>
                <w:rStyle w:val="CodeChar"/>
              </w:rPr>
              <w:t xml:space="preserve">lib/01-catalog.md</w:t>
            </w:r>
            <w:r>
              <w:t xml:space="preserve">, </w:t>
            </w:r>
            <w:r>
              <w:rPr>
                <w:rStyle w:val="CodeChar"/>
              </w:rPr>
              <w:t xml:space="preserve">.github/copilot-instructions.md</w:t>
            </w:r>
          </w:p>
        </w:tc>
        <w:tc>
          <w:tcPr>
            <w:tcW w:w="1337" w:type="dxa"/>
          </w:tcPr>
          <w:p>
            <w:pPr/>
            <w:r>
              <w:t xml:space="preserve">code and tests for one slice</w:t>
            </w:r>
          </w:p>
        </w:tc>
      </w:tr>
    </w:tbl>
    <w:p>
      <w:pPr/>
      <w:r>
        <w:t xml:space="preserve">Some prompts run more than once: ao-2 once per page or step, ng-1 once per library area (the package facts are written on the first run only), and ng-5 once per slice from the delivery plan. Prompts 2 to 4 also repeat whenever they list files they have not yet seen.</w:t>
      </w:r>
    </w:p>
    <w:p>
      <w:pPr>
        <w:pStyle w:val="Heading2"/>
      </w:pPr>
      <w:r>
        <w:t xml:space="preserve">Part A: Legacy account-opening analysis</w:t>
      </w:r>
    </w:p>
    <w:p>
      <w:pPr/>
      <w:r>
        <w:t xml:space="preserve">Six prompts turn one recorded account opening plus the legacy source into a journey map, a table-level CRUD matrix and a leadership readout. Each block below is the full prompt file, ready to paste.</w:t>
      </w:r>
    </w:p>
    <w:p>
      <w:pPr>
        <w:pStyle w:val="Heading3"/>
      </w:pPr>
      <w:r>
        <w:t xml:space="preserve">A0. Trace summary script (</w:t>
      </w:r>
      <w:r>
        <w:rPr>
          <w:rStyle w:val="CodeChar"/>
        </w:rPr>
        <w:t xml:space="preserve">ao-0-trace-summary</w:t>
      </w:r>
      <w:r>
        <w:t xml:space="preserve">)</w:t>
      </w:r>
    </w:p>
    <w:p>
      <w:pPr/>
      <w:r>
        <w:rPr>
          <w:b/>
        </w:rPr>
        <w:t xml:space="preserve">Attach:</w:t>
      </w:r>
      <w:r>
        <w:t xml:space="preserve"> nothing. Give the SQL log path and HAR path when asked. </w:t>
      </w:r>
      <w:r>
        <w:rPr>
          <w:b/>
        </w:rPr>
        <w:t xml:space="preserve">After it runs:</w:t>
      </w:r>
      <w:r>
        <w:t xml:space="preserve"> execute the script it writes, </w:t>
      </w:r>
      <w:r>
        <w:rPr>
          <w:rStyle w:val="CodeChar"/>
        </w:rPr>
        <w:t xml:space="preserve">scripts/ao_trace.py</w:t>
      </w:r>
      <w:r>
        <w:t xml:space="preserve">, then check that </w:t>
      </w:r>
      <w:r>
        <w:rPr>
          <w:rStyle w:val="CodeChar"/>
        </w:rPr>
        <w:t xml:space="preserve">trace-requests.csv</w:t>
      </w:r>
      <w:r>
        <w:t xml:space="preserve"> and </w:t>
      </w:r>
      <w:r>
        <w:rPr>
          <w:rStyle w:val="CodeChar"/>
        </w:rPr>
        <w:t xml:space="preserve">trace-sql.csv</w:t>
      </w:r>
      <w:r>
        <w:t xml:space="preserve"> exist in </w:t>
      </w:r>
      <w:r>
        <w:rPr>
          <w:rStyle w:val="CodeChar"/>
        </w:rPr>
        <w:t xml:space="preserve">docs/account-opening/</w:t>
      </w:r>
      <w:r>
        <w:t xml:space="preserve"> and that the 10-line summary printed.</w:t>
      </w:r>
    </w:p>
    <w:p>
      <w:pPr>
        <w:pStyle w:val="Code"/>
      </w:pPr>
      <w:bookmarkStart w:id="1" w:name="bongo_lang_text_1"/>
      <w:bookmarkEnd w:id="1"/>
      <w:r>
        <w:t xml:space="preserve">---</w:t>
        <w:br/>
        <w:t xml:space="preserve">description: "Account Opening – Step 0: write a script that condenses the runtime SQL log + HAR into a compact trace (run with GPT Luna)"</w:t>
        <w:br/>
        <w:t xml:space="preserve">---</w:t>
        <w:br/>
        <w:t xml:space="preserve">You are helping document the RepApp **Account Opening** rep journey.</w:t>
        <w:br/>
        <w:br/>
        <w:t xml:space="preserve">I captured one end-to-end account opening in a lower environment:</w:t>
        <w:br/>
        <w:t xml:space="preserve">- SQL log (p6spy / Hibernate show_sql / DB trace): ${input:sqlLogPath:path to SQL log}</w:t>
        <w:br/>
        <w:t xml:space="preserve">- HAR file: ${input:harPath:path to HAR file}</w:t>
        <w:br/>
        <w:br/>
        <w:t xml:space="preserve">Do NOT summarize the raw files yourself. Instead, write a single Python script `scripts/ao_trace.py` (standard library only) that:</w:t>
        <w:br/>
        <w:br/>
        <w:t xml:space="preserve">1. **HAR** → keeps only requests to the RepApp host (drop static assets: .js .css .png .gif .woff, analytics). Outputs `docs/account-opening/trace-requests.csv` with columns:</w:t>
        <w:br/>
        <w:t xml:space="preserve">   `seq, timestamp, method, url_path, status, page_title_or_referer`</w:t>
        <w:br/>
        <w:t xml:space="preserve">2. **SQL log** → normalizes each statement (strip literal values, collapse whitespace, uppercase keywords), extracts operation (SELECT/INSERT/UPDATE/DELETE/MERGE/CALL) and table or procedure name(s), and correlates each statement to the nearest preceding HAR request by timestamp. Outputs `docs/account-opening/trace-sql.csv` with columns:</w:t>
        <w:br/>
        <w:t xml:space="preserve">   `request_seq, url_path, operation, table_or_proc, count`</w:t>
        <w:br/>
        <w:t xml:space="preserve">   (one row per unique request + operation + table, with occurrence count).</w:t>
        <w:br/>
        <w:t xml:space="preserve">3. Prints a 10-line summary: total requests, distinct pages, distinct tables read, distinct tables written, procedures called.</w:t>
        <w:br/>
        <w:br/>
        <w:t xml:space="preserve">If timestamps in the two files use different formats or time zones, handle that and note your assumption in a comment. Keep the script under 150 lines.</w:t>
      </w:r>
    </w:p>
    <w:p>
      <w:pPr>
        <w:pStyle w:val="Heading3"/>
      </w:pPr>
      <w:r>
        <w:t xml:space="preserve">A1. Page inventory (</w:t>
      </w:r>
      <w:r>
        <w:rPr>
          <w:rStyle w:val="CodeChar"/>
        </w:rPr>
        <w:t xml:space="preserve">ao-1-pages</w:t>
      </w:r>
      <w:r>
        <w:t xml:space="preserve">)</w:t>
      </w:r>
    </w:p>
    <w:p>
      <w:pPr/>
      <w:r>
        <w:rPr>
          <w:b/>
        </w:rPr>
        <w:t xml:space="preserve">Attach:</w:t>
      </w:r>
      <w:r>
        <w:t xml:space="preserve"> struts-config or action mappings, </w:t>
      </w:r>
      <w:r>
        <w:rPr>
          <w:rStyle w:val="CodeChar"/>
        </w:rPr>
        <w:t xml:space="preserve">@Controller</w:t>
      </w:r>
      <w:r>
        <w:t xml:space="preserve"> classes, the JSP views, and </w:t>
      </w:r>
      <w:r>
        <w:rPr>
          <w:rStyle w:val="CodeChar"/>
        </w:rPr>
        <w:t xml:space="preserve">trace-requests.csv</w:t>
      </w:r>
      <w:r>
        <w:t xml:space="preserve">. </w:t>
      </w:r>
      <w:r>
        <w:rPr>
          <w:b/>
        </w:rPr>
        <w:t xml:space="preserve">Check:</w:t>
      </w:r>
      <w:r>
        <w:t xml:space="preserve"> one row per page or modal in journey order, branches listed, and a "Files not yet seen" section. Attach those files and run it again.</w:t>
      </w:r>
    </w:p>
    <w:p>
      <w:pPr>
        <w:pStyle w:val="Code"/>
      </w:pPr>
      <w:bookmarkStart w:id="2" w:name="bongo_lang_text_2"/>
      <w:bookmarkEnd w:id="2"/>
      <w:r>
        <w:t xml:space="preserve">---</w:t>
        <w:br/>
        <w:t xml:space="preserve">description: "Account Opening – Step 1: extract the page inventory (run with GPT Luna)"</w:t>
        <w:br/>
        <w:t xml:space="preserve">---</w:t>
        <w:br/>
        <w:t xml:space="preserve">You are extracting facts from the legacy RepApp (Spring Boot, Struts heritage, JSP views) for the **Account Opening** rep journey. Extract only what is in the attached files. Do not infer, do not explain, do not suggest improvements. If something is unclear, write `UNKNOWN` and continue.</w:t>
        <w:br/>
        <w:br/>
        <w:t xml:space="preserve">Inputs: the attached files (struts-config / action mappings, @Controller classes, JSP views) and, if attached, `docs/account-opening/trace-requests.csv`.</w:t>
        <w:br/>
        <w:br/>
        <w:t xml:space="preserve">Output ONLY a markdown table, appended to `docs/account-opening/01-pages.md`:</w:t>
        <w:br/>
        <w:br/>
        <w:t xml:space="preserve">| # | Page / View (JSP) | URL / Action path | Controller.method | Purpose (≤10 words) | Input fields (names only) | Buttons / actions | Next page(s) + condition | Seen in trace? (Y/N) |</w:t>
        <w:br/>
        <w:br/>
        <w:t xml:space="preserve">Rules:</w:t>
        <w:br/>
        <w:t xml:space="preserve">- One row per page or modal in the account-opening flow, in journey order.</w:t>
        <w:br/>
        <w:t xml:space="preserve">- List branches (e.g., by account type, validation failure, back/cancel) in "Next page(s) + condition".</w:t>
        <w:br/>
        <w:t xml:space="preserve">- Hidden fields and session attributes go in "Input fields" prefixed with `hidden:` or `session:`.</w:t>
        <w:br/>
        <w:t xml:space="preserve">- After the table, add a section `## Files not yet seen` listing any referenced JSP/action/controller that was NOT attached, so I can attach it next.</w:t>
      </w:r>
    </w:p>
    <w:p>
      <w:pPr>
        <w:pStyle w:val="Heading3"/>
      </w:pPr>
      <w:r>
        <w:t xml:space="preserve">A2. Call chains (</w:t>
      </w:r>
      <w:r>
        <w:rPr>
          <w:rStyle w:val="CodeChar"/>
        </w:rPr>
        <w:t xml:space="preserve">ao-2-calls</w:t>
      </w:r>
      <w:r>
        <w:t xml:space="preserve">)</w:t>
      </w:r>
    </w:p>
    <w:p>
      <w:pPr/>
      <w:r>
        <w:rPr>
          <w:b/>
        </w:rPr>
        <w:t xml:space="preserve">Attach:</w:t>
      </w:r>
      <w:r>
        <w:t xml:space="preserve"> </w:t>
      </w:r>
      <w:r>
        <w:rPr>
          <w:rStyle w:val="CodeChar"/>
        </w:rPr>
        <w:t xml:space="preserve">01-pages.md</w:t>
      </w:r>
      <w:r>
        <w:t xml:space="preserve"> and the controller, service and DAO classes for the page. </w:t>
      </w:r>
      <w:r>
        <w:rPr>
          <w:b/>
        </w:rPr>
        <w:t xml:space="preserve">Input:</w:t>
      </w:r>
      <w:r>
        <w:t xml:space="preserve"> the page or step name. Run once per page or step.</w:t>
      </w:r>
    </w:p>
    <w:p>
      <w:pPr>
        <w:pStyle w:val="Code"/>
      </w:pPr>
      <w:bookmarkStart w:id="3" w:name="bongo_lang_text_3"/>
      <w:bookmarkEnd w:id="3"/>
      <w:r>
        <w:t xml:space="preserve">---</w:t>
        <w:br/>
        <w:t xml:space="preserve">description: "Account Opening – Step 2: trace each request through controller → service → DAO (run with GPT Luna)"</w:t>
        <w:br/>
        <w:t xml:space="preserve">---</w:t>
        <w:br/>
        <w:t xml:space="preserve">You are extracting facts from the legacy RepApp for the **Account Opening** rep journey. Extract only what is in the attached files. No explanations or recommendations. Write `UNKNOWN` for anything not visible.</w:t>
        <w:br/>
        <w:br/>
        <w:t xml:space="preserve">Inputs: `docs/account-opening/01-pages.md` plus the attached controller, service, and DAO/repository classes for: ${input:pageOrStep:page or step name(s) to trace}</w:t>
        <w:br/>
        <w:br/>
        <w:t xml:space="preserve">Output ONLY a markdown table, appended to `docs/account-opening/02-calls.md`:</w:t>
        <w:br/>
        <w:br/>
        <w:t xml:space="preserve">| Page / step | HTTP method + path | Controller.method | Service.method(s) | DAO / Repository.method(s) | External calls (REST/SOAP/MQ/Kafka/email) | Transactional? | Validation / business rules (≤15 words) |</w:t>
        <w:br/>
        <w:br/>
        <w:t xml:space="preserve">Rules:</w:t>
        <w:br/>
        <w:t xml:space="preserve">- Follow the call chain until you reach a DAO, repository, JdbcTemplate, stored procedure, or external system.</w:t>
        <w:br/>
        <w:t xml:space="preserve">- Mark async work (@Async, queues, schedulers, events) with `ASYNC:`.</w:t>
        <w:br/>
        <w:t xml:space="preserve">- After the table, add `## Classes not yet seen` listing referenced classes that were NOT attached.</w:t>
      </w:r>
    </w:p>
    <w:p>
      <w:pPr>
        <w:pStyle w:val="Heading3"/>
      </w:pPr>
      <w:r>
        <w:t xml:space="preserve">A3. Data access (</w:t>
      </w:r>
      <w:r>
        <w:rPr>
          <w:rStyle w:val="CodeChar"/>
        </w:rPr>
        <w:t xml:space="preserve">ao-3-data</w:t>
      </w:r>
      <w:r>
        <w:t xml:space="preserve">)</w:t>
      </w:r>
    </w:p>
    <w:p>
      <w:pPr/>
      <w:r>
        <w:rPr>
          <w:b/>
        </w:rPr>
        <w:t xml:space="preserve">Attach:</w:t>
      </w:r>
      <w:r>
        <w:t xml:space="preserve"> </w:t>
      </w:r>
      <w:r>
        <w:rPr>
          <w:rStyle w:val="CodeChar"/>
        </w:rPr>
        <w:t xml:space="preserve">02-calls.md</w:t>
      </w:r>
      <w:r>
        <w:t xml:space="preserve"> and the DAO or repository classes, JPA entities, MyBatis or XML mappers, SQL files and stored procedure sources. Run it again for anything listed under "Not yet seen".</w:t>
      </w:r>
    </w:p>
    <w:p>
      <w:pPr>
        <w:pStyle w:val="Code"/>
      </w:pPr>
      <w:bookmarkStart w:id="4" w:name="bongo_lang_text_4"/>
      <w:bookmarkEnd w:id="4"/>
      <w:r>
        <w:t xml:space="preserve">---</w:t>
        <w:br/>
        <w:t xml:space="preserve">description: "Account Opening – Step 3: extract table-level data access per DAO method (run with GPT Luna)"</w:t>
        <w:br/>
        <w:t xml:space="preserve">---</w:t>
        <w:br/>
        <w:t xml:space="preserve">You are extracting facts from the legacy RepApp for the **Account Opening** rep journey. Extract only what is in the attached files. No explanations. Write `UNKNOWN` for anything not visible.</w:t>
        <w:br/>
        <w:br/>
        <w:t xml:space="preserve">Inputs: `docs/account-opening/02-calls.md` plus the attached DAO/repository classes, JPA entities, MyBatis/XML mappers, SQL files, or stored procedure sources.</w:t>
        <w:br/>
        <w:br/>
        <w:t xml:space="preserve">Output ONLY a markdown table, appended to `docs/account-opening/03-data.md`:</w:t>
        <w:br/>
        <w:br/>
        <w:t xml:space="preserve">| DAO / Repository.method | Operation (C/R/U/D/CALL) | Table(s) or Procedure | Key columns written or filtered | SQL source (JPA / JPQL / native / JdbcTemplate / proc / mapper XML) | Notes (≤10 words) |</w:t>
        <w:br/>
        <w:br/>
        <w:t xml:space="preserve">Rules:</w:t>
        <w:br/>
        <w:t xml:space="preserve">- For JPA, resolve entity → table via @Table/@Entity; include cascade writes to related tables and mark them `CASCADE:`.</w:t>
        <w:br/>
        <w:t xml:space="preserve">- For stored procedures, list the procedure as one row and, if its source is attached, list each table it touches as additional rows prefixed `PROC&gt;`.</w:t>
        <w:br/>
        <w:t xml:space="preserve">- For audit/history triggers or listeners (@EntityListeners, @PrePersist, DB triggers), add rows prefixed `IMPLICIT:`.</w:t>
        <w:br/>
        <w:t xml:space="preserve">- After the table, add `## Not yet seen` listing procedures, mappers, or entities referenced but not attached.</w:t>
      </w:r>
    </w:p>
    <w:p>
      <w:pPr>
        <w:pStyle w:val="Heading3"/>
      </w:pPr>
      <w:r>
        <w:t xml:space="preserve">A4. Reconcile and analyze (</w:t>
      </w:r>
      <w:r>
        <w:rPr>
          <w:rStyle w:val="CodeChar"/>
        </w:rPr>
        <w:t xml:space="preserve">ao-4-analyze</w:t>
      </w:r>
      <w:r>
        <w:t xml:space="preserve">)</w:t>
      </w:r>
    </w:p>
    <w:p>
      <w:pPr/>
      <w:r>
        <w:rPr>
          <w:b/>
        </w:rPr>
        <w:t xml:space="preserve">Attach:</w:t>
      </w:r>
      <w:r>
        <w:t xml:space="preserve"> </w:t>
      </w:r>
      <w:r>
        <w:rPr>
          <w:rStyle w:val="CodeChar"/>
        </w:rPr>
        <w:t xml:space="preserve">01-pages.md</w:t>
      </w:r>
      <w:r>
        <w:t xml:space="preserve">, </w:t>
      </w:r>
      <w:r>
        <w:rPr>
          <w:rStyle w:val="CodeChar"/>
        </w:rPr>
        <w:t xml:space="preserve">02-calls.md</w:t>
      </w:r>
      <w:r>
        <w:t xml:space="preserve">, </w:t>
      </w:r>
      <w:r>
        <w:rPr>
          <w:rStyle w:val="CodeChar"/>
        </w:rPr>
        <w:t xml:space="preserve">03-data.md</w:t>
      </w:r>
      <w:r>
        <w:t xml:space="preserve">, </w:t>
      </w:r>
      <w:r>
        <w:rPr>
          <w:rStyle w:val="CodeChar"/>
        </w:rPr>
        <w:t xml:space="preserve">trace-requests.csv</w:t>
      </w:r>
      <w:r>
        <w:t xml:space="preserve"> and </w:t>
      </w:r>
      <w:r>
        <w:rPr>
          <w:rStyle w:val="CodeChar"/>
        </w:rPr>
        <w:t xml:space="preserve">trace-sql.csv</w:t>
      </w:r>
      <w:r>
        <w:t xml:space="preserve">. Use the strong reasoning model. </w:t>
      </w:r>
      <w:r>
        <w:rPr>
          <w:b/>
        </w:rPr>
        <w:t xml:space="preserve">Check:</w:t>
      </w:r>
      <w:r>
        <w:t xml:space="preserve"> the Reconciliation lists, since they show what the static extraction missed. Take the Open questions to Product and the DBA.</w:t>
      </w:r>
    </w:p>
    <w:p>
      <w:pPr>
        <w:pStyle w:val="Code"/>
      </w:pPr>
      <w:bookmarkStart w:id="5" w:name="bongo_lang_text_5"/>
      <w:bookmarkEnd w:id="5"/>
      <w:r>
        <w:t xml:space="preserve">---</w:t>
        <w:br/>
        <w:t xml:space="preserve">description: "Account Opening – Step 4: reconcile static extraction with runtime trace and build the journey + CRUD matrix (run with a strong reasoning model)"</w:t>
        <w:br/>
        <w:t xml:space="preserve">---</w:t>
        <w:br/>
        <w:t xml:space="preserve">You are a senior architect documenting the RepApp **Account Opening** rep journey for a leadership review. Work ONLY from these files; do not ask for source code unless a gap cannot be resolved otherwise:</w:t>
        <w:br/>
        <w:br/>
        <w:t xml:space="preserve">- `docs/account-opening/01-pages.md` (pages)</w:t>
        <w:br/>
        <w:t xml:space="preserve">- `docs/account-opening/02-calls.md` (call chains)</w:t>
        <w:br/>
        <w:t xml:space="preserve">- `docs/account-opening/03-data.md` (data access)</w:t>
        <w:br/>
        <w:t xml:space="preserve">- `docs/account-opening/trace-requests.csv` and `trace-sql.csv` (what actually ran)</w:t>
        <w:br/>
        <w:br/>
        <w:t xml:space="preserve">Produce `docs/account-opening/04-analysis.md` with these sections:</w:t>
        <w:br/>
        <w:br/>
        <w:t xml:space="preserve">1. **Journey map** – table: `Step # | Rep action | Page | API call(s) | Tables read | Tables written`. Group steps into 4–8 business stages (e.g., Donor info, Account setup, Review, Submit, Confirmation).</w:t>
        <w:br/>
        <w:t xml:space="preserve">2. **CRUD matrix** – rows = tables, columns = stages, cells = C/R/U/D. Sort tables by number of writes, descending. Flag tables written in more than one stage.</w:t>
        <w:br/>
        <w:t xml:space="preserve">3. **Headline counts** – stages, steps, pages, API endpoints, distinct tables read, distinct tables written, stored procedures, external systems.</w:t>
        <w:br/>
        <w:t xml:space="preserve">4. **Reconciliation** – three lists:</w:t>
        <w:br/>
        <w:t xml:space="preserve">   - In code but NOT in trace (untested branch or dead code?)</w:t>
        <w:br/>
        <w:t xml:space="preserve">   - In trace but NOT in code extraction (missed file, proc, trigger, async job?)</w:t>
        <w:br/>
        <w:t xml:space="preserve">   - Conflicting facts between files</w:t>
        <w:br/>
        <w:t xml:space="preserve">   For each item: likely cause and the exact file or class to check next.</w:t>
        <w:br/>
        <w:t xml:space="preserve">5. **Branches &amp; variants** – conditions that change the path (account type, validation, rep role) and which steps/tables they add or skip.</w:t>
        <w:br/>
        <w:t xml:space="preserve">6. **Risks &amp; observations** – max 7 bullets: hidden writes, non-transactional multi-table writes, session-state coupling, external dependencies, anything that matters for modernizing this flow to Angular + REST APIs.</w:t>
        <w:br/>
        <w:t xml:space="preserve">7. **Open questions** – for Product and the DBA, max 10, each answerable yes/no or with a name.</w:t>
        <w:br/>
        <w:br/>
        <w:t xml:space="preserve">Be precise and terse. Mark every inferred (not directly evidenced) statement with `(inferred)`.</w:t>
      </w:r>
    </w:p>
    <w:p>
      <w:pPr>
        <w:pStyle w:val="Heading3"/>
      </w:pPr>
      <w:r>
        <w:t xml:space="preserve">A5. Leadership readout (</w:t>
      </w:r>
      <w:r>
        <w:rPr>
          <w:rStyle w:val="CodeChar"/>
        </w:rPr>
        <w:t xml:space="preserve">ao-5-leadership</w:t>
      </w:r>
      <w:r>
        <w:t xml:space="preserve">)</w:t>
      </w:r>
    </w:p>
    <w:p>
      <w:pPr/>
      <w:r>
        <w:rPr>
          <w:b/>
        </w:rPr>
        <w:t xml:space="preserve">Attach:</w:t>
      </w:r>
      <w:r>
        <w:t xml:space="preserve"> </w:t>
      </w:r>
      <w:r>
        <w:rPr>
          <w:rStyle w:val="CodeChar"/>
        </w:rPr>
        <w:t xml:space="preserve">04-analysis.md</w:t>
      </w:r>
      <w:r>
        <w:t xml:space="preserve"> only. </w:t>
      </w:r>
      <w:r>
        <w:rPr>
          <w:b/>
        </w:rPr>
        <w:t xml:space="preserve">Check:</w:t>
      </w:r>
      <w:r>
        <w:t xml:space="preserve"> both Mermaid diagrams render and stay under 15 nodes or messages, and the document reads in under three minutes.</w:t>
      </w:r>
    </w:p>
    <w:p>
      <w:pPr>
        <w:pStyle w:val="Code"/>
      </w:pPr>
      <w:bookmarkStart w:id="6" w:name="bongo_lang_text_6"/>
      <w:bookmarkEnd w:id="6"/>
      <w:r>
        <w:t xml:space="preserve">---</w:t>
        <w:br/>
        <w:t xml:space="preserve">description: "Account Opening – Step 5: turn the analysis into leadership-ready content and diagrams (run with a strong model)"</w:t>
        <w:br/>
        <w:t xml:space="preserve">---</w:t>
        <w:br/>
        <w:t xml:space="preserve">Using ONLY `docs/account-opening/04-analysis.md`, produce `docs/account-opening/05-leadership.md` for a 10-minute leadership readout on the RepApp **Account Opening** rep journey. Audience: senior engineering and product leaders; they want scope, complexity, and risk — not code.</w:t>
        <w:br/>
        <w:br/>
        <w:t xml:space="preserve">Include:</w:t>
        <w:br/>
        <w:br/>
        <w:t xml:space="preserve">1. **One-line summary** – the flow in one sentence with the headline counts.</w:t>
        <w:br/>
        <w:t xml:space="preserve">2. **Key numbers** – a 2-column table of the headline counts.</w:t>
        <w:br/>
        <w:t xml:space="preserve">3. **Journey swimlane** – a Mermaid `sequenceDiagram` with participants: Rep, RepApp UI, RepApp Backend, Database, External Systems. One message per business stage (not per click); annotate DB messages with the tables written.</w:t>
        <w:br/>
        <w:t xml:space="preserve">4. **Stage flow** – a Mermaid `flowchart LR` of the business stages including major branches.</w:t>
        <w:br/>
        <w:t xml:space="preserve">5. **Data footprint** – the CRUD matrix limited to the top 10 most-written tables, plus one sentence on the rest.</w:t>
        <w:br/>
        <w:t xml:space="preserve">6. **What this means for modernization** – 3–5 bullets: which APIs/tables the Angular migration of this flow must cover, the riskiest pieces, and what we still need to confirm.</w:t>
        <w:br/>
        <w:t xml:space="preserve">7. **Asks / next steps** – max 3, each with an owner role.</w:t>
        <w:br/>
        <w:br/>
        <w:t xml:space="preserve">Keep the whole document readable in under 3 minutes. Plain language; define any acronym on first use. Keep Mermaid diagrams under 15 nodes/messages each so they fit on a slide.</w:t>
      </w:r>
    </w:p>
    <w:p>
      <w:pPr>
        <w:pStyle w:val="Heading2"/>
      </w:pPr>
      <w:r>
        <w:t xml:space="preserve">Part B: Angular library reuse</w:t>
      </w:r>
    </w:p>
    <w:p>
      <w:pPr/>
      <w:r>
        <w:t xml:space="preserve">Five prompts catalog the shared library, learn how the reference app wires it, find the gaps against the legacy flow, design the new feature, and build it one slice at a time. Prompts B1 and B2 can start now; B3 waits for A4 and B2.</w:t>
      </w:r>
    </w:p>
    <w:p>
      <w:pPr>
        <w:pStyle w:val="Heading3"/>
      </w:pPr>
      <w:r>
        <w:t xml:space="preserve">B1. Library catalog (</w:t>
      </w:r>
      <w:r>
        <w:rPr>
          <w:rStyle w:val="CodeChar"/>
        </w:rPr>
        <w:t xml:space="preserve">ng-1-lib-catalog</w:t>
      </w:r>
      <w:r>
        <w:t xml:space="preserve">)</w:t>
      </w:r>
    </w:p>
    <w:p>
      <w:pPr/>
      <w:r>
        <w:rPr>
          <w:b/>
        </w:rPr>
        <w:t xml:space="preserve">Attach:</w:t>
      </w:r>
      <w:r>
        <w:t xml:space="preserve"> </w:t>
      </w:r>
      <w:r>
        <w:rPr>
          <w:rStyle w:val="CodeChar"/>
        </w:rPr>
        <w:t xml:space="preserve">public-api.ts</w:t>
      </w:r>
      <w:r>
        <w:t xml:space="preserve">, </w:t>
      </w:r>
      <w:r>
        <w:rPr>
          <w:rStyle w:val="CodeChar"/>
        </w:rPr>
        <w:t xml:space="preserve">ng-package.json</w:t>
      </w:r>
      <w:r>
        <w:t xml:space="preserve">, </w:t>
      </w:r>
      <w:r>
        <w:rPr>
          <w:rStyle w:val="CodeChar"/>
        </w:rPr>
        <w:t xml:space="preserve">package.json</w:t>
      </w:r>
      <w:r>
        <w:t xml:space="preserve">, and the source files for the area you are cataloging, with the source checked out at the git tag that matches the installed version. </w:t>
      </w:r>
      <w:r>
        <w:rPr>
          <w:b/>
        </w:rPr>
        <w:t xml:space="preserve">Inputs:</w:t>
      </w:r>
      <w:r>
        <w:t xml:space="preserve"> package name, version, area. Run once per area; the package facts are written on the first run only. Check for </w:t>
      </w:r>
      <w:r>
        <w:rPr>
          <w:rStyle w:val="CodeChar"/>
        </w:rPr>
        <w:t xml:space="preserve">HARDCODED:</w:t>
      </w:r>
      <w:r>
        <w:t xml:space="preserve"> flags and the "Files not yet seen" list.</w:t>
      </w:r>
    </w:p>
    <w:p>
      <w:pPr>
        <w:pStyle w:val="Code"/>
      </w:pPr>
      <w:bookmarkStart w:id="7" w:name="bongo_lang_text_7"/>
      <w:bookmarkEnd w:id="7"/>
      <w:r>
        <w:t xml:space="preserve">---</w:t>
        <w:br/>
        <w:t xml:space="preserve">description: "Shared library – Step 1: catalog the account-opening library's public API (run with GPT-5.6 Luna)"</w:t>
        <w:br/>
        <w:t xml:space="preserve">---</w:t>
        <w:br/>
        <w:t xml:space="preserve">You are cataloging a published Angular component library so another team can reuse it. Extract only what is in the attached files. Do not explain, evaluate, or suggest changes. Write `UNKNOWN` for anything not visible.</w:t>
        <w:br/>
        <w:br/>
        <w:t xml:space="preserve">Library: ${input:packageName:npm package name} at version ${input:version:installed version} (source checked out at the matching git tag).</w:t>
        <w:br/>
        <w:t xml:space="preserve">Inputs: the attached `public-api.ts`, `ng-package.json`, `package.json`, and the source files for: ${input:area:components/services/folder to catalog in this run}</w:t>
        <w:br/>
        <w:br/>
        <w:t xml:space="preserve">Append to `docs/account-opening/lib/01-catalog.md`:</w:t>
        <w:br/>
        <w:br/>
        <w:t xml:space="preserve">## Package facts (first run only)</w:t>
        <w:br/>
        <w:t xml:space="preserve">- peerDependencies (name + range), dependencies</w:t>
        <w:br/>
        <w:t xml:space="preserve">- Provider/setup API: `provide…()` functions, `forRoot()`/`forChild()`, InjectionTokens (name, type, default, required?)</w:t>
        <w:br/>
        <w:t xml:space="preserve">- Global styles/theme files a consumer must import</w:t>
        <w:br/>
        <w:t xml:space="preserve">- Interceptors, guards, resolvers exported</w:t>
        <w:br/>
        <w:br/>
        <w:t xml:space="preserve">## Components</w:t>
        <w:br/>
        <w:t xml:space="preserve">| Selector | Class | Standalone? | Inputs (name: type, required?) | Outputs (name: payload type) | Content projection slots | Injected services/tokens | Calls HTTP? (endpoint or service) | Purpose (≤10 words) |</w:t>
        <w:br/>
        <w:br/>
        <w:t xml:space="preserve">## Services, state &amp; utilities</w:t>
        <w:br/>
        <w:t xml:space="preserve">| Name | Kind (service / store / validator / pipe / directive / model) | Public methods or fields | Depends on (tokens, HttpClient, other services) | Backend endpoints hit | Purpose (≤10 words) |</w:t>
        <w:br/>
        <w:br/>
        <w:t xml:space="preserve">## Models</w:t>
        <w:br/>
        <w:t xml:space="preserve">| Interface/type | Key fields (name: type) | Used by |</w:t>
        <w:br/>
        <w:br/>
        <w:t xml:space="preserve">Rules:</w:t>
        <w:br/>
        <w:t xml:space="preserve">- Only list items exported through `public-api.ts`. List non-exported items that public items depend on under `## Internal dependencies` (name only).</w:t>
        <w:br/>
        <w:t xml:space="preserve">- Flag any hard-coded URL, environment reference, or brand/app-specific text with `HARDCODED:`.</w:t>
        <w:br/>
        <w:t xml:space="preserve">- End with `## Files not yet seen` for referenced files that were not attached.</w:t>
      </w:r>
    </w:p>
    <w:p>
      <w:pPr>
        <w:pStyle w:val="Heading3"/>
      </w:pPr>
      <w:r>
        <w:t xml:space="preserve">B2. Reference app wiring (</w:t>
      </w:r>
      <w:r>
        <w:rPr>
          <w:rStyle w:val="CodeChar"/>
        </w:rPr>
        <w:t xml:space="preserve">ng-2-reference-wiring</w:t>
      </w:r>
      <w:r>
        <w:t xml:space="preserve">)</w:t>
      </w:r>
    </w:p>
    <w:p>
      <w:pPr/>
      <w:r>
        <w:rPr>
          <w:b/>
        </w:rPr>
        <w:t xml:space="preserve">Attach:</w:t>
      </w:r>
      <w:r>
        <w:t xml:space="preserve"> from the other team's consuming app, </w:t>
      </w:r>
      <w:r>
        <w:rPr>
          <w:rStyle w:val="CodeChar"/>
        </w:rPr>
        <w:t xml:space="preserve">package.json</w:t>
      </w:r>
      <w:r>
        <w:t xml:space="preserve">, </w:t>
      </w:r>
      <w:r>
        <w:rPr>
          <w:rStyle w:val="CodeChar"/>
        </w:rPr>
        <w:t xml:space="preserve">app.config.ts</w:t>
      </w:r>
      <w:r>
        <w:t xml:space="preserve"> or </w:t>
      </w:r>
      <w:r>
        <w:rPr>
          <w:rStyle w:val="CodeChar"/>
        </w:rPr>
        <w:t xml:space="preserve">app.module.ts</w:t>
      </w:r>
      <w:r>
        <w:t xml:space="preserve">, </w:t>
      </w:r>
      <w:r>
        <w:rPr>
          <w:rStyle w:val="CodeChar"/>
        </w:rPr>
        <w:t xml:space="preserve">main.ts</w:t>
      </w:r>
      <w:r>
        <w:t xml:space="preserve">, </w:t>
      </w:r>
      <w:r>
        <w:rPr>
          <w:rStyle w:val="CodeChar"/>
        </w:rPr>
        <w:t xml:space="preserve">angular.json</w:t>
      </w:r>
      <w:r>
        <w:t xml:space="preserve"> (styles section), environment files, the account-opening routes, and the account-opening feature components and services; plus </w:t>
      </w:r>
      <w:r>
        <w:rPr>
          <w:rStyle w:val="CodeChar"/>
        </w:rPr>
        <w:t xml:space="preserve">lib/01-catalog.md</w:t>
      </w:r>
      <w:r>
        <w:t xml:space="preserve">. Secrets are masked in the output, but check before you commit it.</w:t>
      </w:r>
    </w:p>
    <w:p>
      <w:pPr>
        <w:pStyle w:val="Code"/>
      </w:pPr>
      <w:bookmarkStart w:id="8" w:name="bongo_lang_text_8"/>
      <w:bookmarkEnd w:id="8"/>
      <w:r>
        <w:t xml:space="preserve">---</w:t>
        <w:br/>
        <w:t xml:space="preserve">description: "Shared library – Step 2: extract how the other team's app wires and uses the library in its account-opening flow (run with GPT-5.6 Luna)"</w:t>
        <w:br/>
        <w:t xml:space="preserve">---</w:t>
        <w:br/>
        <w:t xml:space="preserve">You are documenting how an existing Angular app consumes the shared account-opening library, so a second app can replicate the setup. Extract only what is in the attached files. No explanations or recommendations. Write `UNKNOWN` for anything not visible.</w:t>
        <w:br/>
        <w:br/>
        <w:t xml:space="preserve">Inputs: from the reference (consuming) app — `package.json`, `app.config.ts` / `app.module.ts`, `main.ts`, `angular.json` (styles section), environment files, the account-opening routes, and the account-opening feature components/services. Library catalog: `docs/account-opening/lib/01-catalog.md`.</w:t>
        <w:br/>
        <w:br/>
        <w:t xml:space="preserve">Write `docs/account-opening/lib/02-reference-wiring.md` with:</w:t>
        <w:br/>
        <w:br/>
        <w:t xml:space="preserve">1. **Setup** – library version used; every provider, `forRoot` config, InjectionToken value (mask secrets), interceptor, and style import related to the library, with the file it lives in.</w:t>
        <w:br/>
        <w:t xml:space="preserve">2. **Flow** – table: `Step # | Route | Feature (smart) component | Library components used | Library services/stores used | App-specific code around it (≤10 words)`.</w:t>
        <w:br/>
        <w:t xml:space="preserve">3. **Data path** – for each backend call in the flow: `Step | Called from (library or app) | Endpoint | Request model | Response model`.</w:t>
        <w:br/>
        <w:t xml:space="preserve">4. **App-specific glue** – code the reference app wrote itself to make the library work (adapters, wrappers, custom validators, overrides). One line each with file name.</w:t>
        <w:br/>
        <w:br/>
        <w:t xml:space="preserve">End with `## Files not yet seen`.</w:t>
      </w:r>
    </w:p>
    <w:p>
      <w:pPr>
        <w:pStyle w:val="Heading3"/>
      </w:pPr>
      <w:r>
        <w:t xml:space="preserve">B3. Gap matrix (</w:t>
      </w:r>
      <w:r>
        <w:rPr>
          <w:rStyle w:val="CodeChar"/>
        </w:rPr>
        <w:t xml:space="preserve">ng-3-gap-matrix</w:t>
      </w:r>
      <w:r>
        <w:t xml:space="preserve">)</w:t>
      </w:r>
    </w:p>
    <w:p>
      <w:pPr/>
      <w:r>
        <w:rPr>
          <w:b/>
        </w:rPr>
        <w:t xml:space="preserve">Needs:</w:t>
      </w:r>
      <w:r>
        <w:t xml:space="preserve"> A4 and B2 finished. </w:t>
      </w:r>
      <w:r>
        <w:rPr>
          <w:b/>
        </w:rPr>
        <w:t xml:space="preserve">Attach:</w:t>
      </w:r>
      <w:r>
        <w:t xml:space="preserve"> </w:t>
      </w:r>
      <w:r>
        <w:rPr>
          <w:rStyle w:val="CodeChar"/>
        </w:rPr>
        <w:t xml:space="preserve">04-analysis.md</w:t>
      </w:r>
      <w:r>
        <w:t xml:space="preserve">, </w:t>
      </w:r>
      <w:r>
        <w:rPr>
          <w:rStyle w:val="CodeChar"/>
        </w:rPr>
        <w:t xml:space="preserve">02-calls.md</w:t>
      </w:r>
      <w:r>
        <w:t xml:space="preserve">, </w:t>
      </w:r>
      <w:r>
        <w:rPr>
          <w:rStyle w:val="CodeChar"/>
        </w:rPr>
        <w:t xml:space="preserve">03-data.md</w:t>
      </w:r>
      <w:r>
        <w:t xml:space="preserve">, </w:t>
      </w:r>
      <w:r>
        <w:rPr>
          <w:rStyle w:val="CodeChar"/>
        </w:rPr>
        <w:t xml:space="preserve">lib/01-catalog.md</w:t>
      </w:r>
      <w:r>
        <w:t xml:space="preserve"> and </w:t>
      </w:r>
      <w:r>
        <w:rPr>
          <w:rStyle w:val="CodeChar"/>
        </w:rPr>
        <w:t xml:space="preserve">lib/02-reference-wiring.md</w:t>
      </w:r>
      <w:r>
        <w:t xml:space="preserve">. </w:t>
      </w:r>
      <w:r>
        <w:rPr>
          <w:b/>
        </w:rPr>
        <w:t xml:space="preserve">Inputs:</w:t>
      </w:r>
      <w:r>
        <w:t xml:space="preserve"> your Angular version, UI kit and state approach. Use the strong model. </w:t>
      </w:r>
      <w:r>
        <w:rPr>
          <w:b/>
        </w:rPr>
        <w:t xml:space="preserve">Check:</w:t>
      </w:r>
      <w:r>
        <w:t xml:space="preserve"> the compatibility verdicts, since any "Blocker" decides whether the library route works at all.</w:t>
      </w:r>
    </w:p>
    <w:p>
      <w:pPr>
        <w:pStyle w:val="Code"/>
      </w:pPr>
      <w:bookmarkStart w:id="9" w:name="bongo_lang_text_9"/>
      <w:bookmarkEnd w:id="9"/>
      <w:r>
        <w:t xml:space="preserve">---</w:t>
        <w:br/>
        <w:t xml:space="preserve">description: "Shared library – Step 3: map the RepApp account-opening journey to the library and classify gaps (run with a strong model)"</w:t>
        <w:br/>
        <w:t xml:space="preserve">---</w:t>
        <w:br/>
        <w:t xml:space="preserve">You are a senior Angular architect planning the modernization of the RepApp **Account Opening** rep journey into our Angular app by reusing a shared library. Work ONLY from these files; ask for source code only if a gap cannot be resolved otherwise:</w:t>
        <w:br/>
        <w:br/>
        <w:t xml:space="preserve">- `docs/account-opening/04-analysis.md` – RepApp journey, steps, branches, CRUD matrix (what we must support)</w:t>
        <w:br/>
        <w:t xml:space="preserve">- `docs/account-opening/02-calls.md` and `03-data.md` – RepApp backend APIs and data</w:t>
        <w:br/>
        <w:t xml:space="preserve">- `docs/account-opening/lib/01-catalog.md` – library public API</w:t>
        <w:br/>
        <w:t xml:space="preserve">- `docs/account-opening/lib/02-reference-wiring.md` – how the other app uses it</w:t>
        <w:br/>
        <w:t xml:space="preserve">- Our app context: Angular ${input:ourAngularVersion:our Angular version}, UI kit ${input:ourUiKit:our UI kit / design system}, state approach ${input:ourState:signals / NgRx / other}</w:t>
        <w:br/>
        <w:br/>
        <w:t xml:space="preserve">Write `docs/account-opening/lib/03-gap-matrix.md` with:</w:t>
        <w:br/>
        <w:br/>
        <w:t xml:space="preserve">1. **Compatibility check** – peer dependency vs our versions; theme/design-system fit; auth/interceptor fit. Verdict per item: OK / Needs work / Blocker, with the fix.</w:t>
        <w:br/>
        <w:t xml:space="preserve">2. **Gap matrix** – one row per RepApp journey step and per field group or business rule:</w:t>
        <w:br/>
        <w:t xml:space="preserve">   `Step | Need (from RepApp) | Library piece | Classification | Effort (S/M/L) | Notes`</w:t>
        <w:br/>
        <w:t xml:space="preserve">   Classification is exactly one of: **Reuse** (as-is), **Configure** (inputs/config/tokens), **Wrap** (host component or adapter around it), **Build new**, **Upstream candidate** (generic enough to contribute back).</w:t>
        <w:br/>
        <w:t xml:space="preserve">3. **Backend contract gaps** – where library models or service calls differ from RepApp's APIs: `Library model/endpoint | RepApp API/model | Mapping needed | Adapter or API change?`</w:t>
        <w:br/>
        <w:t xml:space="preserve">4. **Rep-specific needs not in the library** – things RepApp does because a rep acts on behalf of a donor (e.g., rep context, overrides, notes, audit) and how to cover them.</w:t>
        <w:br/>
        <w:t xml:space="preserve">5. **Coupling risks** – hard-coded URLs, app-specific text, global styles, non-configurable services, and how to isolate each.</w:t>
        <w:br/>
        <w:t xml:space="preserve">6. **Summary** – counts per classification and the top 5 risks.</w:t>
        <w:br/>
        <w:br/>
        <w:t xml:space="preserve">Be terse and precise. Mark anything not directly evidenced in the inputs as `(inferred)`.</w:t>
      </w:r>
    </w:p>
    <w:p>
      <w:pPr>
        <w:pStyle w:val="Heading3"/>
      </w:pPr>
      <w:r>
        <w:t xml:space="preserve">B4. Target design and delivery plan (</w:t>
      </w:r>
      <w:r>
        <w:rPr>
          <w:rStyle w:val="CodeChar"/>
        </w:rPr>
        <w:t xml:space="preserve">ng-4-design</w:t>
      </w:r>
      <w:r>
        <w:t xml:space="preserve">)</w:t>
      </w:r>
    </w:p>
    <w:p>
      <w:pPr/>
      <w:r>
        <w:rPr>
          <w:b/>
        </w:rPr>
        <w:t xml:space="preserve">Attach:</w:t>
      </w:r>
      <w:r>
        <w:t xml:space="preserve"> </w:t>
      </w:r>
      <w:r>
        <w:rPr>
          <w:rStyle w:val="CodeChar"/>
        </w:rPr>
        <w:t xml:space="preserve">lib/03-gap-matrix.md</w:t>
      </w:r>
      <w:r>
        <w:t xml:space="preserve">, </w:t>
      </w:r>
      <w:r>
        <w:rPr>
          <w:rStyle w:val="CodeChar"/>
        </w:rPr>
        <w:t xml:space="preserve">04-analysis.md</w:t>
      </w:r>
      <w:r>
        <w:t xml:space="preserve">, </w:t>
      </w:r>
      <w:r>
        <w:rPr>
          <w:rStyle w:val="CodeChar"/>
        </w:rPr>
        <w:t xml:space="preserve">lib/02-reference-wiring.md</w:t>
      </w:r>
      <w:r>
        <w:t xml:space="preserve">. Use the strong model. </w:t>
      </w:r>
      <w:r>
        <w:rPr>
          <w:b/>
        </w:rPr>
        <w:t xml:space="preserve">Check:</w:t>
      </w:r>
      <w:r>
        <w:t xml:space="preserve"> the architecture diagram, the delivery plan's slice names (you will type them into B5), and the five decisions needed.</w:t>
      </w:r>
    </w:p>
    <w:p>
      <w:pPr>
        <w:pStyle w:val="Code"/>
      </w:pPr>
      <w:bookmarkStart w:id="10" w:name="bongo_lang_text_10"/>
      <w:bookmarkEnd w:id="10"/>
      <w:r>
        <w:t xml:space="preserve">---</w:t>
        <w:br/>
        <w:t xml:space="preserve">description: "Shared library – Step 4: produce the target design and delivery plan for account opening in our Angular app (run with a strong model)"</w:t>
        <w:br/>
        <w:t xml:space="preserve">---</w:t>
        <w:br/>
        <w:t xml:space="preserve">Using ONLY `docs/account-opening/lib/03-gap-matrix.md`, `docs/account-opening/04-analysis.md`, and `docs/account-opening/lib/02-reference-wiring.md`, write `docs/account-opening/lib/04-design.md`: the design for adding Account Opening to our Angular app on top of the shared library.</w:t>
        <w:br/>
        <w:br/>
        <w:t xml:space="preserve">Constraints:</w:t>
        <w:br/>
        <w:t xml:space="preserve">- Consume the published package at a pinned version. Never fork or copy library source.</w:t>
        <w:br/>
        <w:t xml:space="preserve">- Library components stay presentational; our code owns flow, state, and data access.</w:t>
        <w:br/>
        <w:t xml:space="preserve">- Missing pieces go in our own extension library (`account-opening-ext`) following the library's conventions; mark upstream candidates separately.</w:t>
        <w:br/>
        <w:t xml:space="preserve">- The new flow ships behind a feature flag; the legacy RepApp page stays live until parity is proven (strangler approach).</w:t>
        <w:br/>
        <w:t xml:space="preserve">- Follow our conventions in `.github/copilot-instructions.md`.</w:t>
        <w:br/>
        <w:br/>
        <w:t xml:space="preserve">Include:</w:t>
        <w:br/>
        <w:t xml:space="preserve">1. **Architecture** – Mermaid diagram (≤15 nodes): lazy route → shell/stepper → step containers → library components; facade/state service; adapters → RepApp backend APIs; extension lib.</w:t>
        <w:br/>
        <w:t xml:space="preserve">2. **Folder &amp; file structure** – tree for the feature and the extension lib, with one-line purpose per file.</w:t>
        <w:br/>
        <w:t xml:space="preserve">3. **Key contracts** – TypeScript interfaces for the account-opening draft state, the facade's public methods, and each adapter (signatures only, no implementations).</w:t>
        <w:br/>
        <w:t xml:space="preserve">4. **Provider setup** – the exact library providers/tokens/styles to register in our app, based on the reference wiring and gap fixes.</w:t>
        <w:br/>
        <w:t xml:space="preserve">5. **Branching &amp; navigation** – how the shell handles step order, conditional steps, back/cancel, and resume.</w:t>
        <w:br/>
        <w:t xml:space="preserve">6. **Testing** – unit (facade, adapters), component (wrappers), and a parity test: run one account opening through new and legacy and compare tables written against the CRUD matrix.</w:t>
        <w:br/>
        <w:t xml:space="preserve">7. **Delivery plan** – spike first (install + render one component + pass CI quality gates), then steps in journey order; each slice with its gap-matrix rows, effort, and done criteria.</w:t>
        <w:br/>
        <w:t xml:space="preserve">8. **Decisions needed** – max 5, each with options and a recommendation.</w:t>
        <w:br/>
        <w:br/>
        <w:t xml:space="preserve">Terse and implementation-ready. No code beyond interfaces and config snippets.</w:t>
      </w:r>
    </w:p>
    <w:p>
      <w:pPr>
        <w:pStyle w:val="Heading3"/>
      </w:pPr>
      <w:r>
        <w:t xml:space="preserve">B5. Implement one slice (</w:t>
      </w:r>
      <w:r>
        <w:rPr>
          <w:rStyle w:val="CodeChar"/>
        </w:rPr>
        <w:t xml:space="preserve">ng-5-implement-slice</w:t>
      </w:r>
      <w:r>
        <w:t xml:space="preserve">)</w:t>
      </w:r>
    </w:p>
    <w:p>
      <w:pPr/>
      <w:r>
        <w:rPr>
          <w:b/>
        </w:rPr>
        <w:t xml:space="preserve">Attach:</w:t>
      </w:r>
      <w:r>
        <w:t xml:space="preserve"> </w:t>
      </w:r>
      <w:r>
        <w:rPr>
          <w:rStyle w:val="CodeChar"/>
        </w:rPr>
        <w:t xml:space="preserve">lib/04-design.md</w:t>
      </w:r>
      <w:r>
        <w:t xml:space="preserve">, the matching rows of </w:t>
      </w:r>
      <w:r>
        <w:rPr>
          <w:rStyle w:val="CodeChar"/>
        </w:rPr>
        <w:t xml:space="preserve">lib/03-gap-matrix.md</w:t>
      </w:r>
      <w:r>
        <w:t xml:space="preserve">, </w:t>
      </w:r>
      <w:r>
        <w:rPr>
          <w:rStyle w:val="CodeChar"/>
        </w:rPr>
        <w:t xml:space="preserve">lib/01-catalog.md</w:t>
      </w:r>
      <w:r>
        <w:t xml:space="preserve"> and </w:t>
      </w:r>
      <w:r>
        <w:rPr>
          <w:rStyle w:val="CodeChar"/>
        </w:rPr>
        <w:t xml:space="preserve">.github/copilot-instructions.md</w:t>
      </w:r>
      <w:r>
        <w:t xml:space="preserve">. </w:t>
      </w:r>
      <w:r>
        <w:rPr>
          <w:b/>
        </w:rPr>
        <w:t xml:space="preserve">Input:</w:t>
      </w:r>
      <w:r>
        <w:t xml:space="preserve"> the slice name from the delivery plan. Run it in agent mode, once per slice, starting with the spike. Review the diff, then run the tests before starting the next slice.</w:t>
      </w:r>
    </w:p>
    <w:p>
      <w:pPr>
        <w:pStyle w:val="Code"/>
      </w:pPr>
      <w:bookmarkStart w:id="11" w:name="bongo_lang_text_11"/>
      <w:bookmarkEnd w:id="11"/>
      <w:r>
        <w:t xml:space="preserve">---</w:t>
        <w:br/>
        <w:t xml:space="preserve">description: "Shared library – Step 5: implement one account-opening slice from the design (run with GPT-5.6 Terra or Claude Sonnet 5.5 in agent mode)"</w:t>
        <w:br/>
        <w:t xml:space="preserve">---</w:t>
        <w:br/>
        <w:t xml:space="preserve">Implement ONE slice of the Account Opening feature in our Angular app.</w:t>
        <w:br/>
        <w:br/>
        <w:t xml:space="preserve">Slice: ${input:slice:slice name from the delivery plan, e.g. "Donor info step"}</w:t>
        <w:br/>
        <w:br/>
        <w:t xml:space="preserve">Read first, and treat as the source of truth:</w:t>
        <w:br/>
        <w:t xml:space="preserve">- `docs/account-opening/lib/04-design.md` – architecture, structure, contracts, delivery plan (find this slice's rows and done criteria)</w:t>
        <w:br/>
        <w:t xml:space="preserve">- `docs/account-opening/lib/03-gap-matrix.md` – only the rows for this slice</w:t>
        <w:br/>
        <w:t xml:space="preserve">- `docs/account-opening/lib/01-catalog.md` – library inputs/outputs for components used in this slice</w:t>
        <w:br/>
        <w:t xml:space="preserve">- `.github/copilot-instructions.md` – our coding conventions</w:t>
        <w:br/>
        <w:br/>
        <w:t xml:space="preserve">Rules:</w:t>
        <w:br/>
        <w:t xml:space="preserve">- Use library components through their public API only; never import from internal paths or edit `node_modules`.</w:t>
        <w:br/>
        <w:t xml:space="preserve">- Put new reusable pieces in `account-opening-ext`; put flow, state, and API mapping in the feature.</w:t>
        <w:br/>
        <w:t xml:space="preserve">- Implement exactly the interfaces in the design; if one must change, stop and explain why before changing it.</w:t>
        <w:br/>
        <w:t xml:space="preserve">- Write unit tests for the facade changes and adapters, and a component test for any wrapper.</w:t>
        <w:br/>
        <w:t xml:space="preserve">- Do not touch other slices.</w:t>
        <w:br/>
        <w:br/>
        <w:t xml:space="preserve">Finish with: files changed, gap-matrix rows now covered, anything deferred, and any design deviation.</w:t>
      </w:r>
    </w:p>
    <w:p>
      <w:pPr>
        <w:pStyle w:val="Heading2"/>
      </w:pPr>
      <w:r>
        <w:t xml:space="preserve">Checkpoints and common problems</w:t>
      </w:r>
    </w:p>
    <w:p>
      <w:pPr/>
      <w:r>
        <w:t xml:space="preserve">Stop at these five points before running the next prompt. Each one needs a person to confirm, not just a finished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After</w:t>
            </w:r>
          </w:p>
        </w:tc>
        <w:tc>
          <w:tcPr>
            <w:tcW w:w="3120" w:type="dxa"/>
            <w:shd w:val="clear" w:color="auto" w:fill="F2F2F2"/>
          </w:tcPr>
          <w:p>
            <w:pPr/>
            <w:r>
              <w:t xml:space="preserve">Confirm</w:t>
            </w:r>
          </w:p>
        </w:tc>
        <w:tc>
          <w:tcPr>
            <w:tcW w:w="3120" w:type="dxa"/>
            <w:shd w:val="clear" w:color="auto" w:fill="F2F2F2"/>
          </w:tcPr>
          <w:p>
            <w:pPr/>
            <w:r>
              <w:t xml:space="preserve">With</w:t>
            </w:r>
          </w:p>
        </w:tc>
      </w:tr>
      <w:tr>
        <w:tc>
          <w:tcPr>
            <w:tcW w:w="3120" w:type="dxa"/>
          </w:tcPr>
          <w:p>
            <w:pPr/>
            <w:r>
              <w:t xml:space="preserve">A4</w:t>
            </w:r>
          </w:p>
        </w:tc>
        <w:tc>
          <w:tcPr>
            <w:tcW w:w="3120" w:type="dxa"/>
          </w:tcPr>
          <w:p>
            <w:pPr/>
            <w:r>
              <w:t xml:space="preserve">Reconciliation items resolved and open questions answered</w:t>
            </w:r>
          </w:p>
        </w:tc>
        <w:tc>
          <w:tcPr>
            <w:tcW w:w="3120" w:type="dxa"/>
          </w:tcPr>
          <w:p>
            <w:pPr/>
            <w:r>
              <w:t xml:space="preserve">Product, DBA</w:t>
            </w:r>
          </w:p>
        </w:tc>
      </w:tr>
      <w:tr>
        <w:tc>
          <w:tcPr>
            <w:tcW w:w="3120" w:type="dxa"/>
          </w:tcPr>
          <w:p>
            <w:pPr/>
            <w:r>
              <w:t xml:space="preserve">B3</w:t>
            </w:r>
          </w:p>
        </w:tc>
        <w:tc>
          <w:tcPr>
            <w:tcW w:w="3120" w:type="dxa"/>
          </w:tcPr>
          <w:p>
            <w:pPr/>
            <w:r>
              <w:t xml:space="preserve">No compatibility "Blocker", or a fix agreed</w:t>
            </w:r>
          </w:p>
        </w:tc>
        <w:tc>
          <w:tcPr>
            <w:tcW w:w="3120" w:type="dxa"/>
          </w:tcPr>
          <w:p>
            <w:pPr/>
            <w:r>
              <w:t xml:space="preserve">Library team</w:t>
            </w:r>
          </w:p>
        </w:tc>
      </w:tr>
      <w:tr>
        <w:tc>
          <w:tcPr>
            <w:tcW w:w="3120" w:type="dxa"/>
          </w:tcPr>
          <w:p>
            <w:pPr/>
            <w:r>
              <w:t xml:space="preserve">B4</w:t>
            </w:r>
          </w:p>
        </w:tc>
        <w:tc>
          <w:tcPr>
            <w:tcW w:w="3120" w:type="dxa"/>
          </w:tcPr>
          <w:p>
            <w:pPr/>
            <w:r>
              <w:t xml:space="preserve">The five decisions answered and slice order agreed</w:t>
            </w:r>
          </w:p>
        </w:tc>
        <w:tc>
          <w:tcPr>
            <w:tcW w:w="3120" w:type="dxa"/>
          </w:tcPr>
          <w:p>
            <w:pPr/>
            <w:r>
              <w:t xml:space="preserve">Tech leads</w:t>
            </w:r>
          </w:p>
        </w:tc>
      </w:tr>
      <w:tr>
        <w:tc>
          <w:tcPr>
            <w:tcW w:w="3120" w:type="dxa"/>
          </w:tcPr>
          <w:p>
            <w:pPr/>
            <w:r>
              <w:t xml:space="preserve">B5, first slice (spike)</w:t>
            </w:r>
          </w:p>
        </w:tc>
        <w:tc>
          <w:tcPr>
            <w:tcW w:w="3120" w:type="dxa"/>
          </w:tcPr>
          <w:p>
            <w:pPr/>
            <w:r>
              <w:t xml:space="preserve">Library installs, renders one component and passes the CI and Sonar gates</w:t>
            </w:r>
          </w:p>
        </w:tc>
        <w:tc>
          <w:tcPr>
            <w:tcW w:w="3120" w:type="dxa"/>
          </w:tcPr>
          <w:p>
            <w:pPr/>
            <w:r>
              <w:t xml:space="preserve">You</w:t>
            </w:r>
          </w:p>
        </w:tc>
      </w:tr>
      <w:tr>
        <w:tc>
          <w:tcPr>
            <w:tcW w:w="3120" w:type="dxa"/>
          </w:tcPr>
          <w:p>
            <w:pPr/>
            <w:r>
              <w:t xml:space="preserve">Last B5 slice</w:t>
            </w:r>
          </w:p>
        </w:tc>
        <w:tc>
          <w:tcPr>
            <w:tcW w:w="3120" w:type="dxa"/>
          </w:tcPr>
          <w:p>
            <w:pPr/>
            <w:r>
              <w:t xml:space="preserve">New flow writes the same tables as legacy, per the CRUD matrix</w:t>
            </w:r>
          </w:p>
        </w:tc>
        <w:tc>
          <w:tcPr>
            <w:tcW w:w="3120" w:type="dxa"/>
          </w:tcPr>
          <w:p>
            <w:pPr/>
            <w:r>
              <w:t xml:space="preserve">QA</w:t>
            </w:r>
          </w:p>
        </w:tc>
      </w:tr>
    </w:tbl>
    <w:p>
      <w:pPr/>
      <w:r>
        <w:rPr>
          <w:b/>
        </w:rPr>
        <w:t xml:space="preserve">If a run goes wrong</w:t>
      </w:r>
    </w:p>
    <w:p>
      <w:pPr>
        <w:pStyle w:val="ListParagraph"/>
        <w:numPr>
          <w:ilvl w:val="0"/>
          <w:numId w:val="4"/>
        </w:numPr>
      </w:pPr>
      <w:r>
        <w:rPr>
          <w:b/>
        </w:rPr>
        <w:t xml:space="preserve">The model explains instead of producing the table.</w:t>
      </w:r>
      <w:r>
        <w:t xml:space="preserve"> Re-run and add "Output only the table" as a follow-up message. Do not edit the prompt file.</w:t>
      </w:r>
    </w:p>
    <w:p>
      <w:pPr>
        <w:pStyle w:val="ListParagraph"/>
        <w:numPr>
          <w:ilvl w:val="0"/>
          <w:numId w:val="4"/>
        </w:numPr>
      </w:pPr>
      <w:r>
        <w:rPr>
          <w:b/>
        </w:rPr>
        <w:t xml:space="preserve">Results are thin or full of </w:t>
      </w:r>
      <w:r>
        <w:rPr>
          <w:rStyle w:val="CodeChar"/>
          <w:b/>
        </w:rPr>
        <w:t xml:space="preserve">UNKNOWN</w:t>
      </w:r>
      <w:r>
        <w:rPr>
          <w:b/>
        </w:rPr>
        <w:t xml:space="preserve">.</w:t>
      </w:r>
      <w:r>
        <w:t xml:space="preserve"> You attached too little. Open the "not yet seen" list, attach those files and re-run. Results append, so nothing is lost.</w:t>
      </w:r>
    </w:p>
    <w:p>
      <w:pPr>
        <w:pStyle w:val="ListParagraph"/>
        <w:numPr>
          <w:ilvl w:val="0"/>
          <w:numId w:val="4"/>
        </w:numPr>
      </w:pPr>
      <w:r>
        <w:rPr>
          <w:b/>
        </w:rPr>
        <w:t xml:space="preserve">The output file is overwritten instead of appended.</w:t>
      </w:r>
      <w:r>
        <w:t xml:space="preserve"> Copy the old file aside before each re-run, and merge by hand if needed.</w:t>
      </w:r>
    </w:p>
    <w:p>
      <w:pPr>
        <w:pStyle w:val="ListParagraph"/>
        <w:numPr>
          <w:ilvl w:val="0"/>
          <w:numId w:val="4"/>
        </w:numPr>
      </w:pPr>
      <w:r>
        <w:rPr>
          <w:b/>
        </w:rPr>
        <w:t xml:space="preserve">A big flow overloads the model.</w:t>
      </w:r>
      <w:r>
        <w:t xml:space="preserve"> Run A2 and A3 one page or step at a time, not all at once.</w:t>
      </w:r>
    </w:p>
    <w:p>
      <w:pPr>
        <w:pStyle w:val="ListParagraph"/>
        <w:numPr>
          <w:ilvl w:val="0"/>
          <w:numId w:val="4"/>
        </w:numPr>
      </w:pPr>
      <w:r>
        <w:rPr>
          <w:b/>
        </w:rPr>
        <w:t xml:space="preserve">A statement looks too confident.</w:t>
      </w:r>
      <w:r>
        <w:t xml:space="preserve"> On the strong-model prompts every unevidenced claim should be marked </w:t>
      </w:r>
      <w:r>
        <w:rPr>
          <w:rStyle w:val="CodeChar"/>
        </w:rPr>
        <w:t xml:space="preserve">(inferred)</w:t>
      </w:r>
      <w:r>
        <w:t xml:space="preserve">. Treat unmarked claims as needing a check against the source file.</w:t>
      </w:r>
    </w:p>
    <w:p>
      <w:pPr>
        <w:pStyle w:val="ListParagraph"/>
        <w:numPr>
          <w:ilvl w:val="0"/>
          <w:numId w:val="4"/>
        </w:numPr>
      </w:pPr>
      <w:r>
        <w:rPr>
          <w:b/>
        </w:rPr>
        <w:t xml:space="preserve">Secrets in the output.</w:t>
      </w:r>
      <w:r>
        <w:t xml:space="preserve"> B2 masks secrets, but search the output for tokens and keys before you commit anything under </w:t>
      </w:r>
      <w:r>
        <w:rPr>
          <w:rStyle w:val="CodeChar"/>
        </w:rPr>
        <w:t xml:space="preserve">docs/</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Copilot Prompt Runbook Legacy and Angular Library Analysis</dc:title>
  <dc:description>Claude Docs node/84aaad0b-45b1@6 docx-w6</dc:description>
  <cp:revision>6</cp:revision>
</cp:coreProperties>
</file>