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1. அறிவிப்பு கடிதம்              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உள்ளூர் நிதி தணிக்கை துறை 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அனுப்புநர்,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 (ஆய்வாளர்),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230.39999999999998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பெறுநர்,</w:t>
            </w:r>
          </w:p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வாலாஜாபாத்</w:t>
            </w:r>
          </w:p>
        </w:tc>
      </w:tr>
    </w:tbl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ந.க.எண்  : L25Q40006  / நாள்: 26-03-2025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சார்/மேடம்,</w:t>
      </w:r>
    </w:p>
    <w:tbl>
      <w:tblGrid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பொருள்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தணிக்கை- 2022-2023, 2023-2024- நிதியாண்டு/பசிலி/கல்வியாண்டு கணக்குகளின் மீதான தணிக்கை- தணிக்கை துவக்க நாள் 26-03-2025-கணக்குகளை/ பதிவேடுகளை தயார் நிலையில் வைத்திருக்கக் கோருதல்-தொடர்பாக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   பொருளில் காணும் நிறுவனத்தின்  2022-2023, 2023-2024  நிதியாண்டு கணக்குகளின் மீதான தணிக்கை  26-03-2025 முதல்  22-04-2025  வரை கீழ்கண்ட தணிக்கையாளர்களால் மேற்கொள்ளப்பட உள்ளது,</w:t>
      </w:r>
    </w:p>
    <w:tbl>
      <w:tblGrid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வ.எண்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பெயர்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  <w:b w:val="1"/>
                <w:bCs w:val="1"/>
              </w:rPr>
              <w:t xml:space="preserve">பதவி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கோ லெனின்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ஆய்வாளர்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சு ராமச்சந்திரன்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192" w:lineRule="auto"/>
            </w:pPr>
            <w:r>
              <w:rPr>
                <w:rFonts w:ascii="Latha" w:hAnsi="Latha" w:eastAsia="Latha" w:cs="Latha"/>
                <w:sz w:val="20"/>
                <w:szCs w:val="20"/>
              </w:rPr>
              <w:t xml:space="preserve">துணை ஆய்வாளர்</w:t>
            </w:r>
          </w:p>
        </w:tc>
      </w:tr>
    </w:tbl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எனவே மேற்கண்ட நாட்களில் 2022-2023, 2023-2024 நிதியாண்டு கணக்குகளின் மீதான தணிக்கை மேற்கொள்ள ஏதுவாக கணக்குகளை/ பதிவேடுகளை கண்டுள்ள விவரப்படி தயார் நிலையில் முடித்து வைக்குமாறு கேட்டுக் கொள்ளப்படுகிறது.      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                 மேலும் தணிக்கை ஆரம்ப கூட்டம் 26-03-2025 அன்று நடைபெற உள்ளது. அலுவலகத் தலைவர் மேற்கண்ட நாளில் தணிக்கை ஆரம்ப கூட்டத்தில் கலந்து கொள்ள கேட்டுக் கொள்ளப்படுகிறது. தணிக்கையை சுமூகமாக நடத்துவதற்கான ஒத்துழைப்பையும், தணிக்கை செயல்முறையை ஒருங்கிணைக்க பற்றாளர் (Nodal Officer) ஒருவரை நியமனம் செய்யவும் கேட்டுக் கொள்ளப்படுகிறது.</w:t>
      </w:r>
    </w:p>
    <w:p>
      <w:pPr>
        <w:jc w:val="center"/>
        <w:spacing w:line="249.60000000000002" w:lineRule="auto"/>
      </w:pPr>
      <w:r>
        <w:rPr>
          <w:rFonts w:ascii="Latha" w:hAnsi="Latha" w:eastAsia="Latha" w:cs="Latha"/>
          <w:sz w:val="26"/>
          <w:szCs w:val="26"/>
          <w:b w:val="1"/>
          <w:bCs w:val="1"/>
        </w:rPr>
        <w:t xml:space="preserve">பதிவுகளுக்கு அழைப்பு</w:t>
      </w:r>
    </w:p>
    <w:p>
      <w:pPr>
        <w:spacing w:line="192" w:lineRule="auto"/>
      </w:pPr>
      <w:r>
        <w:rPr>
          <w:rFonts w:ascii="Latha" w:hAnsi="Latha" w:eastAsia="Latha" w:cs="Latha"/>
          <w:sz w:val="20"/>
          <w:szCs w:val="20"/>
        </w:rPr>
        <w:t xml:space="preserve">அனைத்து நிதிக்குமான வங்கி புத்தகம் மற்றும் கருவூல கைச்சாத்துகள், அனைத்து நிதிக்குமான கசோலைகள் மற்றும் வரைவோலைகள் வரவின ரசீதுகள்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2025-03-26T08:10:09+00:00</dcterms:created>
  <dcterms:modified xsi:type="dcterms:W3CDTF">2025-03-26T08:10:09+00:00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