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#LA000003-இன் சீட்டு விவரங்கள்</w:t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0"/>
          <w:bCs w:val="0"/>
        </w:rPr>
        <w:t xml:space="preserve">1) முன்பணங்கள்  =&gt; </w:t>
      </w:r>
      <w:r>
        <w:rPr>
          <w:rFonts w:ascii="Tau_Marutham, sans-serif" w:hAnsi="Tau_Marutham, sans-serif" w:eastAsia="Tau_Marutham, sans-serif" w:cs="Tau_Marutham, sans-serif"/>
          <w:sz w:val="22"/>
          <w:szCs w:val="22"/>
          <w:b w:val="0"/>
          <w:bCs w:val="0"/>
        </w:rPr>
        <w:t xml:space="preserve">முன்பணங்கள் பெறுகை மற்றும் செலுத்துகை (அசல் மற்றும் வட்டி) கணக்கீடுகள் குறைபாடு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தீவிரம்  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குறைந்த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சீட்டு விவரங்கள்: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slip details add  - auditor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Status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Forwarded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/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2025-03-26T08:10:18+00:00</dcterms:created>
  <dcterms:modified xsi:type="dcterms:W3CDTF">2025-03-26T08:10:18+00:00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