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56"/>
          <w:szCs w:val="56"/>
        </w:rPr>
        <w:t xml:space="preserve">WORKFORCE ATTRITION PATTERNS AND</w:t>
      </w:r>
    </w:p>
    <w:p>
      <w:pPr>
        <w:jc w:val="center"/>
      </w:pPr>
      <w:r>
        <w:rPr>
          <w:rFonts w:ascii="Arial" w:cs="Arial" w:eastAsia="Arial" w:hAnsi="Arial"/>
          <w:b/>
          <w:bCs/>
          <w:color w:val="1F3864"/>
          <w:sz w:val="56"/>
          <w:szCs w:val="56"/>
        </w:rPr>
        <w:t xml:space="preserve">RISK HOTSPOT ANALYSIS</w:t>
      </w:r>
    </w:p>
    <w:p>
      <w:pPr>
        <w:spacing w:after="120" w:before="120"/>
        <w:jc w:val="center"/>
      </w:pPr>
      <w:r>
        <w:rPr>
          <w:rFonts w:ascii="Arial" w:cs="Arial" w:eastAsia="Arial" w:hAnsi="Arial"/>
          <w:b/>
          <w:bCs/>
          <w:color w:val="2E75B6"/>
          <w:sz w:val="36"/>
          <w:szCs w:val="36"/>
        </w:rPr>
        <w:t xml:space="preserve">AT PALO ALTO NETWORKS</w:t>
      </w:r>
    </w:p>
    <w:p>
      <w:pPr>
        <w:spacing w:before="480"/>
      </w:pPr>
    </w:p>
    <w:p>
      <w:pPr>
        <w:pBdr>
          <w:top w:val="single" w:color="2E75B6" w:sz="4"/>
          <w:bottom w:val="single" w:color="2E75B6" w:sz="4"/>
        </w:pBdr>
        <w:spacing w:after="120" w:before="120"/>
        <w:jc w:val="center"/>
      </w:pPr>
      <w:r>
        <w:rPr>
          <w:i/>
          <w:iCs/>
          <w:color w:val="444444"/>
          <w:sz w:val="26"/>
          <w:szCs w:val="26"/>
        </w:rPr>
        <w:t xml:space="preserve">A Diagnostic Intelligence Report for HR Leadership</w:t>
      </w:r>
    </w:p>
    <w:p>
      <w:pPr>
        <w:spacing w:before="480"/>
      </w:pPr>
    </w:p>
    <w:p>
      <w:pPr>
        <w:jc w:val="center"/>
      </w:pPr>
      <w:r>
        <w:rPr>
          <w:color w:val="666666"/>
          <w:sz w:val="24"/>
          <w:szCs w:val="24"/>
        </w:rPr>
        <w:t xml:space="preserve">Data Analytics Project | 2025</w:t>
      </w:r>
    </w:p>
    <w:p>
      <w:pPr>
        <w:jc w:val="center"/>
      </w:pPr>
      <w:r>
        <w:rPr>
          <w:color w:val="888888"/>
          <w:sz w:val="24"/>
          <w:szCs w:val="24"/>
        </w:rPr>
        <w:t xml:space="preserve">Unified Mentor Program</w:t>
      </w:r>
    </w:p>
    <w:p>
      <w:r>
        <w:br w:type="page"/>
      </w:r>
    </w:p>
    <w:p>
      <w:pPr>
        <w:pStyle w:val="Heading1"/>
      </w:pPr>
      <w:r>
        <w:rPr>
          <w:b/>
          <w:bCs/>
        </w:rPr>
        <w:t xml:space="preserve">Abstract</w:t>
      </w:r>
    </w:p>
    <w:p>
      <w:pPr>
        <w:spacing w:after="120" w:before="60"/>
        <w:jc w:val="both"/>
      </w:pPr>
      <w:r>
        <w:rPr>
          <w:sz w:val="24"/>
          <w:szCs w:val="24"/>
        </w:rPr>
        <w:t xml:space="preserve">This research paper presents a comprehensive exploratory data analysis (EDA) of employee attrition patterns at Palo Alto Networks, a leading cybersecurity organization. Using a structured HR dataset of 1,470 employees across departments including Research &amp; Development, Sales, and Human Resources, this study identifies key attrition risk hotspots across departments, job roles, demographic groups, tenure bands, and workload conditions.</w:t>
      </w:r>
    </w:p>
    <w:p>
      <w:pPr>
        <w:spacing w:after="120" w:before="60"/>
        <w:jc w:val="both"/>
      </w:pPr>
      <w:r>
        <w:rPr>
          <w:sz w:val="24"/>
          <w:szCs w:val="24"/>
        </w:rPr>
        <w:t xml:space="preserve">The analysis reveals that the overall attrition rate is approximately 28.9%, significantly above the technology industry average of 13%. Critical risk hotspots include the Sales department (highest attrition), early-career employees (0-2 years tenure), overtime workers, and frequent business travelers. The findings enable HR leadership to transition from reactive, generalized responses to targeted, evidence-driven workforce retention strategies.</w:t>
      </w:r>
    </w:p>
    <w:p>
      <w:pPr>
        <w:spacing w:after="120" w:before="120"/>
      </w:pPr>
      <w:r>
        <w:rPr>
          <w:b/>
          <w:bCs/>
          <w:sz w:val="22"/>
          <w:szCs w:val="22"/>
        </w:rPr>
        <w:t xml:space="preserve">Keywords: </w:t>
      </w:r>
      <w:r>
        <w:rPr>
          <w:i/>
          <w:iCs/>
          <w:sz w:val="22"/>
          <w:szCs w:val="22"/>
        </w:rPr>
        <w:t xml:space="preserve">Attrition Analysis, Workforce Analytics, HR Analytics, Risk Hotspot, Employee Retention, Palo Alto Networks, EDA</w:t>
      </w:r>
    </w:p>
    <w:p>
      <w:r>
        <w:br w:type="page"/>
      </w:r>
    </w:p>
    <w:p>
      <w:pPr>
        <w:pStyle w:val="Heading1"/>
      </w:pPr>
      <w:r>
        <w:rPr>
          <w:b/>
          <w:bCs/>
        </w:rPr>
        <w:t xml:space="preserve">1. Introduction</w:t>
      </w:r>
    </w:p>
    <w:p>
      <w:pPr>
        <w:pStyle w:val="Heading2"/>
      </w:pPr>
      <w:r>
        <w:rPr>
          <w:b/>
          <w:bCs/>
        </w:rPr>
        <w:t xml:space="preserve">1.1 Background and Context</w:t>
      </w:r>
    </w:p>
    <w:p>
      <w:pPr>
        <w:spacing w:after="120" w:before="60"/>
        <w:jc w:val="both"/>
      </w:pPr>
      <w:r>
        <w:rPr>
          <w:sz w:val="24"/>
          <w:szCs w:val="24"/>
        </w:rPr>
        <w:t xml:space="preserve">In the high-skill, fast-paced cybersecurity sector, talent retention is not merely an HR concern — it is a strategic imperative. Palo Alto Networks, as a global leader in cybersecurity solutions, operates in an environment where every specialist represents years of accumulated domain expertise. Employee attrition in such an organization triggers a cascade of compounding consequences:</w:t>
      </w:r>
    </w:p>
    <w:p>
      <w:pPr>
        <w:pStyle w:val="ListParagraph"/>
        <w:numPr>
          <w:ilvl w:val="0"/>
          <w:numId w:val="2"/>
        </w:numPr>
        <w:spacing w:after="40" w:before="40"/>
      </w:pPr>
      <w:r>
        <w:rPr>
          <w:sz w:val="24"/>
          <w:szCs w:val="24"/>
        </w:rPr>
        <w:t xml:space="preserve">Loss of critical technical expertise and institutional knowledge</w:t>
      </w:r>
    </w:p>
    <w:p>
      <w:pPr>
        <w:pStyle w:val="ListParagraph"/>
        <w:numPr>
          <w:ilvl w:val="0"/>
          <w:numId w:val="2"/>
        </w:numPr>
        <w:spacing w:after="40" w:before="40"/>
      </w:pPr>
      <w:r>
        <w:rPr>
          <w:sz w:val="24"/>
          <w:szCs w:val="24"/>
        </w:rPr>
        <w:t xml:space="preserve">Increased recruitment, hiring, and onboarding costs (estimated 50-200% of annual salary)</w:t>
      </w:r>
    </w:p>
    <w:p>
      <w:pPr>
        <w:pStyle w:val="ListParagraph"/>
        <w:numPr>
          <w:ilvl w:val="0"/>
          <w:numId w:val="2"/>
        </w:numPr>
        <w:spacing w:after="40" w:before="40"/>
      </w:pPr>
      <w:r>
        <w:rPr>
          <w:sz w:val="24"/>
          <w:szCs w:val="24"/>
        </w:rPr>
        <w:t xml:space="preserve">Disruption of long-term product development and security research projects</w:t>
      </w:r>
    </w:p>
    <w:p>
      <w:pPr>
        <w:pStyle w:val="ListParagraph"/>
        <w:numPr>
          <w:ilvl w:val="0"/>
          <w:numId w:val="2"/>
        </w:numPr>
        <w:spacing w:after="40" w:before="40"/>
      </w:pPr>
      <w:r>
        <w:rPr>
          <w:sz w:val="24"/>
          <w:szCs w:val="24"/>
        </w:rPr>
        <w:t xml:space="preserve">Reduced team morale, lowered productivity, and accelerated secondary attrition</w:t>
      </w:r>
    </w:p>
    <w:p>
      <w:pPr>
        <w:spacing w:after="120" w:before="60"/>
        <w:jc w:val="both"/>
      </w:pPr>
      <w:r>
        <w:rPr>
          <w:sz w:val="24"/>
          <w:szCs w:val="24"/>
        </w:rPr>
        <w:t xml:space="preserve">Before designing effective retention strategies, HR leadership must first understand where attrition is occurring and which employee segments are most at risk. This project provides that foundational diagnostic intelligence.</w:t>
      </w:r>
    </w:p>
    <w:p>
      <w:pPr>
        <w:pStyle w:val="Heading2"/>
      </w:pPr>
      <w:r>
        <w:rPr>
          <w:b/>
          <w:bCs/>
        </w:rPr>
        <w:t xml:space="preserve">1.2 Problem Statement</w:t>
      </w:r>
    </w:p>
    <w:p>
      <w:pPr>
        <w:spacing w:after="120" w:before="60"/>
        <w:jc w:val="both"/>
      </w:pPr>
      <w:r>
        <w:rPr>
          <w:sz w:val="24"/>
          <w:szCs w:val="24"/>
        </w:rPr>
        <w:t xml:space="preserve">Despite maintaining detailed employee records, the organization lacks clear answers to the following strategic HR questions:</w:t>
      </w:r>
    </w:p>
    <w:p>
      <w:pPr>
        <w:pStyle w:val="ListParagraph"/>
        <w:numPr>
          <w:ilvl w:val="0"/>
          <w:numId w:val="2"/>
        </w:numPr>
        <w:spacing w:after="40" w:before="40"/>
      </w:pPr>
      <w:r>
        <w:rPr>
          <w:sz w:val="24"/>
          <w:szCs w:val="24"/>
        </w:rPr>
        <w:t xml:space="preserve">Which departments and job roles experience the highest attrition rates?</w:t>
      </w:r>
    </w:p>
    <w:p>
      <w:pPr>
        <w:pStyle w:val="ListParagraph"/>
        <w:numPr>
          <w:ilvl w:val="0"/>
          <w:numId w:val="2"/>
        </w:numPr>
        <w:spacing w:after="40" w:before="40"/>
      </w:pPr>
      <w:r>
        <w:rPr>
          <w:sz w:val="24"/>
          <w:szCs w:val="24"/>
        </w:rPr>
        <w:t xml:space="preserve">Is attrition concentrated among specific age groups or tenure bands?</w:t>
      </w:r>
    </w:p>
    <w:p>
      <w:pPr>
        <w:pStyle w:val="ListParagraph"/>
        <w:numPr>
          <w:ilvl w:val="0"/>
          <w:numId w:val="2"/>
        </w:numPr>
        <w:spacing w:after="40" w:before="40"/>
      </w:pPr>
      <w:r>
        <w:rPr>
          <w:sz w:val="24"/>
          <w:szCs w:val="24"/>
        </w:rPr>
        <w:t xml:space="preserve">Do workload factors such as overtime and business travel frequency contribute to attrition?</w:t>
      </w:r>
    </w:p>
    <w:p>
      <w:pPr>
        <w:pStyle w:val="ListParagraph"/>
        <w:numPr>
          <w:ilvl w:val="0"/>
          <w:numId w:val="2"/>
        </w:numPr>
        <w:spacing w:after="40" w:before="40"/>
      </w:pPr>
      <w:r>
        <w:rPr>
          <w:sz w:val="24"/>
          <w:szCs w:val="24"/>
        </w:rPr>
        <w:t xml:space="preserve">Are early-career employees leaving more frequently than experienced ones?</w:t>
      </w:r>
    </w:p>
    <w:p>
      <w:pPr>
        <w:pStyle w:val="ListParagraph"/>
        <w:numPr>
          <w:ilvl w:val="0"/>
          <w:numId w:val="2"/>
        </w:numPr>
        <w:spacing w:after="40" w:before="40"/>
      </w:pPr>
      <w:r>
        <w:rPr>
          <w:sz w:val="24"/>
          <w:szCs w:val="24"/>
        </w:rPr>
        <w:t xml:space="preserve">Does promotion stagnation correlate with increased exit likelihood?</w:t>
      </w:r>
    </w:p>
    <w:p>
      <w:pPr>
        <w:spacing w:after="120" w:before="60"/>
        <w:jc w:val="both"/>
      </w:pPr>
      <w:r>
        <w:rPr>
          <w:sz w:val="24"/>
          <w:szCs w:val="24"/>
        </w:rPr>
        <w:t xml:space="preserve">Without clarity on these dimensions, HR actions remain reactive and generalized rather than targeted and data-driven.</w:t>
      </w:r>
    </w:p>
    <w:p>
      <w:pPr>
        <w:pStyle w:val="Heading2"/>
      </w:pPr>
      <w:r>
        <w:rPr>
          <w:b/>
          <w:bCs/>
        </w:rPr>
        <w:t xml:space="preserve">1.3 Research Objectives</w:t>
      </w:r>
    </w:p>
    <w:p>
      <w:pPr>
        <w:spacing w:after="120" w:before="60"/>
        <w:jc w:val="both"/>
      </w:pPr>
      <w:r>
        <w:rPr>
          <w:sz w:val="24"/>
          <w:szCs w:val="24"/>
        </w:rPr>
        <w:t xml:space="preserve">This study aims to:</w:t>
      </w:r>
    </w:p>
    <w:p>
      <w:pPr>
        <w:pStyle w:val="ListParagraph"/>
        <w:numPr>
          <w:ilvl w:val="0"/>
          <w:numId w:val="2"/>
        </w:numPr>
        <w:spacing w:after="40" w:before="40"/>
      </w:pPr>
      <w:r>
        <w:rPr>
          <w:sz w:val="24"/>
          <w:szCs w:val="24"/>
        </w:rPr>
        <w:t xml:space="preserve">Establish the overall organizational attrition rate and baseline turnover profile</w:t>
      </w:r>
    </w:p>
    <w:p>
      <w:pPr>
        <w:pStyle w:val="ListParagraph"/>
        <w:numPr>
          <w:ilvl w:val="0"/>
          <w:numId w:val="2"/>
        </w:numPr>
        <w:spacing w:after="40" w:before="40"/>
      </w:pPr>
      <w:r>
        <w:rPr>
          <w:sz w:val="24"/>
          <w:szCs w:val="24"/>
        </w:rPr>
        <w:t xml:space="preserve">Identify high-risk departments, roles, and demographic clusters</w:t>
      </w:r>
    </w:p>
    <w:p>
      <w:pPr>
        <w:pStyle w:val="ListParagraph"/>
        <w:numPr>
          <w:ilvl w:val="0"/>
          <w:numId w:val="2"/>
        </w:numPr>
        <w:spacing w:after="40" w:before="40"/>
      </w:pPr>
      <w:r>
        <w:rPr>
          <w:sz w:val="24"/>
          <w:szCs w:val="24"/>
        </w:rPr>
        <w:t xml:space="preserve">Quantify the impact of workload factors (overtime, business travel, distance) on attrition</w:t>
      </w:r>
    </w:p>
    <w:p>
      <w:pPr>
        <w:pStyle w:val="ListParagraph"/>
        <w:numPr>
          <w:ilvl w:val="0"/>
          <w:numId w:val="2"/>
        </w:numPr>
        <w:spacing w:after="40" w:before="40"/>
      </w:pPr>
      <w:r>
        <w:rPr>
          <w:sz w:val="24"/>
          <w:szCs w:val="24"/>
        </w:rPr>
        <w:t xml:space="preserve">Analyze tenure and career stage patterns in employee exits</w:t>
      </w:r>
    </w:p>
    <w:p>
      <w:pPr>
        <w:pStyle w:val="ListParagraph"/>
        <w:numPr>
          <w:ilvl w:val="0"/>
          <w:numId w:val="2"/>
        </w:numPr>
        <w:spacing w:after="40" w:before="40"/>
      </w:pPr>
      <w:r>
        <w:rPr>
          <w:sz w:val="24"/>
          <w:szCs w:val="24"/>
        </w:rPr>
        <w:t xml:space="preserve">Deliver actionable, prioritized retention recommendations for HR leadership</w:t>
      </w:r>
    </w:p>
    <w:p>
      <w:r>
        <w:br w:type="page"/>
      </w:r>
    </w:p>
    <w:p>
      <w:pPr>
        <w:pStyle w:val="Heading1"/>
      </w:pPr>
      <w:r>
        <w:rPr>
          <w:b/>
          <w:bCs/>
        </w:rPr>
        <w:t xml:space="preserve">2. Dataset Description</w:t>
      </w:r>
    </w:p>
    <w:p>
      <w:pPr>
        <w:pStyle w:val="Heading2"/>
      </w:pPr>
      <w:r>
        <w:rPr>
          <w:b/>
          <w:bCs/>
        </w:rPr>
        <w:t xml:space="preserve">2.1 Overview</w:t>
      </w:r>
    </w:p>
    <w:p>
      <w:pPr>
        <w:spacing w:after="120" w:before="60"/>
        <w:jc w:val="both"/>
      </w:pPr>
      <w:r>
        <w:rPr>
          <w:sz w:val="24"/>
          <w:szCs w:val="24"/>
        </w:rPr>
        <w:t xml:space="preserve">The dataset comprises 1,470 employee records with 21 features spanning demographic, organizational, satisfaction, and workload dimensions. The target variable is Attrition (binary: 0 = Retained, 1 = Exited). All records are anonymized and suitable for analytical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Field Name</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Age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Age of the employee in years</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Attrition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Whether the employee left (0=No, 1=Yes)</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BusinessTravel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Travel frequency: Non-Travel, Travel_Rarely, Travel_Frequently</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DailyRate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Daily compensation rate of the employee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Department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Department: R&amp;D, Sales, or HR</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DistanceFromHome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Distance between home and workplace (km)</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Education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Level: 1=Below College, 2=College, 3=Bachelor, 4=Master, 5=Doctor</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EducationField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Field: Life Sciences, Medical, Technical, etc.</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EnvironmentSatisfaction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Satisfaction with work environment (1=Low, 4=High)</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Gender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Male / Female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JobRole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Employee's job title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JobSatisfaction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Job satisfaction rating (1=Low, 4=High)</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MaritalStatus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Single / Married / Divorced</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MonthlyIncome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Monthly gross income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OverTime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Whether employee works overtime (Yes/No)</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YearsAtCompany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Total years with the organization</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YearsSinceLastPromotion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Years since the most recent promotion</w:t>
            </w:r>
          </w:p>
        </w:tc>
      </w:tr>
    </w:tbl>
    <w:p>
      <w:pPr>
        <w:spacing w:before="200"/>
      </w:pPr>
    </w:p>
    <w:p>
      <w:pPr>
        <w:pStyle w:val="Heading2"/>
      </w:pPr>
      <w:r>
        <w:rPr>
          <w:b/>
          <w:bCs/>
        </w:rPr>
        <w:t xml:space="preserve">2.2 Data Validation &amp; Cleaning</w:t>
      </w:r>
    </w:p>
    <w:p>
      <w:pPr>
        <w:spacing w:after="120" w:before="60"/>
        <w:jc w:val="both"/>
      </w:pPr>
      <w:r>
        <w:rPr>
          <w:sz w:val="24"/>
          <w:szCs w:val="24"/>
        </w:rPr>
        <w:t xml:space="preserve">Prior to analysis, the dataset underwent the following quality assurance steps:</w:t>
      </w:r>
    </w:p>
    <w:p>
      <w:pPr>
        <w:pStyle w:val="ListParagraph"/>
        <w:numPr>
          <w:ilvl w:val="0"/>
          <w:numId w:val="2"/>
        </w:numPr>
        <w:spacing w:after="40" w:before="40"/>
      </w:pPr>
      <w:r>
        <w:rPr>
          <w:sz w:val="24"/>
          <w:szCs w:val="24"/>
        </w:rPr>
        <w:t xml:space="preserve">Verification of Attrition label integrity (binary 0/1 encoding validated)</w:t>
      </w:r>
    </w:p>
    <w:p>
      <w:pPr>
        <w:pStyle w:val="ListParagraph"/>
        <w:numPr>
          <w:ilvl w:val="0"/>
          <w:numId w:val="2"/>
        </w:numPr>
        <w:spacing w:after="40" w:before="40"/>
      </w:pPr>
      <w:r>
        <w:rPr>
          <w:sz w:val="24"/>
          <w:szCs w:val="24"/>
        </w:rPr>
        <w:t xml:space="preserve">Removal of inconsistent or incomplete records from key fields</w:t>
      </w:r>
    </w:p>
    <w:p>
      <w:pPr>
        <w:pStyle w:val="ListParagraph"/>
        <w:numPr>
          <w:ilvl w:val="0"/>
          <w:numId w:val="2"/>
        </w:numPr>
        <w:spacing w:after="40" w:before="40"/>
      </w:pPr>
      <w:r>
        <w:rPr>
          <w:sz w:val="24"/>
          <w:szCs w:val="24"/>
        </w:rPr>
        <w:t xml:space="preserve">Standardization of department and job role naming conventions</w:t>
      </w:r>
    </w:p>
    <w:p>
      <w:pPr>
        <w:pStyle w:val="ListParagraph"/>
        <w:numPr>
          <w:ilvl w:val="0"/>
          <w:numId w:val="2"/>
        </w:numPr>
        <w:spacing w:after="40" w:before="40"/>
      </w:pPr>
      <w:r>
        <w:rPr>
          <w:sz w:val="24"/>
          <w:szCs w:val="24"/>
        </w:rPr>
        <w:t xml:space="preserve">Outlier detection on numerical fields (MonthlyIncome, Age, YearsAtCompany)</w:t>
      </w:r>
    </w:p>
    <w:p>
      <w:pPr>
        <w:pStyle w:val="ListParagraph"/>
        <w:numPr>
          <w:ilvl w:val="0"/>
          <w:numId w:val="2"/>
        </w:numPr>
        <w:spacing w:after="40" w:before="40"/>
      </w:pPr>
      <w:r>
        <w:rPr>
          <w:sz w:val="24"/>
          <w:szCs w:val="24"/>
        </w:rPr>
        <w:t xml:space="preserve">Confirmation of zero null values across all 21 columns</w:t>
      </w:r>
    </w:p>
    <w:p>
      <w:r>
        <w:br w:type="page"/>
      </w:r>
    </w:p>
    <w:p>
      <w:pPr>
        <w:pStyle w:val="Heading1"/>
      </w:pPr>
      <w:r>
        <w:rPr>
          <w:b/>
          <w:bCs/>
        </w:rPr>
        <w:t xml:space="preserve">3. Analytical Methodology</w:t>
      </w:r>
    </w:p>
    <w:p>
      <w:pPr>
        <w:spacing w:after="120" w:before="60"/>
        <w:jc w:val="both"/>
      </w:pPr>
      <w:r>
        <w:rPr>
          <w:sz w:val="24"/>
          <w:szCs w:val="24"/>
        </w:rPr>
        <w:t xml:space="preserve">The analysis follows a structured six-phase EDA methodology:</w:t>
      </w:r>
    </w:p>
    <w:p>
      <w:pPr>
        <w:pStyle w:val="Heading2"/>
      </w:pPr>
      <w:r>
        <w:rPr>
          <w:b/>
          <w:bCs/>
        </w:rPr>
        <w:t xml:space="preserve">Phase 1: Overall Attrition Assessment</w:t>
      </w:r>
    </w:p>
    <w:p>
      <w:pPr>
        <w:spacing w:after="120" w:before="60"/>
        <w:jc w:val="both"/>
      </w:pPr>
      <w:r>
        <w:rPr>
          <w:sz w:val="24"/>
          <w:szCs w:val="24"/>
        </w:rPr>
        <w:t xml:space="preserve">Calculate the organization-wide attrition rate, compare retained vs. exited employee proportions, and establish the baseline organizational turnover metric for benchmarking. The Attrition Rate KPI is defined as: Number of Employees Who Left ÷ Total Employees × 100.</w:t>
      </w:r>
    </w:p>
    <w:p>
      <w:pPr>
        <w:pStyle w:val="Heading2"/>
      </w:pPr>
      <w:r>
        <w:rPr>
          <w:b/>
          <w:bCs/>
        </w:rPr>
        <w:t xml:space="preserve">Phase 2: Department &amp; Role-Wise Analysis</w:t>
      </w:r>
    </w:p>
    <w:p>
      <w:pPr>
        <w:spacing w:after="120" w:before="60"/>
        <w:jc w:val="both"/>
      </w:pPr>
      <w:r>
        <w:rPr>
          <w:sz w:val="24"/>
          <w:szCs w:val="24"/>
        </w:rPr>
        <w:t xml:space="preserve">Compute attrition rates broken down by department and then by individual job role within departments. Identify functional areas with the highest attrition concentration through heatmap visualization. Flag roles with exit frequency exceeding organizational average by more than 1.5 standard deviations.</w:t>
      </w:r>
    </w:p>
    <w:p>
      <w:pPr>
        <w:pStyle w:val="Heading2"/>
      </w:pPr>
      <w:r>
        <w:rPr>
          <w:b/>
          <w:bCs/>
        </w:rPr>
        <w:t xml:space="preserve">Phase 3: Demographic Attrition Analysis</w:t>
      </w:r>
    </w:p>
    <w:p>
      <w:pPr>
        <w:spacing w:after="120" w:before="60"/>
        <w:jc w:val="both"/>
      </w:pPr>
      <w:r>
        <w:rPr>
          <w:sz w:val="24"/>
          <w:szCs w:val="24"/>
        </w:rPr>
        <w:t xml:space="preserve">Explore attrition patterns across demographic segments including age groups (18-24, 25-34, 35-44, 45-54, 55+), gender, marital status, education level, and education field. Identify demographic clusters with disproportionate exit rates to target outreach and engagement programs.</w:t>
      </w:r>
    </w:p>
    <w:p>
      <w:pPr>
        <w:pStyle w:val="Heading2"/>
      </w:pPr>
      <w:r>
        <w:rPr>
          <w:b/>
          <w:bCs/>
        </w:rPr>
        <w:t xml:space="preserve">Phase 4: Tenure &amp; Career Stage Analysis</w:t>
      </w:r>
    </w:p>
    <w:p>
      <w:pPr>
        <w:spacing w:after="120" w:before="60"/>
        <w:jc w:val="both"/>
      </w:pPr>
      <w:r>
        <w:rPr>
          <w:sz w:val="24"/>
          <w:szCs w:val="24"/>
        </w:rPr>
        <w:t xml:space="preserve">Segment employees into tenure bands (0-2 years, 3-5 years, 6-10 years, 10+ years) and compare attrition rates across early-career, mid-career, and senior employee cohorts. Analyze the impact of promotion stagnation (YearsSinceLastPromotion) on exit probability.</w:t>
      </w:r>
    </w:p>
    <w:p>
      <w:pPr>
        <w:pStyle w:val="Heading2"/>
      </w:pPr>
      <w:r>
        <w:rPr>
          <w:b/>
          <w:bCs/>
        </w:rPr>
        <w:t xml:space="preserve">Phase 5: Workload &amp; Mobility Impact Analysis</w:t>
      </w:r>
    </w:p>
    <w:p>
      <w:pPr>
        <w:spacing w:after="120" w:before="60"/>
        <w:jc w:val="both"/>
      </w:pPr>
      <w:r>
        <w:rPr>
          <w:sz w:val="24"/>
          <w:szCs w:val="24"/>
        </w:rPr>
        <w:t xml:space="preserve">Compare attrition rates between overtime and non-overtime employees. Analyze business travel frequency vs. attrition correlation. Investigate the relationship between DistanceFromHome and likelihood of attrition, segmented by age group.</w:t>
      </w:r>
    </w:p>
    <w:p>
      <w:pPr>
        <w:pStyle w:val="Heading2"/>
      </w:pPr>
      <w:r>
        <w:rPr>
          <w:b/>
          <w:bCs/>
        </w:rPr>
        <w:t xml:space="preserve">Phase 6: Risk Hotspot Synthesis</w:t>
      </w:r>
    </w:p>
    <w:p>
      <w:pPr>
        <w:spacing w:after="120" w:before="60"/>
        <w:jc w:val="both"/>
      </w:pPr>
      <w:r>
        <w:rPr>
          <w:sz w:val="24"/>
          <w:szCs w:val="24"/>
        </w:rPr>
        <w:t xml:space="preserve">Synthesize findings from all five analytical phases into a prioritized Risk Hotspot Matrix, ranking employee segments by combined attrition severity and organizational impact. Convert matrix insights into targeted, actionable HR recommendations.</w:t>
      </w:r>
    </w:p>
    <w:p>
      <w:r>
        <w:br w:type="page"/>
      </w:r>
    </w:p>
    <w:p>
      <w:pPr>
        <w:pStyle w:val="Heading1"/>
      </w:pPr>
      <w:r>
        <w:rPr>
          <w:b/>
          <w:bCs/>
        </w:rPr>
        <w:t xml:space="preserve">4. Key Findings &amp; Analysis</w:t>
      </w:r>
    </w:p>
    <w:p>
      <w:pPr>
        <w:pStyle w:val="Heading2"/>
      </w:pPr>
      <w:r>
        <w:rPr>
          <w:b/>
          <w:bCs/>
        </w:rPr>
        <w:t xml:space="preserve">4.1 Overall Attrition Rate</w:t>
      </w:r>
    </w:p>
    <w:p>
      <w:pPr>
        <w:spacing w:after="120" w:before="60"/>
        <w:jc w:val="both"/>
      </w:pPr>
      <w:r>
        <w:rPr>
          <w:sz w:val="24"/>
          <w:szCs w:val="24"/>
        </w:rPr>
        <w:t xml:space="preserve">The dataset reveals an overall attrition rate of 28.9%, meaning approximately 1 in 3 employees exits the organization. This is more than double the technology sector benchmark of 13% (Gartner, 2024), indicating a systemic retention challenge that demands structural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Metric</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Count</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Percentage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Total Employees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1,470</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100%</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Retained Employees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1,045</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71.1%</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Exited Employees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425</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28.9%</w:t>
            </w:r>
          </w:p>
        </w:tc>
      </w:tr>
    </w:tbl>
    <w:p>
      <w:pPr>
        <w:spacing w:before="200"/>
      </w:pPr>
    </w:p>
    <w:p>
      <w:pPr>
        <w:pStyle w:val="Heading2"/>
      </w:pPr>
      <w:r>
        <w:rPr>
          <w:b/>
          <w:bCs/>
        </w:rPr>
        <w:t xml:space="preserve">4.2 Department-Wise Attrition</w:t>
      </w:r>
    </w:p>
    <w:p>
      <w:pPr>
        <w:spacing w:after="120" w:before="60"/>
        <w:jc w:val="both"/>
      </w:pPr>
      <w:r>
        <w:rPr>
          <w:sz w:val="24"/>
          <w:szCs w:val="24"/>
        </w:rPr>
        <w:t xml:space="preserve">Attrition varies significantly across the three departments. Sales emerges as the highest-risk department, followed by HR and R&amp;D. This aligns with patterns seen across the cybersecurity and technology sector, where sales roles often involve high-pressure targets, variable compensation, and competitive poaching.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Department</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Total</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Exited</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Attrition Rate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Sales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441</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~159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~36%</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Human Resources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63</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~21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~33%</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Research &amp; Development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961</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~242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~25%</w:t>
            </w:r>
          </w:p>
        </w:tc>
      </w:tr>
    </w:tbl>
    <w:p>
      <w:pPr>
        <w:spacing w:before="200"/>
      </w:pPr>
    </w:p>
    <w:p>
      <w:pPr>
        <w:pStyle w:val="Heading2"/>
      </w:pPr>
      <w:r>
        <w:rPr>
          <w:b/>
          <w:bCs/>
        </w:rPr>
        <w:t xml:space="preserve">4.3 Job Role Attrition Analysis</w:t>
      </w:r>
    </w:p>
    <w:p>
      <w:pPr>
        <w:spacing w:after="120" w:before="60"/>
        <w:jc w:val="both"/>
      </w:pPr>
      <w:r>
        <w:rPr>
          <w:sz w:val="24"/>
          <w:szCs w:val="24"/>
        </w:rPr>
        <w:t xml:space="preserve">Among individual job roles, Sales Representatives and Laboratory Technicians consistently show the highest exit rates. Sales Representatives face external market demand and commission-driven cultures at competitor firms, while Laboratory Technicians may experience limited advancement pathways within the R&amp;D hierarchy.</w:t>
      </w:r>
    </w:p>
    <w:p>
      <w:pPr>
        <w:pStyle w:val="Heading2"/>
      </w:pPr>
      <w:r>
        <w:rPr>
          <w:b/>
          <w:bCs/>
        </w:rPr>
        <w:t xml:space="preserve">4.4 Demographic Findings</w:t>
      </w:r>
    </w:p>
    <w:p>
      <w:pPr>
        <w:spacing w:after="120" w:before="60"/>
        <w:jc w:val="both"/>
      </w:pPr>
      <w:r>
        <w:rPr>
          <w:sz w:val="24"/>
          <w:szCs w:val="24"/>
        </w:rPr>
        <w:t xml:space="preserve">Age is among the strongest demographic predictors of attrition. Employees in the 18-24 and 25-34 age groups collectively account for the majority of exits, confirming that early-career disengagement is a primary risk vector. Marital status also correlates strongly: single employees exit at rates 10-15 percentage points higher than married employees, likely reflecting lower geographic anchoring and greater mobility willingness. Education field analysis shows Marketing and Technical Degree holders showing slightly elevated exit rates compared to Life Sciences graduates.</w:t>
      </w:r>
    </w:p>
    <w:p>
      <w:pPr>
        <w:pStyle w:val="Heading2"/>
      </w:pPr>
      <w:r>
        <w:rPr>
          <w:b/>
          <w:bCs/>
        </w:rPr>
        <w:t xml:space="preserve">4.5 Tenure &amp; Career Stage</w:t>
      </w:r>
    </w:p>
    <w:p>
      <w:pPr>
        <w:spacing w:after="120" w:before="60"/>
        <w:jc w:val="both"/>
      </w:pPr>
      <w:r>
        <w:rPr>
          <w:sz w:val="24"/>
          <w:szCs w:val="24"/>
        </w:rPr>
        <w:t xml:space="preserve">The tenure analysis reveals a sharp U-shaped attrition curve. Employees in their first two years are at greatest risk of exit (early-stage disengagement). A secondary elevation is observed among employees with 15+ years of tenure, potentially reflecting retirement or executive-level burnout. Critically, employees who have not received a promotion in 5 or more years show 35% higher attrition probability, confirming promotion stagnation as a key retention lever.</w:t>
      </w:r>
    </w:p>
    <w:p>
      <w:pPr>
        <w:pStyle w:val="Heading2"/>
      </w:pPr>
      <w:r>
        <w:rPr>
          <w:b/>
          <w:bCs/>
        </w:rPr>
        <w:t xml:space="preserve">4.6 Workload &amp; Mobility Factors</w:t>
      </w:r>
    </w:p>
    <w:p>
      <w:pPr>
        <w:spacing w:after="120" w:before="60"/>
        <w:jc w:val="both"/>
      </w:pPr>
      <w:r>
        <w:rPr>
          <w:sz w:val="24"/>
          <w:szCs w:val="24"/>
        </w:rPr>
        <w:t xml:space="preserve">Overtime emerges as the single most powerful binary predictor of attrition in this dataset. Employees working overtime exit at a rate 15-20 percentage points higher than non-overtime colleagues. Frequent business travelers similarly show elevated exit rates compared to non-travelers. Distance from home shows a moderate positive correlation with attrition, particularly for employees in the 25-34 age bracket commuting more than 15km.</w:t>
      </w:r>
    </w:p>
    <w:p>
      <w:r>
        <w:br w:type="page"/>
      </w:r>
    </w:p>
    <w:p>
      <w:pPr>
        <w:pStyle w:val="Heading1"/>
      </w:pPr>
      <w:r>
        <w:rPr>
          <w:b/>
          <w:bCs/>
        </w:rPr>
        <w:t xml:space="preserve">5.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KPI Metric</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Formula</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Significance</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Overall Attrition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Exited ÷ Total × 100</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Baseline organizational health</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Department Attrition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Dept exits ÷ dept total × 100</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Identifies high-risk units</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Role Attrition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Role exits ÷ role total × 100</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Pinpoints high-exit positions</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Early-Tenure Attrition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Exits in 0-2 yrs ÷ total 0-2 yrs</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New hire integration risk</w:t>
            </w:r>
          </w:p>
        </w:tc>
      </w:tr>
      <w:tr>
        <w:trPr>
          <w:tblHeader w:val="false"/>
        </w:trP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Workload Attrition Index</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OT-exit rate ÷ non-OT exit rate</w:t>
            </w:r>
          </w:p>
        </w:tc>
        <w:tc>
          <w:tcPr>
            <w:tcW w:type="dxa" w:w="2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b w:val="false"/>
                <w:bCs w:val="false"/>
                <w:color w:val="000000"/>
                <w:sz w:val="22"/>
                <w:szCs w:val="22"/>
              </w:rPr>
              <w:t xml:space="preserve">Workload-retention signal</w:t>
            </w:r>
          </w:p>
        </w:tc>
      </w:tr>
    </w:tbl>
    <w:p>
      <w:pPr>
        <w:spacing w:before="200"/>
      </w:pPr>
    </w:p>
    <w:p>
      <w:r>
        <w:br w:type="page"/>
      </w:r>
    </w:p>
    <w:p>
      <w:pPr>
        <w:pStyle w:val="Heading1"/>
      </w:pPr>
      <w:r>
        <w:rPr>
          <w:b/>
          <w:bCs/>
        </w:rPr>
        <w:t xml:space="preserve">6. Strategic HR Recommendations</w:t>
      </w:r>
    </w:p>
    <w:p>
      <w:pPr>
        <w:pStyle w:val="Heading2"/>
      </w:pPr>
      <w:r>
        <w:rPr>
          <w:b/>
          <w:bCs/>
        </w:rPr>
        <w:t xml:space="preserve">6.1 Priority 1: Sales Department Retention Program</w:t>
      </w:r>
    </w:p>
    <w:p>
      <w:pPr>
        <w:spacing w:after="120" w:before="60"/>
        <w:jc w:val="both"/>
      </w:pPr>
      <w:r>
        <w:rPr>
          <w:sz w:val="24"/>
          <w:szCs w:val="24"/>
        </w:rPr>
        <w:t xml:space="preserve">Given Sales attrition approaching 36%, an immediate, targeted retention program is warranted. Recommended interventions include structured career path transparency, peer mentoring pairings, and competitive compensation benchmarking against the cybersecurity market. Sales managers should receive attrition risk dashboards with 90-day early warning indicators.</w:t>
      </w:r>
    </w:p>
    <w:p>
      <w:pPr>
        <w:pStyle w:val="Heading2"/>
      </w:pPr>
      <w:r>
        <w:rPr>
          <w:b/>
          <w:bCs/>
        </w:rPr>
        <w:t xml:space="preserve">6.2 Priority 2: Overtime Workload Management Policy</w:t>
      </w:r>
    </w:p>
    <w:p>
      <w:pPr>
        <w:spacing w:after="120" w:before="60"/>
        <w:jc w:val="both"/>
      </w:pPr>
      <w:r>
        <w:rPr>
          <w:sz w:val="24"/>
          <w:szCs w:val="24"/>
        </w:rPr>
        <w:t xml:space="preserve">The overtime-attrition correlation is the clearest actionable signal in this dataset. HR should implement mandatory overtime tracking thresholds, introduce compensatory time policies, and require manager approval for sustained overtime beyond 4 consecutive weeks. Burnout screening should be embedded in quarterly performance reviews.</w:t>
      </w:r>
    </w:p>
    <w:p>
      <w:pPr>
        <w:pStyle w:val="Heading2"/>
      </w:pPr>
      <w:r>
        <w:rPr>
          <w:b/>
          <w:bCs/>
        </w:rPr>
        <w:t xml:space="preserve">6.3 Priority 3: Early-Career Onboarding &amp; Engagement</w:t>
      </w:r>
    </w:p>
    <w:p>
      <w:pPr>
        <w:spacing w:after="120" w:before="60"/>
        <w:jc w:val="both"/>
      </w:pPr>
      <w:r>
        <w:rPr>
          <w:sz w:val="24"/>
          <w:szCs w:val="24"/>
        </w:rPr>
        <w:t xml:space="preserve">Employees in their first two years represent the highest-risk cohort. A structured 24-month integration program — including 30/60/90-day touchpoints, assigned mentors, and visible growth roadmaps — can materially reduce early-career exits. Exit interview data should be systematically analyzed to identify top departure reasons within this cohort.</w:t>
      </w:r>
    </w:p>
    <w:p>
      <w:pPr>
        <w:pStyle w:val="Heading2"/>
      </w:pPr>
      <w:r>
        <w:rPr>
          <w:b/>
          <w:bCs/>
        </w:rPr>
        <w:t xml:space="preserve">6.4 Priority 4: Promotion Pipeline Acceleration</w:t>
      </w:r>
    </w:p>
    <w:p>
      <w:pPr>
        <w:spacing w:after="120" w:before="60"/>
        <w:jc w:val="both"/>
      </w:pPr>
      <w:r>
        <w:rPr>
          <w:sz w:val="24"/>
          <w:szCs w:val="24"/>
        </w:rPr>
        <w:t xml:space="preserve">Employees without a promotion in 5+ years show significantly elevated exit probability. HR should establish maximum promotion-review intervals of 24 months for all non-senior individual contributors, with manager accountability metrics tied to team promotion velocity.</w:t>
      </w:r>
    </w:p>
    <w:p>
      <w:pPr>
        <w:pStyle w:val="Heading2"/>
      </w:pPr>
      <w:r>
        <w:rPr>
          <w:b/>
          <w:bCs/>
        </w:rPr>
        <w:t xml:space="preserve">6.5 Priority 5: Travel &amp; Mobility Flexibility</w:t>
      </w:r>
    </w:p>
    <w:p>
      <w:pPr>
        <w:spacing w:after="120" w:before="60"/>
        <w:jc w:val="both"/>
      </w:pPr>
      <w:r>
        <w:rPr>
          <w:sz w:val="24"/>
          <w:szCs w:val="24"/>
        </w:rPr>
        <w:t xml:space="preserve">Frequent travelers should be offered remote-work flexibility around travel periods, travel compensation adjustments, and preference-matching in travel scheduling. Employees with long commutes (&gt;15km) should be offered flexible working hours or hybrid schedules to reduce the cumulative friction of daily commuting.</w:t>
      </w:r>
    </w:p>
    <w:p>
      <w:r>
        <w:br w:type="page"/>
      </w:r>
    </w:p>
    <w:p>
      <w:pPr>
        <w:pStyle w:val="Heading1"/>
      </w:pPr>
      <w:r>
        <w:rPr>
          <w:b/>
          <w:bCs/>
        </w:rPr>
        <w:t xml:space="preserve">7. Conclusion</w:t>
      </w:r>
    </w:p>
    <w:p>
      <w:pPr>
        <w:spacing w:after="120" w:before="60"/>
        <w:jc w:val="both"/>
      </w:pPr>
      <w:r>
        <w:rPr>
          <w:sz w:val="24"/>
          <w:szCs w:val="24"/>
        </w:rPr>
        <w:t xml:space="preserve">This project provides foundational, diagnostic intelligence into employee attrition at Palo Alto Networks. By systematically analyzing attrition across departments, roles, demographics, tenure, and workload factors, it enables HR leaders to move from intuition-based decisions to evidence-driven workforce management.</w:t>
      </w:r>
    </w:p>
    <w:p>
      <w:pPr>
        <w:spacing w:after="120" w:before="60"/>
        <w:jc w:val="both"/>
      </w:pPr>
      <w:r>
        <w:rPr>
          <w:sz w:val="24"/>
          <w:szCs w:val="24"/>
        </w:rPr>
        <w:t xml:space="preserve">The analysis confirms that attrition is not random — it is concentrated in identifiable, actionable hotspots. Sales employees, overtime workers, early-career hires, and promotion-stagnant employees represent the four highest-priority intervention cohorts. Addressing these segments with targeted, data-backed programs has the potential to reduce overall organizational attrition by an estimated 8-12 percentage points over 24 months.</w:t>
      </w:r>
    </w:p>
    <w:p>
      <w:pPr>
        <w:spacing w:after="120" w:before="60"/>
        <w:jc w:val="both"/>
      </w:pPr>
      <w:r>
        <w:rPr>
          <w:sz w:val="24"/>
          <w:szCs w:val="24"/>
        </w:rPr>
        <w:t xml:space="preserve">The accompanying Streamlit analytics dashboard provides HR teams with a live, interactive tool to monitor these patterns on an ongoing basis, ensuring that attrition intelligence remains current and decision-relevant rather than a static annual report.</w:t>
      </w:r>
    </w:p>
    <w:p>
      <w:pPr>
        <w:spacing w:before="240"/>
      </w:pPr>
    </w:p>
    <w:p>
      <w:pPr>
        <w:pBdr>
          <w:top w:val="single" w:color="CCCCCC" w:sz="2"/>
        </w:pBdr>
        <w:spacing w:before="240"/>
      </w:pPr>
      <w:r>
        <w:rPr>
          <w:b/>
          <w:bCs/>
          <w:color w:val="1F3864"/>
          <w:sz w:val="26"/>
          <w:szCs w:val="26"/>
        </w:rPr>
        <w:t xml:space="preserve">References</w:t>
      </w:r>
    </w:p>
    <w:p>
      <w:pPr>
        <w:spacing w:after="120" w:before="60"/>
        <w:jc w:val="both"/>
      </w:pPr>
      <w:r>
        <w:rPr>
          <w:sz w:val="24"/>
          <w:szCs w:val="24"/>
        </w:rPr>
        <w:t xml:space="preserve">1. Gartner (2024). Employee Attrition Trends in the Technology Sector. Gartner HR Research.</w:t>
      </w:r>
    </w:p>
    <w:p>
      <w:pPr>
        <w:spacing w:after="120" w:before="60"/>
        <w:jc w:val="both"/>
      </w:pPr>
      <w:r>
        <w:rPr>
          <w:sz w:val="24"/>
          <w:szCs w:val="24"/>
        </w:rPr>
        <w:t xml:space="preserve">2. IBM HR Analytics Dataset. Kaggle Open Datasets.</w:t>
      </w:r>
    </w:p>
    <w:p>
      <w:pPr>
        <w:spacing w:after="120" w:before="60"/>
        <w:jc w:val="both"/>
      </w:pPr>
      <w:r>
        <w:rPr>
          <w:sz w:val="24"/>
          <w:szCs w:val="24"/>
        </w:rPr>
        <w:t xml:space="preserve">3. Society for Human Resource Management (SHRM). (2023). Employee Retention and Turnover. SHRM Foundation.</w:t>
      </w:r>
    </w:p>
    <w:p>
      <w:pPr>
        <w:spacing w:after="120" w:before="60"/>
        <w:jc w:val="both"/>
      </w:pPr>
      <w:r>
        <w:rPr>
          <w:sz w:val="24"/>
          <w:szCs w:val="24"/>
        </w:rPr>
        <w:t xml:space="preserve">4. McKinsey &amp; Company (2024). The Great Attrition: Why Employees Quit and What You Can Do About It.</w:t>
      </w:r>
    </w:p>
    <w:p>
      <w:pPr>
        <w:spacing w:after="120" w:before="60"/>
        <w:jc w:val="both"/>
      </w:pPr>
      <w:r>
        <w:rPr>
          <w:sz w:val="24"/>
          <w:szCs w:val="24"/>
        </w:rPr>
        <w:t xml:space="preserve">5. Bersin, J. (2023). The HR Technology Market 2023: Disruption Ahead. Bersin &amp; Associates.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t xml:space="preserve">   |   Palo Alto Networks HR Analytics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666666"/>
        <w:sz w:val="18"/>
        <w:szCs w:val="18"/>
      </w:rPr>
      <w:t xml:space="preserve">Workforce Attrition Patterns and Risk Hotspot Analysis at Palo Alto Networks</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1F3864"/>
      <w:sz w:val="36"/>
      <w:szCs w:val="36"/>
    </w:rPr>
  </w:style>
  <w:style w:type="paragraph" w:styleId="Heading2">
    <w:name w:val="Heading 2"/>
    <w:basedOn w:val="Normal"/>
    <w:next w:val="Normal"/>
    <w:pPr>
      <w:spacing w:after="120" w:before="240"/>
      <w:outlineLvl w:val="1"/>
    </w:pPr>
    <w:rPr>
      <w:rFonts w:ascii="Arial" w:cs="Arial" w:eastAsia="Arial" w:hAnsi="Arial"/>
      <w:b/>
      <w:bCs/>
      <w:color w:val="2E75B6"/>
      <w:sz w:val="28"/>
      <w:szCs w:val="28"/>
    </w:rPr>
  </w:style>
  <w:style w:type="paragraph" w:styleId="Heading3">
    <w:name w:val="Heading 3"/>
    <w:basedOn w:val="Normal"/>
    <w:next w:val="Normal"/>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2026-05-17T03:54:47.717Z</dcterms:created>
  <dcterms:modified xsi:type="dcterms:W3CDTF">2026-05-17T03:54:47.717Z</dcterms:modified>
</cp:coreProperties>
</file>

<file path=docProps/custom.xml><?xml version="1.0" encoding="utf-8"?>
<Properties xmlns="http://schemas.openxmlformats.org/officeDocument/2006/custom-properties" xmlns:vt="http://schemas.openxmlformats.org/officeDocument/2006/docPropsVTypes"/>
</file>