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Restaurant technology platform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2026-03-25T13:56:15.343Z</dcterms:created>
  <dcterms:modified xsi:type="dcterms:W3CDTF">2026-03-25T13:56:15.343Z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