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Retail Technology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Financial Services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Energy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Global IT Services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Pharmaceutical Manufacturing Company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2026-03-25T14:15:23.255Z</dcterms:created>
  <dcterms:modified xsi:type="dcterms:W3CDTF">2026-03-25T14:15:23.256Z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