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9"/>
          <w:sz w:val="48"/>
        </w:rPr>
        <w:t>TEST PLAN</w:t>
      </w:r>
    </w:p>
    <w:p>
      <w:pPr>
        <w:spacing w:after="360"/>
        <w:jc w:val="center"/>
      </w:pPr>
      <w:r>
        <w:rPr>
          <w:rFonts w:ascii="Arial" w:hAnsi="Arial"/>
          <w:b/>
          <w:color w:val="1F1F1F"/>
          <w:sz w:val="32"/>
        </w:rPr>
        <w:t>VWO Login Dashboard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Field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Document Type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QA Test Plan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Project / Application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VWO Login Dashboard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Source Document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VWO Login Dashboard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Version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Prepared Date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02 Jul 2026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Draft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rFonts w:ascii="Arial" w:hAnsi="Arial"/>
          <w:b/>
          <w:color w:val="1F4E79"/>
          <w:sz w:val="36"/>
        </w:rPr>
        <w:t>Page Index</w:t>
      </w:r>
    </w:p>
    <w:p>
      <w:fldSimple w:instr="TOC \o &quot;2-4&quot; \h \z \u">
        <w:r>
          <w:t>Right-click and update field to refresh page numbers.</w:t>
        </w:r>
      </w:fldSimple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hAnsi="Arial"/>
          <w:color w:val="1F4E79"/>
        </w:rPr>
        <w:t>Objective</w:t>
      </w:r>
    </w:p>
    <w:p>
      <w:pPr>
        <w:spacing w:after="120"/>
      </w:pPr>
      <w:r>
        <w:rPr>
          <w:rFonts w:ascii="Arial" w:hAnsi="Arial"/>
          <w:color w:val="1F1F1F"/>
          <w:sz w:val="21"/>
        </w:rPr>
        <w:t>This test plan is generated from the uploaded source document for VWO Login Dashboard. Any detail not present in the source is marked as "Insufficient information to determine.".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analysis12. The login dashboard serves as the critical entry point for users accessing VWO's comprehensive suite of experimentation, personalization, and analytics tools23. (Source: Executive Summary)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Project Overview (Source: Executive Summary)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 create a secure, intuitive, and efficient login experience that seamlessly connects users to VWO's powerful optimization platform while maintaining enterprise-grade security standards and exceptional user experience24. (Source: Product Vision)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Ensure secure access to VWO's experimentation platform Minimize login friction to improve user adoption and retention (Source: Business Objectives)</w:t>
      </w:r>
    </w:p>
    <w:p>
      <w:pPr>
        <w:pStyle w:val="Heading2"/>
        <w:spacing w:before="240" w:after="100"/>
      </w:pPr>
      <w:r>
        <w:rPr>
          <w:rFonts w:ascii="Arial" w:hAnsi="Arial"/>
          <w:color w:val="1F4E79"/>
        </w:rPr>
        <w:t>Scope</w:t>
      </w:r>
    </w:p>
    <w:p>
      <w:pPr>
        <w:spacing w:after="120"/>
      </w:pPr>
      <w:r>
        <w:rPr>
          <w:rFonts w:ascii="Arial" w:hAnsi="Arial"/>
          <w:color w:val="1F1F1F"/>
          <w:sz w:val="21"/>
        </w:rPr>
        <w:t>Scope of Test Plan for VWO Login Dashboard: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Inference (low confidence): Functional Testing is included because the source contains Functional Requirements.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Inference (low confidence): Regression Testing is included because the source contains Current State Analysis.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Inference (low confidence): End-to-End Flow Testing is included because the source contains User Journey and Flow.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Inference (low confidence): Integration Testing is included because the source contains Integration Requirements.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Inference (low confidence): Security Testing is included because the source contains Security Requirements.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Inference (low confidence): Performance Testing is included because the source contains Performance Requirements.</w:t>
      </w:r>
    </w:p>
    <w:p>
      <w:pPr>
        <w:pStyle w:val="Heading3"/>
        <w:spacing w:before="160" w:after="100"/>
      </w:pPr>
      <w:r>
        <w:rPr>
          <w:rFonts w:ascii="Arial" w:hAnsi="Arial"/>
          <w:color w:val="1F4E79"/>
        </w:rPr>
        <w:t>Inclusions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Standard Authentication Fields: Email address and password input fields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Remember Me Functionality: Checkbox option for persistent login sessions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Account Registration Link: Direct path to free trial signup for new users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Product Announcements: Banner highlighting new UI launch with Light and Dark Mode options Login Process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Primary Authentication: Email and password-based login with secure validation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Session Management: Secure session handling with configurable timeout periods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Multi-Factor Authentication: Optional 2FA support for enhanced security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Real-time Validation: Field validation on blur to provide immediate feedback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Email Format Verification: Automatic email format validation with specialized mobile keyboards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Password Strength Indicators: Visual feedback for password requirements and strength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Error Handling: Clear, actionable error messages for failed authentication attempts (Source: Functional Requirements)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Forgot Password Flow: Streamlined password reset process with secure token generation (Source: Functional Requirements)</w:t>
      </w:r>
    </w:p>
    <w:p>
      <w:pPr>
        <w:pStyle w:val="Heading3"/>
        <w:spacing w:before="160" w:after="100"/>
      </w:pPr>
      <w:r>
        <w:rPr>
          <w:rFonts w:ascii="Arial" w:hAnsi="Arial"/>
          <w:color w:val="1F4E79"/>
        </w:rPr>
        <w:t>Exclusions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3"/>
        <w:spacing w:before="160" w:after="100"/>
      </w:pPr>
      <w:r>
        <w:rPr>
          <w:rFonts w:ascii="Arial" w:hAnsi="Arial"/>
          <w:color w:val="1F4E79"/>
        </w:rPr>
        <w:t>Test Environments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Name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Environment URL / Notes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QA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Pre Prod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Production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</w:tbl>
    <w:p>
      <w:pPr>
        <w:pStyle w:val="Heading3"/>
        <w:spacing w:before="160" w:after="100"/>
      </w:pPr>
      <w:r>
        <w:rPr>
          <w:rFonts w:ascii="Arial" w:hAnsi="Arial"/>
          <w:color w:val="1F4E79"/>
        </w:rPr>
        <w:t>Defect Reporting Procedure</w:t>
      </w:r>
    </w:p>
    <w:p>
      <w:pPr>
        <w:spacing w:after="120"/>
      </w:pPr>
      <w:r>
        <w:rPr>
          <w:rFonts w:ascii="Arial" w:hAnsi="Arial"/>
          <w:color w:val="1F1F1F"/>
          <w:sz w:val="21"/>
        </w:rPr>
        <w:t>Defect workflow details are included only when they are present in the source. Otherwise, they are marked as "Insufficient information to determine.".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Defect Process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POC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Defect Tool / Process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QA Point of Contact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Frontend Owner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Backend Owner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DevOps / Environment Owner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</w:tbl>
    <w:p>
      <w:pPr>
        <w:pStyle w:val="Heading3"/>
        <w:spacing w:before="160" w:after="100"/>
      </w:pPr>
      <w:r>
        <w:rPr>
          <w:rFonts w:ascii="Arial" w:hAnsi="Arial"/>
          <w:color w:val="1F4E79"/>
        </w:rPr>
        <w:t>Test Strategy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Create test scenarios from the source-backed requirements listed in Inclusions. (Source: uploaded requirements document)</w:t>
      </w:r>
    </w:p>
    <w:p>
      <w:pPr>
        <w:pStyle w:val="Heading3"/>
        <w:spacing w:before="160" w:after="100"/>
      </w:pPr>
      <w:r>
        <w:rPr>
          <w:rFonts w:ascii="Arial" w:hAnsi="Arial"/>
          <w:color w:val="1F4E79"/>
        </w:rPr>
        <w:t>Test Schedule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Task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Dates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Creating Test Plan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TBD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Test Case Creation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TBD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Test Case Execution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TBD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Defect Retest and Regression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TBD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Summary Reports Submission Date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TBD</w:t>
            </w:r>
          </w:p>
        </w:tc>
      </w:tr>
    </w:tbl>
    <w:p>
      <w:pPr>
        <w:pStyle w:val="Heading3"/>
        <w:spacing w:before="160" w:after="100"/>
      </w:pPr>
      <w:r>
        <w:rPr>
          <w:rFonts w:ascii="Arial" w:hAnsi="Arial"/>
          <w:color w:val="1F4E79"/>
        </w:rPr>
        <w:t>Test Deliverables.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Test Plan document (requested output)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3"/>
        <w:spacing w:before="160" w:after="100"/>
      </w:pPr>
      <w:r>
        <w:rPr>
          <w:rFonts w:ascii="Arial" w:hAnsi="Arial"/>
          <w:color w:val="1F4E79"/>
        </w:rPr>
        <w:t>Entry and Exit Criteria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Entry Criteria: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Uploaded source document is available to the generator.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Exit Criteria: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3"/>
        <w:spacing w:before="160" w:after="100"/>
      </w:pPr>
      <w:r>
        <w:rPr>
          <w:rFonts w:ascii="Arial" w:hAnsi="Arial"/>
          <w:color w:val="1F4E79"/>
        </w:rPr>
        <w:t>Test Execution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Entry Criteria: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Exit Criteria: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3"/>
        <w:spacing w:before="160" w:after="100"/>
      </w:pPr>
      <w:r>
        <w:rPr>
          <w:rFonts w:ascii="Arial" w:hAnsi="Arial"/>
          <w:color w:val="1F4E79"/>
        </w:rPr>
        <w:t>Test Closure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Entry Criteria: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Exit Criteria: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Tools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Insufficient information to determine.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Risks and Mitigations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Mitigation: Regular security audits and penetration testing (Source: Risk Mitigation)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Monitoring: Real-time security monitoring and alert systems (Source: Risk Mitigation)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Updates: Regular security patch deployment and vulnerability assessments (Source: Risk Mitigation)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Load Testing: Comprehensive performance testing under various load conditions (Source: Risk Mitigation)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Monitoring: Real-time performance monitoring and alerting (Source: Risk Mitigation)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Anti-Hallucination Check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Grounding rule applied: source-backed items include a source section label where available.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Missing or unclear details are marked exactly as "Insufficient information to determine."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Low-confidence inferred test types are explicitly labeled as inferences.</w:t>
      </w:r>
    </w:p>
    <w:p>
      <w:pPr>
        <w:pStyle w:val="Heading4"/>
        <w:spacing w:before="160" w:after="100"/>
      </w:pPr>
      <w:r>
        <w:rPr>
          <w:rFonts w:ascii="Arial" w:hAnsi="Arial"/>
          <w:color w:val="1F4E79"/>
        </w:rPr>
        <w:t>Approvals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Approver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</w:r>
            <w:r>
              <w:rPr>
                <w:rFonts w:ascii="Arial" w:hAnsi="Arial"/>
                <w:b/>
                <w:color w:val="1F4E79"/>
                <w:sz w:val="20"/>
              </w:rPr>
              <w:t>Signature / Date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QA Lead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Product Owner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Development Lead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Business Stakeholder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Insufficient information to determine.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Confidential - QA Test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Test Plan - VWO Login Dashboard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