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sz w:val="22"/>
          <w:szCs w:val="22"/>
        </w:rPr>
        <w:t xml:space="preserve"/>
      </w:r>
    </w:p>
    <w:p>
      <w:pPr>
        <w:spacing w:after="120" w:before="0"/>
        <w:jc w:val="center"/>
      </w:pPr>
      <w:r>
        <w:rPr>
          <w:rFonts w:ascii="Arial" w:cs="Arial" w:eastAsia="Arial" w:hAnsi="Arial"/>
          <w:b/>
          <w:bCs/>
          <w:color w:val="1A237E"/>
          <w:sz w:val="44"/>
          <w:szCs w:val="44"/>
        </w:rPr>
        <w:t xml:space="preserve">HIGH LEVEL DESIGN DOCUMENT</w:t>
      </w:r>
    </w:p>
    <w:p>
      <w:pPr>
        <w:spacing w:after="80" w:before="0"/>
        <w:jc w:val="center"/>
      </w:pPr>
      <w:r>
        <w:rPr>
          <w:rFonts w:ascii="Arial" w:cs="Arial" w:eastAsia="Arial" w:hAnsi="Arial"/>
          <w:color w:val="333333"/>
          <w:sz w:val="30"/>
          <w:szCs w:val="30"/>
        </w:rPr>
        <w:t xml:space="preserve">Intelligent Retail Product Detection &amp;</w:t>
      </w:r>
    </w:p>
    <w:p>
      <w:pPr>
        <w:spacing w:after="240" w:before="0"/>
        <w:jc w:val="center"/>
      </w:pPr>
      <w:r>
        <w:rPr>
          <w:rFonts w:ascii="Arial" w:cs="Arial" w:eastAsia="Arial" w:hAnsi="Arial"/>
          <w:color w:val="333333"/>
          <w:sz w:val="30"/>
          <w:szCs w:val="30"/>
        </w:rPr>
        <w:t xml:space="preserve">Inventory Management System</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Project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Retail AI — Capstone Project</w:t>
            </w:r>
          </w:p>
        </w:tc>
      </w:tr>
      <w:tr>
        <w:tc>
          <w:tcPr>
            <w:tcW w:type="dxa" w:w="22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Team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Moorthy, Nikhil, Sivakanth, Surabi</w:t>
            </w:r>
          </w:p>
        </w:tc>
      </w:tr>
      <w:tr>
        <w:tc>
          <w:tcPr>
            <w:tcW w:type="dxa" w:w="22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2026</w:t>
            </w:r>
          </w:p>
        </w:tc>
      </w:tr>
      <w:tr>
        <w:tc>
          <w:tcPr>
            <w:tcW w:type="dxa" w:w="22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Development</w:t>
            </w:r>
          </w:p>
        </w:tc>
      </w:tr>
      <w:tr>
        <w:tc>
          <w:tcPr>
            <w:tcW w:type="dxa" w:w="22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Tech Stack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YOLOv8, GPT-4o, PostgreSQL, Redis, React</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A237E"/>
          <w:sz w:val="32"/>
          <w:szCs w:val="32"/>
        </w:rPr>
        <w:t xml:space="preserve">1. Executive Summary</w:t>
      </w:r>
    </w:p>
    <w:p>
      <w:pPr>
        <w:spacing w:after="80" w:before="60"/>
      </w:pPr>
      <w:r>
        <w:rPr>
          <w:rFonts w:ascii="Arial" w:cs="Arial" w:eastAsia="Arial" w:hAnsi="Arial"/>
          <w:sz w:val="22"/>
          <w:szCs w:val="22"/>
        </w:rPr>
        <w:t xml:space="preserve">This document provides a comprehensive high-level design for the Retail AI Inventory Management System. The system combines computer vision (YOLOv8), transfer learning, and large language model capabilities (GPT-4o) to automate product detection on retail shelves, maintain real-time inventory, and provide a natural language business intelligence interface.</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3"/>
              <w:left w:val="single" w:color="1A237E" w:sz="6"/>
              <w:bottom w:val="single" w:color="CCCCCC" w:sz="1"/>
              <w:right w:val="single" w:color="CCCCCC" w:sz="1"/>
            </w:tcBorders>
            <w:shd w:fill="F8F9FF" w:val="clear"/>
            <w:tcMar>
              <w:top w:type="dxa" w:w="120"/>
              <w:left w:type="dxa" w:w="180"/>
              <w:bottom w:type="dxa" w:w="120"/>
              <w:right w:type="dxa" w:w="120"/>
            </w:tcMar>
          </w:tcPr>
          <w:p>
            <w:pPr>
              <w:spacing w:after="40" w:before="60"/>
            </w:pPr>
            <w:r>
              <w:rPr>
                <w:rFonts w:ascii="Arial" w:cs="Arial" w:eastAsia="Arial" w:hAnsi="Arial"/>
                <w:b/>
                <w:bCs/>
                <w:color w:val="1A237E"/>
                <w:sz w:val="22"/>
                <w:szCs w:val="22"/>
              </w:rPr>
              <w:t xml:space="preserve">Key Objectives</w:t>
            </w:r>
          </w:p>
          <w:p>
            <w:pPr>
              <w:pStyle w:val="ListParagraph"/>
              <w:numPr>
                <w:ilvl w:val="0"/>
                <w:numId w:val="2"/>
              </w:numPr>
              <w:spacing w:after="30" w:before="30"/>
            </w:pPr>
            <w:r>
              <w:rPr>
                <w:rFonts w:ascii="Arial" w:cs="Arial" w:eastAsia="Arial" w:hAnsi="Arial"/>
                <w:sz w:val="20"/>
                <w:szCs w:val="20"/>
              </w:rPr>
              <w:t xml:space="preserve">Automate product detection from shelf images using multi-stage AI pipeline</w:t>
            </w:r>
          </w:p>
          <w:p>
            <w:pPr>
              <w:pStyle w:val="ListParagraph"/>
              <w:numPr>
                <w:ilvl w:val="0"/>
                <w:numId w:val="2"/>
              </w:numPr>
              <w:spacing w:after="30" w:before="30"/>
            </w:pPr>
            <w:r>
              <w:rPr>
                <w:rFonts w:ascii="Arial" w:cs="Arial" w:eastAsia="Arial" w:hAnsi="Arial"/>
                <w:sz w:val="20"/>
                <w:szCs w:val="20"/>
              </w:rPr>
              <w:t xml:space="preserve">Maintain real-time inventory with automated low-stock alerting</w:t>
            </w:r>
          </w:p>
          <w:p>
            <w:pPr>
              <w:pStyle w:val="ListParagraph"/>
              <w:numPr>
                <w:ilvl w:val="0"/>
                <w:numId w:val="2"/>
              </w:numPr>
              <w:spacing w:after="30" w:before="30"/>
            </w:pPr>
            <w:r>
              <w:rPr>
                <w:rFonts w:ascii="Arial" w:cs="Arial" w:eastAsia="Arial" w:hAnsi="Arial"/>
                <w:sz w:val="20"/>
                <w:szCs w:val="20"/>
              </w:rPr>
              <w:t xml:space="preserve">Enable non-technical users to query inventory data in plain English via GPT-4o</w:t>
            </w:r>
          </w:p>
          <w:p>
            <w:pPr>
              <w:pStyle w:val="ListParagraph"/>
              <w:numPr>
                <w:ilvl w:val="0"/>
                <w:numId w:val="2"/>
              </w:numPr>
              <w:spacing w:after="30" w:before="30"/>
            </w:pPr>
            <w:r>
              <w:rPr>
                <w:rFonts w:ascii="Arial" w:cs="Arial" w:eastAsia="Arial" w:hAnsi="Arial"/>
                <w:sz w:val="20"/>
                <w:szCs w:val="20"/>
              </w:rPr>
              <w:t xml:space="preserve">Deliver enterprise-grade security with JWT authentication, RBAC, and prompt injection prevention</w:t>
            </w:r>
          </w:p>
          <w:p>
            <w:pPr>
              <w:pStyle w:val="ListParagraph"/>
              <w:numPr>
                <w:ilvl w:val="0"/>
                <w:numId w:val="2"/>
              </w:numPr>
              <w:spacing w:after="30" w:before="30"/>
            </w:pPr>
            <w:r>
              <w:rPr>
                <w:rFonts w:ascii="Arial" w:cs="Arial" w:eastAsia="Arial" w:hAnsi="Arial"/>
                <w:sz w:val="20"/>
                <w:szCs w:val="20"/>
              </w:rPr>
              <w:t xml:space="preserve">Provide analytics dashboards for business decision-making</w:t>
            </w:r>
          </w:p>
        </w:tc>
      </w:tr>
    </w:tbl>
    <w:p>
      <w:pPr>
        <w:spacing w:after="80" w:before="0"/>
      </w:pPr>
      <w:r>
        <w:rPr>
          <w:sz w:val="22"/>
          <w:szCs w:val="22"/>
        </w:rPr>
        <w:t xml:space="preserve"/>
      </w:r>
    </w:p>
    <w:p>
      <w:pPr>
        <w:pStyle w:val="Heading1"/>
        <w:spacing w:after="160" w:before="320"/>
      </w:pPr>
      <w:r>
        <w:rPr>
          <w:rFonts w:ascii="Arial" w:cs="Arial" w:eastAsia="Arial" w:hAnsi="Arial"/>
          <w:b/>
          <w:bCs/>
          <w:color w:val="1A237E"/>
          <w:sz w:val="32"/>
          <w:szCs w:val="32"/>
        </w:rPr>
        <w:t xml:space="preserve">2. System Architecture Overview</w:t>
      </w:r>
    </w:p>
    <w:p>
      <w:pPr>
        <w:spacing w:after="80" w:before="60"/>
      </w:pPr>
      <w:r>
        <w:rPr>
          <w:rFonts w:ascii="Arial" w:cs="Arial" w:eastAsia="Arial" w:hAnsi="Arial"/>
          <w:sz w:val="22"/>
          <w:szCs w:val="22"/>
        </w:rPr>
        <w:t xml:space="preserve">The system follows a layered, microservice-inspired architecture with four primary tiers: Presentation, Application/API, AI/ML Pipeline, and Data. Each tier has clear responsibilities and communicates through well-defined interfaces.</w:t>
      </w:r>
    </w:p>
    <w:p>
      <w:pPr>
        <w:spacing w:after="80" w:before="0"/>
      </w:pPr>
      <w:r>
        <w:rPr>
          <w:sz w:val="22"/>
          <w:szCs w:val="22"/>
        </w:rPr>
        <w:t xml:space="preserve"/>
      </w:r>
    </w:p>
    <w:p>
      <w:pPr>
        <w:spacing w:after="40" w:before="120"/>
        <w:jc w:val="center"/>
      </w:pPr>
      <w:r>
        <w:drawing>
          <wp:inline distT="0" distB="0" distL="0" distR="0">
            <wp:extent cx="5905500" cy="3733800"/>
            <wp:effectExtent t="0" r="0" b="0" l="0"/>
            <wp:docPr id="1" name="High-Level System Architecture — All Layers &amp; Components" descr="High-Level System Architecture — All Layers &amp; Components" title="High-Level System Architecture — All Layers &amp;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338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High-Level System Architecture — All Layers &amp; Components</w:t>
      </w:r>
    </w:p>
    <w:p>
      <w:pPr>
        <w:pStyle w:val="Heading2"/>
        <w:spacing w:after="120" w:before="220"/>
      </w:pPr>
      <w:r>
        <w:rPr>
          <w:rFonts w:ascii="Arial" w:cs="Arial" w:eastAsia="Arial" w:hAnsi="Arial"/>
          <w:b/>
          <w:bCs/>
          <w:color w:val="333333"/>
          <w:sz w:val="26"/>
          <w:szCs w:val="26"/>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Presentation Layer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React.js SPA with Recharts — Login, Dashboard, Detection, Inventory, NLQ Chat, Alerts</w:t>
            </w:r>
          </w:p>
        </w:tc>
      </w:tr>
      <w:tr>
        <w:tc>
          <w:tcPr>
            <w:tcW w:type="dxa" w:w="26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Application Layer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(Python) REST API — handles routing, auth, business logic, orchestration</w:t>
            </w:r>
          </w:p>
        </w:tc>
      </w:tr>
      <w:tr>
        <w:tc>
          <w:tcPr>
            <w:tcW w:type="dxa" w:w="26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AI / ML Pipeline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YOLOv8 detection + ResNet classifier + CLIP embeddings + GPT-4o NLQ interface</w:t>
            </w:r>
          </w:p>
        </w:tc>
      </w:tr>
      <w:tr>
        <w:tc>
          <w:tcPr>
            <w:tcW w:type="dxa" w:w="26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Data Layer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(persistent store) + Redis (real-time cache) + file storage for images</w:t>
            </w:r>
          </w:p>
        </w:tc>
      </w:tr>
    </w:tbl>
    <w:p>
      <w:pPr>
        <w:spacing w:after="80" w:before="0"/>
      </w:pPr>
      <w:r>
        <w:rPr>
          <w:sz w:val="22"/>
          <w:szCs w:val="22"/>
        </w:rPr>
        <w:t xml:space="preserve"/>
      </w:r>
    </w:p>
    <w:p>
      <w:pPr>
        <w:pStyle w:val="Heading2"/>
        <w:spacing w:after="120" w:before="220"/>
      </w:pPr>
      <w:r>
        <w:rPr>
          <w:rFonts w:ascii="Arial" w:cs="Arial" w:eastAsia="Arial" w:hAnsi="Arial"/>
          <w:b/>
          <w:bCs/>
          <w:color w:val="333333"/>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Object Detection</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YOLOv8 (Ultralytics)</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Detect products in shelf images — COCO pre-trained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ResNet / EfficientNet / ViT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Hierarchical category classification</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Vision-Language</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CLIP / BLIP / Florence</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Fine-grained SKU identity, embedding similarity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Interface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 (OpenAI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inventory queries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FastAPI (Python 3.11)</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REST API, business logic, orchestration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 Migrations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 + Alembic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models and schema migrations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Primary Database</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PostgreSQL 17</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Persistent storage — products, inventory,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 Sessions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caching, session management</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React 18 + Recharts</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SPA dashboard — charts, tables, chat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(python-jose)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Stateless token-based authentication</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Containerisation</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Service orchestration for deployment</w:t>
            </w:r>
          </w:p>
        </w:tc>
      </w:tr>
    </w:tbl>
    <w:p>
      <w:r>
        <w:br w:type="page"/>
      </w:r>
    </w:p>
    <w:p>
      <w:pPr>
        <w:pStyle w:val="Heading1"/>
        <w:spacing w:after="160" w:before="320"/>
      </w:pPr>
      <w:r>
        <w:rPr>
          <w:rFonts w:ascii="Arial" w:cs="Arial" w:eastAsia="Arial" w:hAnsi="Arial"/>
          <w:b/>
          <w:bCs/>
          <w:color w:val="1A237E"/>
          <w:sz w:val="32"/>
          <w:szCs w:val="32"/>
        </w:rPr>
        <w:t xml:space="preserve">3. End-to-End Request Flow</w:t>
      </w:r>
    </w:p>
    <w:p>
      <w:pPr>
        <w:spacing w:after="80" w:before="60"/>
      </w:pPr>
      <w:r>
        <w:rPr>
          <w:rFonts w:ascii="Arial" w:cs="Arial" w:eastAsia="Arial" w:hAnsi="Arial"/>
          <w:sz w:val="22"/>
          <w:szCs w:val="22"/>
        </w:rPr>
        <w:t xml:space="preserve">The system supports two primary user flows: (1) Image upload for product detection and inventory update, and (2) Natural language query for business intelligence. Both flows pass through the same security middleware layers before reaching their respective processing engines.</w:t>
      </w:r>
    </w:p>
    <w:p>
      <w:pPr>
        <w:spacing w:after="80" w:before="0"/>
      </w:pPr>
      <w:r>
        <w:rPr>
          <w:sz w:val="22"/>
          <w:szCs w:val="22"/>
        </w:rPr>
        <w:t xml:space="preserve"/>
      </w:r>
    </w:p>
    <w:p>
      <w:pPr>
        <w:spacing w:after="40" w:before="120"/>
        <w:jc w:val="center"/>
      </w:pPr>
      <w:r>
        <w:drawing>
          <wp:inline distT="0" distB="0" distL="0" distR="0">
            <wp:extent cx="5905500" cy="2752725"/>
            <wp:effectExtent t="0" r="0" b="0" l="0"/>
            <wp:docPr id="1" name="End-to-End Request Flow — Detection &amp; NLQ Paths" descr="End-to-End Request Flow — Detection &amp; NLQ Paths" title="End-to-End Request Flow — Detection &amp; NLQ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527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End-to-End Request Flow — Detection &amp; NLQ Paths</w:t>
      </w:r>
    </w:p>
    <w:p>
      <w:pPr>
        <w:pStyle w:val="Heading2"/>
        <w:spacing w:after="120" w:before="220"/>
      </w:pPr>
      <w:r>
        <w:rPr>
          <w:rFonts w:ascii="Arial" w:cs="Arial" w:eastAsia="Arial" w:hAnsi="Arial"/>
          <w:b/>
          <w:bCs/>
          <w:color w:val="333333"/>
          <w:sz w:val="26"/>
          <w:szCs w:val="26"/>
        </w:rPr>
        <w:t xml:space="preserve">3.1 Detection Flow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User (Browser)</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Drags &amp; drops shelf image onto Detection 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POST /detection/upload with image + JWT Bearer token</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FastAPI Middleware</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Validates JWT, checks RBAC role, sanitizes file input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file type (image/*), enforces 20MB size limit</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YOLOv8 Engine</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Runs inference — returns bounding boxes, class names, confidence scores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Router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detected classes to product categories, triggers inventory update</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Writes DetectionEvent, updates Inventory quantities, creates Alert if low stock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detection results JSON — total count, bbox list, inventory_updates[]</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React Frontend</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Renders results table and inventory update summary</w:t>
            </w:r>
          </w:p>
        </w:tc>
      </w:tr>
    </w:tbl>
    <w:p>
      <w:pPr>
        <w:spacing w:after="80" w:before="0"/>
      </w:pPr>
      <w:r>
        <w:rPr>
          <w:sz w:val="22"/>
          <w:szCs w:val="22"/>
        </w:rPr>
        <w:t xml:space="preserve"/>
      </w:r>
    </w:p>
    <w:p>
      <w:pPr>
        <w:pStyle w:val="Heading2"/>
        <w:spacing w:after="120" w:before="220"/>
      </w:pPr>
      <w:r>
        <w:rPr>
          <w:rFonts w:ascii="Arial" w:cs="Arial" w:eastAsia="Arial" w:hAnsi="Arial"/>
          <w:b/>
          <w:bCs/>
          <w:color w:val="333333"/>
          <w:sz w:val="26"/>
          <w:szCs w:val="26"/>
        </w:rPr>
        <w:t xml:space="preserve">3.2 Natural Language Query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User</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Types question: "Which products are running low on stock?"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POST /nlq/query with query text + JWT token</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Security Layer</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Sanitizes input — strips HTML, checks 12 prompt injection regex patterns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NLQ Router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Fetches live inventory context from PostgreSQL (all products, quantities, thresholds)</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NLQ Router</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Constructs system prompt: role + guardrails + live inventory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GPT-4o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structured natural language answer based on real inventory data</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Output Sanitizer</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Scans response for credential leakage, redacts sensitive terms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Displays answer in chat bubble UI</w:t>
            </w:r>
          </w:p>
        </w:tc>
      </w:tr>
    </w:tbl>
    <w:p>
      <w:r>
        <w:br w:type="page"/>
      </w:r>
    </w:p>
    <w:p>
      <w:pPr>
        <w:pStyle w:val="Heading1"/>
        <w:spacing w:after="160" w:before="320"/>
      </w:pPr>
      <w:r>
        <w:rPr>
          <w:rFonts w:ascii="Arial" w:cs="Arial" w:eastAsia="Arial" w:hAnsi="Arial"/>
          <w:b/>
          <w:bCs/>
          <w:color w:val="1A237E"/>
          <w:sz w:val="32"/>
          <w:szCs w:val="32"/>
        </w:rPr>
        <w:t xml:space="preserve">4. AI Detection Pipeline</w:t>
      </w:r>
    </w:p>
    <w:p>
      <w:pPr>
        <w:spacing w:after="80" w:before="60"/>
      </w:pPr>
      <w:r>
        <w:rPr>
          <w:rFonts w:ascii="Arial" w:cs="Arial" w:eastAsia="Arial" w:hAnsi="Arial"/>
          <w:sz w:val="22"/>
          <w:szCs w:val="22"/>
        </w:rPr>
        <w:t xml:space="preserve">The detection pipeline uses a cascaded three-stage approach: universal object detection, hierarchical category classification, and fine-grained SKU identification. Each stage builds on the previous, narrowing from broad object detection to specific product identity.</w:t>
      </w:r>
    </w:p>
    <w:p>
      <w:pPr>
        <w:spacing w:after="80" w:before="0"/>
      </w:pPr>
      <w:r>
        <w:rPr>
          <w:sz w:val="22"/>
          <w:szCs w:val="22"/>
        </w:rPr>
        <w:t xml:space="preserve"/>
      </w:r>
    </w:p>
    <w:p>
      <w:pPr>
        <w:spacing w:after="40" w:before="120"/>
        <w:jc w:val="center"/>
      </w:pPr>
      <w:r>
        <w:drawing>
          <wp:inline distT="0" distB="0" distL="0" distR="0">
            <wp:extent cx="5905500" cy="2324100"/>
            <wp:effectExtent t="0" r="0" b="0" l="0"/>
            <wp:docPr id="1" name="Three-Stage AI Detection Pipeline" descr="Three-Stage AI Detection Pipeline" title="Three-Stage AI Dete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241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Three-Stage AI Detection Pipeline</w:t>
      </w:r>
    </w:p>
    <w:p>
      <w:pPr>
        <w:pStyle w:val="Heading2"/>
        <w:spacing w:after="120" w:before="220"/>
      </w:pPr>
      <w:r>
        <w:rPr>
          <w:rFonts w:ascii="Arial" w:cs="Arial" w:eastAsia="Arial" w:hAnsi="Arial"/>
          <w:b/>
          <w:bCs/>
          <w:color w:val="333333"/>
          <w:sz w:val="26"/>
          <w:szCs w:val="26"/>
        </w:rPr>
        <w:t xml:space="preserve">4.1 Stage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Stage 1 — Universal Detection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YOLOv8 backbone (CSPDarknet, ImageNet pre-trained) detects all objects as bounding boxes. Trained on COCO for robust general object detection. Outputs: bbox coordinates, objectness score, raw class label. NMS applied at conf &gt; 0.25.</w:t>
            </w:r>
          </w:p>
        </w:tc>
      </w:tr>
      <w:tr>
        <w:tc>
          <w:tcPr>
            <w:tcW w:type="dxa" w:w="24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Stage 2 — Category 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ResNet/EfficientNet classifier narrows detections into retail categories (Beverages, Snacks, Electronics, etc.). Uses ImageNet backbone weights for transfer learning. Maps COCO class names to retail-specific taxonomy.</w:t>
            </w:r>
          </w:p>
        </w:tc>
      </w:tr>
      <w:tr>
        <w:tc>
          <w:tcPr>
            <w:tcW w:type="dxa" w:w="24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Stage 3 — Fine-Grained SKU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 / ViT embeddings identify specific product variants using contrastive learning. Fine-tuned on SKU-110K dataset for dense retail shelf environments. Handles visual similarity between competing SKUs.</w:t>
            </w:r>
          </w:p>
        </w:tc>
      </w:tr>
      <w:tr>
        <w:tc>
          <w:tcPr>
            <w:tcW w:type="dxa" w:w="24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Training Datasets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ImageNet (backbone init) → COCO (detection mechanics) → SKU-110K + RPC (retail domain fine-tuning). Progressive fine-tuning from general to domain-specific.</w:t>
            </w:r>
          </w:p>
        </w:tc>
      </w:tr>
    </w:tbl>
    <w:p>
      <w:pPr>
        <w:spacing w:after="80" w:before="0"/>
      </w:pPr>
      <w:r>
        <w:rPr>
          <w:sz w:val="22"/>
          <w:szCs w:val="22"/>
        </w:rPr>
        <w:t xml:space="preserve"/>
      </w:r>
    </w:p>
    <w:p>
      <w:pPr>
        <w:pStyle w:val="Heading2"/>
        <w:spacing w:after="120" w:before="220"/>
      </w:pPr>
      <w:r>
        <w:rPr>
          <w:rFonts w:ascii="Arial" w:cs="Arial" w:eastAsia="Arial" w:hAnsi="Arial"/>
          <w:b/>
          <w:bCs/>
          <w:color w:val="333333"/>
          <w:sz w:val="26"/>
          <w:szCs w:val="26"/>
        </w:rPr>
        <w:t xml:space="preserve">4.2 Technical Challenges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High Object Density</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Hundreds of products per shelf image</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YOLOv8 anchor-free head + NMS suppression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Similarity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 share similar packaging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Contrastive learning + CLIP embedding distance</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Partial Occlusion</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Products hidden by other items</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Multi-scale detection + data augmentation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Variance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candy to large boxes in same image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 FPN multi-scale feature pyramid</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Lighting Variation</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Inconsistent retail store lighting</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Augmentation during training (brightness, contrast)</w:t>
            </w:r>
          </w:p>
        </w:tc>
      </w:tr>
    </w:tbl>
    <w:p>
      <w:r>
        <w:br w:type="page"/>
      </w:r>
    </w:p>
    <w:p>
      <w:pPr>
        <w:pStyle w:val="Heading1"/>
        <w:spacing w:after="160" w:before="320"/>
      </w:pPr>
      <w:r>
        <w:rPr>
          <w:rFonts w:ascii="Arial" w:cs="Arial" w:eastAsia="Arial" w:hAnsi="Arial"/>
          <w:b/>
          <w:bCs/>
          <w:color w:val="1A237E"/>
          <w:sz w:val="32"/>
          <w:szCs w:val="32"/>
        </w:rPr>
        <w:t xml:space="preserve">5. Database Design</w:t>
      </w:r>
    </w:p>
    <w:p>
      <w:pPr>
        <w:spacing w:after="80" w:before="60"/>
      </w:pPr>
      <w:r>
        <w:rPr>
          <w:rFonts w:ascii="Arial" w:cs="Arial" w:eastAsia="Arial" w:hAnsi="Arial"/>
          <w:sz w:val="22"/>
          <w:szCs w:val="22"/>
        </w:rPr>
        <w:t xml:space="preserve">The system uses a relational PostgreSQL database with five core tables managed via SQLAlchemy ORM. Alembic handles schema migrations. Redis provides real-time caching for session tokens and frequently-read inventory data.</w:t>
      </w:r>
    </w:p>
    <w:p>
      <w:pPr>
        <w:spacing w:after="80" w:before="0"/>
      </w:pPr>
      <w:r>
        <w:rPr>
          <w:sz w:val="22"/>
          <w:szCs w:val="22"/>
        </w:rPr>
        <w:t xml:space="preserve"/>
      </w:r>
    </w:p>
    <w:p>
      <w:pPr>
        <w:spacing w:after="40" w:before="120"/>
        <w:jc w:val="center"/>
      </w:pPr>
      <w:r>
        <w:drawing>
          <wp:inline distT="0" distB="0" distL="0" distR="0">
            <wp:extent cx="5905500" cy="3181350"/>
            <wp:effectExtent t="0" r="0" b="0" l="0"/>
            <wp:docPr id="1" name="Database Schema — Entity Relationship Diagram" descr="Database Schema — Entity Relationship Diagram" title="Database Schema —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813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Database Schema — Entity Relationship Diagram</w:t>
      </w:r>
    </w:p>
    <w:p>
      <w:pPr>
        <w:pStyle w:val="Heading2"/>
        <w:spacing w:after="120" w:before="220"/>
      </w:pPr>
      <w:r>
        <w:rPr>
          <w:rFonts w:ascii="Arial" w:cs="Arial" w:eastAsia="Arial" w:hAnsi="Arial"/>
          <w:b/>
          <w:bCs/>
          <w:color w:val="333333"/>
          <w:sz w:val="26"/>
          <w:szCs w:val="26"/>
        </w:rPr>
        <w:t xml:space="preserve">5.1 Table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Rows / Purpose</w:t>
            </w:r>
          </w:p>
        </w:tc>
        <w:tc>
          <w:tcPr>
            <w:tcW w:type="dxa" w:w="4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users</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System users with role-based access</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id, username, hashed_password, role (Enum), created_at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catalogue — all SKUs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sku (UNIQUE), name, category, low_stock_threshold</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inventory</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Real-time stock levels (1:1 with products)</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id, product_id (FK), quantity, shelf_location, last_updated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low-stock notifications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product_id (FK), alert_type, message, is_read, created_at</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detection_events</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Audit log of all shelf scans</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id, image_path, detected_at, total_items_detected, results_json</w:t>
            </w:r>
          </w:p>
        </w:tc>
      </w:tr>
    </w:tbl>
    <w:p>
      <w:pPr>
        <w:spacing w:after="80" w:before="0"/>
      </w:pPr>
      <w:r>
        <w:rPr>
          <w:sz w:val="22"/>
          <w:szCs w:val="22"/>
        </w:rPr>
        <w:t xml:space="preserve"/>
      </w:r>
    </w:p>
    <w:p>
      <w:pPr>
        <w:pStyle w:val="Heading2"/>
        <w:spacing w:after="120" w:before="220"/>
      </w:pPr>
      <w:r>
        <w:rPr>
          <w:rFonts w:ascii="Arial" w:cs="Arial" w:eastAsia="Arial" w:hAnsi="Arial"/>
          <w:b/>
          <w:bCs/>
          <w:color w:val="333333"/>
          <w:sz w:val="26"/>
          <w:szCs w:val="26"/>
        </w:rPr>
        <w:t xml:space="preserve">5.2 Data Flow — Inventory Update</w:t>
      </w:r>
    </w:p>
    <w:p>
      <w:pPr>
        <w:spacing w:after="80" w:before="60"/>
      </w:pPr>
      <w:r>
        <w:rPr>
          <w:rFonts w:ascii="Arial" w:cs="Arial" w:eastAsia="Arial" w:hAnsi="Arial"/>
          <w:b/>
          <w:bCs/>
          <w:sz w:val="22"/>
          <w:szCs w:val="22"/>
        </w:rPr>
        <w:t xml:space="preserve">When a shelf image is scanned: </w:t>
      </w:r>
      <w:r>
        <w:rPr>
          <w:rFonts w:ascii="Arial" w:cs="Arial" w:eastAsia="Arial" w:hAnsi="Arial"/>
          <w:sz w:val="22"/>
          <w:szCs w:val="22"/>
        </w:rPr>
        <w:t xml:space="preserve">(1) A DetectionEvent row is created with the full results JSON. (2) Detected class categories are mapped to products. (3) Inventory.quantity is updated to the detected count. (4) If quantity &lt; low_stock_threshold, an Alert row is inserted. All operations occur within a single database transaction.</w:t>
      </w:r>
    </w:p>
    <w:p>
      <w:r>
        <w:br w:type="page"/>
      </w:r>
    </w:p>
    <w:p>
      <w:pPr>
        <w:pStyle w:val="Heading1"/>
        <w:spacing w:after="160" w:before="320"/>
      </w:pPr>
      <w:r>
        <w:rPr>
          <w:rFonts w:ascii="Arial" w:cs="Arial" w:eastAsia="Arial" w:hAnsi="Arial"/>
          <w:b/>
          <w:bCs/>
          <w:color w:val="1A237E"/>
          <w:sz w:val="32"/>
          <w:szCs w:val="32"/>
        </w:rPr>
        <w:t xml:space="preserve">6. Security Architecture</w:t>
      </w:r>
    </w:p>
    <w:p>
      <w:pPr>
        <w:spacing w:after="80" w:before="60"/>
      </w:pPr>
      <w:r>
        <w:rPr>
          <w:rFonts w:ascii="Arial" w:cs="Arial" w:eastAsia="Arial" w:hAnsi="Arial"/>
          <w:sz w:val="22"/>
          <w:szCs w:val="22"/>
        </w:rPr>
        <w:t xml:space="preserve">The system implements defence-in-depth with five security layers applied to every inbound request. Special attention is given to LLM-specific threats including prompt injection and output leakage, which are unique challenges in AI-powered systems.</w:t>
      </w:r>
    </w:p>
    <w:p>
      <w:pPr>
        <w:spacing w:after="80" w:before="0"/>
      </w:pPr>
      <w:r>
        <w:rPr>
          <w:sz w:val="22"/>
          <w:szCs w:val="22"/>
        </w:rPr>
        <w:t xml:space="preserve"/>
      </w:r>
    </w:p>
    <w:p>
      <w:pPr>
        <w:spacing w:after="40" w:before="120"/>
        <w:jc w:val="center"/>
      </w:pPr>
      <w:r>
        <w:drawing>
          <wp:inline distT="0" distB="0" distL="0" distR="0">
            <wp:extent cx="5905500" cy="3181350"/>
            <wp:effectExtent t="0" r="0" b="0" l="0"/>
            <wp:docPr id="1" name="Security Architecture — Defence-in-Depth Layers &amp; RBAC Matrix" descr="Security Architecture — Defence-in-Depth Layers &amp; RBAC Matrix" title="Security Architecture — Defence-in-Depth Layers &amp; RBAC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813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Security Architecture — Defence-in-Depth Layers &amp; RBAC Matrix</w:t>
      </w:r>
    </w:p>
    <w:p>
      <w:pPr>
        <w:pStyle w:val="Heading2"/>
        <w:spacing w:after="120" w:before="220"/>
      </w:pPr>
      <w:r>
        <w:rPr>
          <w:rFonts w:ascii="Arial" w:cs="Arial" w:eastAsia="Arial" w:hAnsi="Arial"/>
          <w:b/>
          <w:bCs/>
          <w:color w:val="333333"/>
          <w:sz w:val="26"/>
          <w:szCs w:val="26"/>
        </w:rPr>
        <w:t xml:space="preserve">6.1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1 — Transport</w:t>
            </w:r>
          </w:p>
        </w:tc>
        <w:tc>
          <w:tcPr>
            <w:tcW w:type="dxa" w:w="3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HTTPS/TLS in production, CORS origin whitelist</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FastAPI CORSMiddleware — allow_origins: [localhost:3000]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Authentication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Bearer tokens, HS256 signing, 60-min expiry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python-jose, OAuth2PasswordBearer, /auth/token endpoint</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3 — Authorization</w:t>
            </w:r>
          </w:p>
        </w:tc>
        <w:tc>
          <w:tcPr>
            <w:tcW w:type="dxa" w:w="3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Role-based access control (Admin/Manager/Analyst/Viewer)</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require_role() dependency injected per route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Input Sanitization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stripping, SQL injection regex, prompt injection guard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sanitize_input() — 12 regex patterns, 2000 char limit</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5 — Output Sanitization</w:t>
            </w:r>
          </w:p>
        </w:tc>
        <w:tc>
          <w:tcPr>
            <w:tcW w:type="dxa" w:w="3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LLM response scanning for credential leakage</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_sanitize_llm_output() — redacts sensitive key names</w:t>
            </w:r>
          </w:p>
        </w:tc>
      </w:tr>
    </w:tbl>
    <w:p>
      <w:pPr>
        <w:spacing w:after="80" w:before="0"/>
      </w:pPr>
      <w:r>
        <w:rPr>
          <w:sz w:val="22"/>
          <w:szCs w:val="22"/>
        </w:rPr>
        <w:t xml:space="preserve"/>
      </w:r>
    </w:p>
    <w:p>
      <w:pPr>
        <w:pStyle w:val="Heading2"/>
        <w:spacing w:after="120" w:before="220"/>
      </w:pPr>
      <w:r>
        <w:rPr>
          <w:rFonts w:ascii="Arial" w:cs="Arial" w:eastAsia="Arial" w:hAnsi="Arial"/>
          <w:b/>
          <w:bCs/>
          <w:color w:val="333333"/>
          <w:sz w:val="26"/>
          <w:szCs w:val="26"/>
        </w:rPr>
        <w:t xml:space="preserve">6.2 RBAC Permissions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rPr>
          <w:tblHeader/>
        </w:trPr>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1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View Inventory</w:t>
            </w:r>
          </w:p>
        </w:tc>
        <w:tc>
          <w:tcPr>
            <w:tcW w:type="dxa" w:w="151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Edit Inventory</w:t>
            </w:r>
          </w:p>
        </w:tc>
        <w:tc>
          <w:tcPr>
            <w:tcW w:type="dxa" w:w="151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Upload Images</w:t>
            </w:r>
          </w:p>
        </w:tc>
        <w:tc>
          <w:tcPr>
            <w:tcW w:type="dxa" w:w="151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NLQ Queries</w:t>
            </w:r>
          </w:p>
        </w:tc>
        <w:tc>
          <w:tcPr>
            <w:tcW w:type="dxa" w:w="1512"/>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Manage Users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Admin</w:t>
            </w:r>
          </w:p>
        </w:tc>
        <w:tc>
          <w:tcPr>
            <w:tcW w:type="dxa" w:w="1512"/>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YES</w:t>
            </w:r>
          </w:p>
        </w:tc>
        <w:tc>
          <w:tcPr>
            <w:tcW w:type="dxa" w:w="1512"/>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YES</w:t>
            </w:r>
          </w:p>
        </w:tc>
        <w:tc>
          <w:tcPr>
            <w:tcW w:type="dxa" w:w="1512"/>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YES</w:t>
            </w:r>
          </w:p>
        </w:tc>
        <w:tc>
          <w:tcPr>
            <w:tcW w:type="dxa" w:w="1512"/>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YES</w:t>
            </w:r>
          </w:p>
        </w:tc>
        <w:tc>
          <w:tcPr>
            <w:tcW w:type="dxa" w:w="1512"/>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w:t>
            </w:r>
          </w:p>
        </w:tc>
        <w:tc>
          <w:tcPr>
            <w:tcW w:type="dxa" w:w="15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Analyst</w:t>
            </w:r>
          </w:p>
        </w:tc>
        <w:tc>
          <w:tcPr>
            <w:tcW w:type="dxa" w:w="1512"/>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YES</w:t>
            </w:r>
          </w:p>
        </w:tc>
        <w:tc>
          <w:tcPr>
            <w:tcW w:type="dxa" w:w="1512"/>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NO</w:t>
            </w:r>
          </w:p>
        </w:tc>
        <w:tc>
          <w:tcPr>
            <w:tcW w:type="dxa" w:w="1512"/>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YES</w:t>
            </w:r>
          </w:p>
        </w:tc>
        <w:tc>
          <w:tcPr>
            <w:tcW w:type="dxa" w:w="1512"/>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YES</w:t>
            </w:r>
          </w:p>
        </w:tc>
        <w:tc>
          <w:tcPr>
            <w:tcW w:type="dxa" w:w="1512"/>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Viewer</w:t>
            </w:r>
          </w:p>
        </w:tc>
        <w:tc>
          <w:tcPr>
            <w:tcW w:type="dxa" w:w="15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80" w:before="0"/>
      </w:pPr>
      <w:r>
        <w:rPr>
          <w:sz w:val="22"/>
          <w:szCs w:val="22"/>
        </w:rPr>
        <w:t xml:space="preserve"/>
      </w:r>
    </w:p>
    <w:p>
      <w:pPr>
        <w:pStyle w:val="Heading2"/>
        <w:spacing w:after="120" w:before="220"/>
      </w:pPr>
      <w:r>
        <w:rPr>
          <w:rFonts w:ascii="Arial" w:cs="Arial" w:eastAsia="Arial" w:hAnsi="Arial"/>
          <w:b/>
          <w:bCs/>
          <w:color w:val="333333"/>
          <w:sz w:val="26"/>
          <w:szCs w:val="26"/>
        </w:rPr>
        <w:t xml:space="preserve">6.3 LLM-Specific Security Guardrails</w:t>
      </w:r>
    </w:p>
    <w:p>
      <w:pPr>
        <w:pStyle w:val="ListParagraph"/>
        <w:numPr>
          <w:ilvl w:val="0"/>
          <w:numId w:val="2"/>
        </w:numPr>
        <w:spacing w:after="40" w:before="40"/>
      </w:pPr>
      <w:r>
        <w:rPr>
          <w:rFonts w:ascii="Arial" w:cs="Arial" w:eastAsia="Arial" w:hAnsi="Arial"/>
          <w:b w:val="false"/>
          <w:bCs w:val="false"/>
          <w:sz w:val="22"/>
          <w:szCs w:val="22"/>
        </w:rPr>
        <w:t xml:space="preserve">Prompt Injection Prevention: 12 regex patterns detect and block attempts to override system instructions (e.g. "ignore previous instructions", "jailbreak", SQL injection patterns)</w:t>
      </w:r>
    </w:p>
    <w:p>
      <w:pPr>
        <w:pStyle w:val="ListParagraph"/>
        <w:numPr>
          <w:ilvl w:val="0"/>
          <w:numId w:val="2"/>
        </w:numPr>
        <w:spacing w:after="40" w:before="40"/>
      </w:pPr>
      <w:r>
        <w:rPr>
          <w:rFonts w:ascii="Arial" w:cs="Arial" w:eastAsia="Arial" w:hAnsi="Arial"/>
          <w:b w:val="false"/>
          <w:bCs w:val="false"/>
          <w:sz w:val="22"/>
          <w:szCs w:val="22"/>
        </w:rPr>
        <w:t xml:space="preserve">Context Isolation: Live inventory data is injected as structured context, not user-controlled. The system prompt explicitly forbids revealing SQL, code, or internals</w:t>
      </w:r>
    </w:p>
    <w:p>
      <w:pPr>
        <w:pStyle w:val="ListParagraph"/>
        <w:numPr>
          <w:ilvl w:val="0"/>
          <w:numId w:val="2"/>
        </w:numPr>
        <w:spacing w:after="40" w:before="40"/>
      </w:pPr>
      <w:r>
        <w:rPr>
          <w:rFonts w:ascii="Arial" w:cs="Arial" w:eastAsia="Arial" w:hAnsi="Arial"/>
          <w:b w:val="false"/>
          <w:bCs w:val="false"/>
          <w:sz w:val="22"/>
          <w:szCs w:val="22"/>
        </w:rPr>
        <w:t xml:space="preserve">Output Redaction: GPT-4o responses are scanned post-generation. Any occurrence of SECRET_KEY, DATABASE_URL, password, or similar terms is replaced with [REDACTED]</w:t>
      </w:r>
    </w:p>
    <w:p>
      <w:pPr>
        <w:pStyle w:val="ListParagraph"/>
        <w:numPr>
          <w:ilvl w:val="0"/>
          <w:numId w:val="2"/>
        </w:numPr>
        <w:spacing w:after="40" w:before="40"/>
      </w:pPr>
      <w:r>
        <w:rPr>
          <w:rFonts w:ascii="Arial" w:cs="Arial" w:eastAsia="Arial" w:hAnsi="Arial"/>
          <w:b w:val="false"/>
          <w:bCs w:val="false"/>
          <w:sz w:val="22"/>
          <w:szCs w:val="22"/>
        </w:rPr>
        <w:t xml:space="preserve">Input Length Cap: Queries capped at 2000 characters to prevent token flooding attacks</w:t>
      </w:r>
    </w:p>
    <w:p>
      <w:r>
        <w:br w:type="page"/>
      </w:r>
    </w:p>
    <w:p>
      <w:pPr>
        <w:pStyle w:val="Heading1"/>
        <w:spacing w:after="160" w:before="320"/>
      </w:pPr>
      <w:r>
        <w:rPr>
          <w:rFonts w:ascii="Arial" w:cs="Arial" w:eastAsia="Arial" w:hAnsi="Arial"/>
          <w:b/>
          <w:bCs/>
          <w:color w:val="1A237E"/>
          <w:sz w:val="32"/>
          <w:szCs w:val="32"/>
        </w:rPr>
        <w:t xml:space="preserve">7. API Design</w:t>
      </w:r>
    </w:p>
    <w:p>
      <w:pPr>
        <w:pStyle w:val="Heading2"/>
        <w:spacing w:after="120" w:before="220"/>
      </w:pPr>
      <w:r>
        <w:rPr>
          <w:rFonts w:ascii="Arial" w:cs="Arial" w:eastAsia="Arial" w:hAnsi="Arial"/>
          <w:b/>
          <w:bCs/>
          <w:color w:val="333333"/>
          <w:sz w:val="26"/>
          <w:szCs w:val="26"/>
        </w:rPr>
        <w:t xml:space="preserve">7.1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840"/>
        <w:gridCol w:w="1200"/>
        <w:gridCol w:w="1200"/>
      </w:tblGrid>
      <w:tr>
        <w:trPr>
          <w:tblHeader/>
        </w:trPr>
        <w:tc>
          <w:tcPr>
            <w:tcW w:type="dxa" w:w="7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8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Min. Role</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/auth/token</w:t>
            </w:r>
          </w:p>
        </w:tc>
        <w:tc>
          <w:tcPr>
            <w:tcW w:type="dxa" w:w="38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Login — returns JWT access token</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/auth/me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current user info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/detection/upload</w:t>
            </w:r>
          </w:p>
        </w:tc>
        <w:tc>
          <w:tcPr>
            <w:tcW w:type="dxa" w:w="38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Upload shelf image — YOLOv8 inference + inventory update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/detection/history</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past detection events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/inventory/</w:t>
            </w:r>
          </w:p>
        </w:tc>
        <w:tc>
          <w:tcPr>
            <w:tcW w:type="dxa" w:w="38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List all products with stock levels</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/inventory/summary</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Category-level stock summary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/inventory/{id}</w:t>
            </w:r>
          </w:p>
        </w:tc>
        <w:tc>
          <w:tcPr>
            <w:tcW w:type="dxa" w:w="38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Update product quantity/location</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Manager+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/inventory/products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new product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/inventory/alerts</w:t>
            </w:r>
          </w:p>
        </w:tc>
        <w:tc>
          <w:tcPr>
            <w:tcW w:type="dxa" w:w="38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Get low-stock alerts</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/inventory/alerts/{id}/read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alert as read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/nlq/query</w:t>
            </w:r>
          </w:p>
        </w:tc>
        <w:tc>
          <w:tcPr>
            <w:tcW w:type="dxa" w:w="38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Submit NL query — returns GPT-4o answer</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/nlq/suggestions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pre-built query suggestions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/analytics/dashboard</w:t>
            </w:r>
          </w:p>
        </w:tc>
        <w:tc>
          <w:tcPr>
            <w:tcW w:type="dxa" w:w="38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Dashboard metrics + chart data</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Any</w:t>
            </w:r>
          </w:p>
        </w:tc>
      </w:tr>
    </w:tbl>
    <w:p>
      <w:pPr>
        <w:spacing w:after="80" w:before="0"/>
      </w:pPr>
      <w:r>
        <w:rPr>
          <w:sz w:val="22"/>
          <w:szCs w:val="22"/>
        </w:rPr>
        <w:t xml:space="preserve"/>
      </w:r>
    </w:p>
    <w:p>
      <w:pPr>
        <w:pStyle w:val="Heading2"/>
        <w:spacing w:after="120" w:before="220"/>
      </w:pPr>
      <w:r>
        <w:rPr>
          <w:rFonts w:ascii="Arial" w:cs="Arial" w:eastAsia="Arial" w:hAnsi="Arial"/>
          <w:b/>
          <w:bCs/>
          <w:color w:val="333333"/>
          <w:sz w:val="26"/>
          <w:szCs w:val="26"/>
        </w:rPr>
        <w:t xml:space="preserve">7.2 Authentication Flow</w:t>
      </w:r>
    </w:p>
    <w:p>
      <w:pPr>
        <w:spacing w:after="80" w:before="60"/>
      </w:pPr>
      <w:r>
        <w:rPr>
          <w:rFonts w:ascii="Arial" w:cs="Arial" w:eastAsia="Arial" w:hAnsi="Arial"/>
          <w:b w:val="false"/>
          <w:bCs w:val="false"/>
          <w:sz w:val="22"/>
          <w:szCs w:val="22"/>
        </w:rPr>
        <w:t xml:space="preserve">All API routes (except </w:t>
      </w:r>
      <w:r>
        <w:rPr>
          <w:rFonts w:ascii="Arial" w:cs="Arial" w:eastAsia="Arial" w:hAnsi="Arial"/>
          <w:b/>
          <w:bCs/>
          <w:sz w:val="22"/>
          <w:szCs w:val="22"/>
        </w:rPr>
        <w:t xml:space="preserve">/auth/token</w:t>
      </w:r>
      <w:r>
        <w:rPr>
          <w:rFonts w:ascii="Arial" w:cs="Arial" w:eastAsia="Arial" w:hAnsi="Arial"/>
          <w:b w:val="false"/>
          <w:bCs w:val="false"/>
          <w:sz w:val="22"/>
          <w:szCs w:val="22"/>
        </w:rPr>
        <w:t xml:space="preserve"> and </w:t>
      </w:r>
      <w:r>
        <w:rPr>
          <w:rFonts w:ascii="Arial" w:cs="Arial" w:eastAsia="Arial" w:hAnsi="Arial"/>
          <w:b/>
          <w:bCs/>
          <w:sz w:val="22"/>
          <w:szCs w:val="22"/>
        </w:rPr>
        <w:t xml:space="preserve">/health</w:t>
      </w:r>
      <w:r>
        <w:rPr>
          <w:rFonts w:ascii="Arial" w:cs="Arial" w:eastAsia="Arial" w:hAnsi="Arial"/>
          <w:b w:val="false"/>
          <w:bCs w:val="false"/>
          <w:sz w:val="22"/>
          <w:szCs w:val="22"/>
        </w:rPr>
        <w:t xml:space="preserve">) require a JWT Bearer token in the Authorization header. Tokens are obtained via </w:t>
      </w:r>
      <w:r>
        <w:rPr>
          <w:rFonts w:ascii="Arial" w:cs="Arial" w:eastAsia="Arial" w:hAnsi="Arial"/>
          <w:b/>
          <w:bCs/>
          <w:sz w:val="22"/>
          <w:szCs w:val="22"/>
        </w:rPr>
        <w:t xml:space="preserve">POST /auth/token</w:t>
      </w:r>
      <w:r>
        <w:rPr>
          <w:rFonts w:ascii="Arial" w:cs="Arial" w:eastAsia="Arial" w:hAnsi="Arial"/>
          <w:b w:val="false"/>
          <w:bCs w:val="false"/>
          <w:sz w:val="22"/>
          <w:szCs w:val="22"/>
        </w:rPr>
        <w:t xml:space="preserve"> with username/password form data (OAuth2 password flow). The token encodes the username as the subject claim and expires after 60 minutes.</w:t>
      </w:r>
    </w:p>
    <w:p>
      <w:r>
        <w:br w:type="page"/>
      </w:r>
    </w:p>
    <w:p>
      <w:pPr>
        <w:pStyle w:val="Heading1"/>
        <w:spacing w:after="160" w:before="320"/>
      </w:pPr>
      <w:r>
        <w:rPr>
          <w:rFonts w:ascii="Arial" w:cs="Arial" w:eastAsia="Arial" w:hAnsi="Arial"/>
          <w:b/>
          <w:bCs/>
          <w:color w:val="1A237E"/>
          <w:sz w:val="32"/>
          <w:szCs w:val="32"/>
        </w:rPr>
        <w:t xml:space="preserve">8. Frontend Architecture</w:t>
      </w:r>
    </w:p>
    <w:p>
      <w:pPr>
        <w:spacing w:after="80" w:before="60"/>
      </w:pPr>
      <w:r>
        <w:rPr>
          <w:rFonts w:ascii="Arial" w:cs="Arial" w:eastAsia="Arial" w:hAnsi="Arial"/>
          <w:sz w:val="22"/>
          <w:szCs w:val="22"/>
        </w:rPr>
        <w:t xml:space="preserve">The React SPA uses React Router v6 for client-side routing. All API calls go through a centralized Axios instance (api.js) that automatically attaches the JWT token and handles 401 redirects to the login page. No global state library is used — each page manages its own state with useState/useEffect.</w:t>
      </w:r>
    </w:p>
    <w:p>
      <w:pPr>
        <w:spacing w:after="80" w:before="0"/>
      </w:pPr>
      <w:r>
        <w:rPr>
          <w:sz w:val="22"/>
          <w:szCs w:val="22"/>
        </w:rPr>
        <w:t xml:space="preserve"/>
      </w:r>
    </w:p>
    <w:p>
      <w:pPr>
        <w:pStyle w:val="Heading2"/>
        <w:spacing w:after="120" w:before="220"/>
      </w:pPr>
      <w:r>
        <w:rPr>
          <w:rFonts w:ascii="Arial" w:cs="Arial" w:eastAsia="Arial" w:hAnsi="Arial"/>
          <w:b/>
          <w:bCs/>
          <w:color w:val="333333"/>
          <w:sz w:val="26"/>
          <w:szCs w:val="26"/>
        </w:rPr>
        <w:t xml:space="preserve">8.1 Page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Page / Component</w:t>
            </w:r>
          </w:p>
        </w:tc>
        <w:tc>
          <w:tcPr>
            <w:tcW w:type="dxa" w:w="1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Login.jsx</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/login</w:t>
            </w:r>
          </w:p>
        </w:tc>
        <w:tc>
          <w:tcPr>
            <w:tcW w:type="dxa" w:w="5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JWT login form with role demo hints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Dashboard.jsx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stats + Recharts bar/line charts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Detection.jsx</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/detection</w:t>
            </w:r>
          </w:p>
        </w:tc>
        <w:tc>
          <w:tcPr>
            <w:tcW w:type="dxa" w:w="5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Drag &amp; drop image upload, YOLOv8 results table, inventory update 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InventoryPage.jsx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Searchable product table, inline qty/location editing (role-gated)</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NLQPage.jsx</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/nlq</w:t>
            </w:r>
          </w:p>
        </w:tc>
        <w:tc>
          <w:tcPr>
            <w:tcW w:type="dxa" w:w="5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Chat interface for GPT-4o queries with suggested prompts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AlertsPage.jsx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Low-stock alert list with mark-as-read, unread filter</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App.jsx</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(root)</w:t>
            </w:r>
          </w:p>
        </w:tc>
        <w:tc>
          <w:tcPr>
            <w:tcW w:type="dxa" w:w="5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Sidebar navigation, route definitions, auth state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 instance — auto JWT header, 401 redirect, all API methods</w:t>
            </w:r>
          </w:p>
        </w:tc>
      </w:tr>
    </w:tbl>
    <w:p>
      <w:pPr>
        <w:spacing w:after="80" w:before="0"/>
      </w:pPr>
      <w:r>
        <w:rPr>
          <w:sz w:val="22"/>
          <w:szCs w:val="22"/>
        </w:rPr>
        <w:t xml:space="preserve"/>
      </w:r>
    </w:p>
    <w:p>
      <w:pPr>
        <w:pStyle w:val="Heading2"/>
        <w:spacing w:after="120" w:before="220"/>
      </w:pPr>
      <w:r>
        <w:rPr>
          <w:rFonts w:ascii="Arial" w:cs="Arial" w:eastAsia="Arial" w:hAnsi="Arial"/>
          <w:b/>
          <w:bCs/>
          <w:color w:val="333333"/>
          <w:sz w:val="26"/>
          <w:szCs w:val="26"/>
        </w:rPr>
        <w:t xml:space="preserve">8.2 State &amp; Data Flow</w:t>
      </w:r>
    </w:p>
    <w:p>
      <w:pPr>
        <w:pStyle w:val="ListParagraph"/>
        <w:numPr>
          <w:ilvl w:val="0"/>
          <w:numId w:val="2"/>
        </w:numPr>
        <w:spacing w:after="40" w:before="40"/>
      </w:pPr>
      <w:r>
        <w:rPr>
          <w:rFonts w:ascii="Arial" w:cs="Arial" w:eastAsia="Arial" w:hAnsi="Arial"/>
          <w:b w:val="false"/>
          <w:bCs w:val="false"/>
          <w:sz w:val="22"/>
          <w:szCs w:val="22"/>
        </w:rPr>
        <w:t xml:space="preserve">Authentication state stored in localStorage (token + user object). Cleared on logout or 401 response</w:t>
      </w:r>
    </w:p>
    <w:p>
      <w:pPr>
        <w:pStyle w:val="ListParagraph"/>
        <w:numPr>
          <w:ilvl w:val="0"/>
          <w:numId w:val="2"/>
        </w:numPr>
        <w:spacing w:after="40" w:before="40"/>
      </w:pPr>
      <w:r>
        <w:rPr>
          <w:rFonts w:ascii="Arial" w:cs="Arial" w:eastAsia="Arial" w:hAnsi="Arial"/>
          <w:b w:val="false"/>
          <w:bCs w:val="false"/>
          <w:sz w:val="22"/>
          <w:szCs w:val="22"/>
        </w:rPr>
        <w:t xml:space="preserve">Each page fetches its own data on mount via useEffect — no shared global store</w:t>
      </w:r>
    </w:p>
    <w:p>
      <w:pPr>
        <w:pStyle w:val="ListParagraph"/>
        <w:numPr>
          <w:ilvl w:val="0"/>
          <w:numId w:val="2"/>
        </w:numPr>
        <w:spacing w:after="40" w:before="40"/>
      </w:pPr>
      <w:r>
        <w:rPr>
          <w:rFonts w:ascii="Arial" w:cs="Arial" w:eastAsia="Arial" w:hAnsi="Arial"/>
          <w:b w:val="false"/>
          <w:bCs w:val="false"/>
          <w:sz w:val="22"/>
          <w:szCs w:val="22"/>
        </w:rPr>
        <w:t xml:space="preserve">All mutations (inventory edit, alert read) immediately re-fetch data to keep UI in sync</w:t>
      </w:r>
    </w:p>
    <w:p>
      <w:pPr>
        <w:pStyle w:val="ListParagraph"/>
        <w:numPr>
          <w:ilvl w:val="0"/>
          <w:numId w:val="2"/>
        </w:numPr>
        <w:spacing w:after="40" w:before="40"/>
      </w:pPr>
      <w:r>
        <w:rPr>
          <w:rFonts w:ascii="Arial" w:cs="Arial" w:eastAsia="Arial" w:hAnsi="Arial"/>
          <w:b w:val="false"/>
          <w:bCs w:val="false"/>
          <w:sz w:val="22"/>
          <w:szCs w:val="22"/>
        </w:rPr>
        <w:t xml:space="preserve">Recharts components receive chart data directly from /analytics/dashboard API response</w:t>
      </w:r>
    </w:p>
    <w:p>
      <w:r>
        <w:br w:type="page"/>
      </w:r>
    </w:p>
    <w:p>
      <w:pPr>
        <w:pStyle w:val="Heading1"/>
        <w:spacing w:after="160" w:before="320"/>
      </w:pPr>
      <w:r>
        <w:rPr>
          <w:rFonts w:ascii="Arial" w:cs="Arial" w:eastAsia="Arial" w:hAnsi="Arial"/>
          <w:b/>
          <w:bCs/>
          <w:color w:val="1A237E"/>
          <w:sz w:val="32"/>
          <w:szCs w:val="32"/>
        </w:rPr>
        <w:t xml:space="preserve">9. Deployment Architecture</w:t>
      </w:r>
    </w:p>
    <w:p>
      <w:pPr>
        <w:pStyle w:val="Heading2"/>
        <w:spacing w:after="120" w:before="220"/>
      </w:pPr>
      <w:r>
        <w:rPr>
          <w:rFonts w:ascii="Arial" w:cs="Arial" w:eastAsia="Arial" w:hAnsi="Arial"/>
          <w:b/>
          <w:bCs/>
          <w:color w:val="333333"/>
          <w:sz w:val="26"/>
          <w:szCs w:val="26"/>
        </w:rPr>
        <w:t xml:space="preserve">9.1 Local Development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Backend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uvicorn main:app --reload on port 8000. Virtual environment with venv. Auto-reloads on file save.</w:t>
            </w:r>
          </w:p>
        </w:tc>
      </w:tr>
      <w:tr>
        <w:tc>
          <w:tcPr>
            <w:tcW w:type="dxa" w:w="22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Frontend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start on port 3000. package.json proxy routes /api/* to localhost:8000.</w:t>
            </w:r>
          </w:p>
        </w:tc>
      </w:tr>
      <w:tr>
        <w:tc>
          <w:tcPr>
            <w:tcW w:type="dxa" w:w="22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Database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17 as Windows Service on port 5432. Redis as Windows Service on port 6379.</w:t>
            </w:r>
          </w:p>
        </w:tc>
      </w:tr>
      <w:tr>
        <w:tc>
          <w:tcPr>
            <w:tcW w:type="dxa" w:w="22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LLM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GPT-4o via API — requires OPENAI_API_KEY in backend/.env</w:t>
            </w:r>
          </w:p>
        </w:tc>
      </w:tr>
    </w:tbl>
    <w:p>
      <w:pPr>
        <w:spacing w:after="80" w:before="0"/>
      </w:pPr>
      <w:r>
        <w:rPr>
          <w:sz w:val="22"/>
          <w:szCs w:val="22"/>
        </w:rPr>
        <w:t xml:space="preserve"/>
      </w:r>
    </w:p>
    <w:p>
      <w:pPr>
        <w:pStyle w:val="Heading2"/>
        <w:spacing w:after="120" w:before="220"/>
      </w:pPr>
      <w:r>
        <w:rPr>
          <w:rFonts w:ascii="Arial" w:cs="Arial" w:eastAsia="Arial" w:hAnsi="Arial"/>
          <w:b/>
          <w:bCs/>
          <w:color w:val="333333"/>
          <w:sz w:val="26"/>
          <w:szCs w:val="26"/>
        </w:rPr>
        <w:t xml:space="preserve">9.2 Docker Compose</w:t>
      </w:r>
    </w:p>
    <w:p>
      <w:pPr>
        <w:spacing w:after="80" w:before="60"/>
      </w:pPr>
      <w:r>
        <w:rPr>
          <w:rFonts w:ascii="Arial" w:cs="Arial" w:eastAsia="Arial" w:hAnsi="Arial"/>
          <w:sz w:val="22"/>
          <w:szCs w:val="22"/>
        </w:rPr>
        <w:t xml:space="preserve">The docker-compose.yml defines four services: postgres (PostgreSQL 15 with health check), redis (Redis 7 Alpine), backend (FastAPI with hot-reload volume mount), and frontend (React dev server). Ollama is NOT containerized — it runs on the host machine to access GPU resources, and is reachable from the backend container via host.docker.internal.</w:t>
      </w:r>
    </w:p>
    <w:p>
      <w:pPr>
        <w:spacing w:after="80" w:before="0"/>
      </w:pPr>
      <w:r>
        <w:rPr>
          <w:sz w:val="22"/>
          <w:szCs w:val="22"/>
        </w:rPr>
        <w:t xml:space="preserve"/>
      </w:r>
    </w:p>
    <w:p>
      <w:pPr>
        <w:pStyle w:val="Heading2"/>
        <w:spacing w:after="120" w:before="220"/>
      </w:pPr>
      <w:r>
        <w:rPr>
          <w:rFonts w:ascii="Arial" w:cs="Arial" w:eastAsia="Arial" w:hAnsi="Arial"/>
          <w:b/>
          <w:bCs/>
          <w:color w:val="333333"/>
          <w:sz w:val="26"/>
          <w:szCs w:val="26"/>
        </w:rPr>
        <w:t xml:space="preserve">9.3 Production Deployment (Phase 5 — AWS/GCP)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Target Service</w:t>
            </w:r>
          </w:p>
        </w:tc>
        <w:tc>
          <w:tcPr>
            <w:tcW w:type="dxa" w:w="4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AWS ECS Fargate / GCP Cloud Run</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Containerized FastAPI — horizontal scaling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 CloudFront / GCP Firebase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React build with CDN</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AWS RDS PostgreSQL / GCP Cloud SQL</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Managed DB — automated backups, failover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ElastiCache Redis / GCP Memorystore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Redis cluster</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LLM</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OpenAI API (external)</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No hosting needed — API key based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ECR / GCP Artifact Registry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Docker images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Secrets</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AWS Secrets Manager</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Store DB credentials, API keys</w:t>
            </w:r>
          </w:p>
        </w:tc>
      </w:tr>
    </w:tbl>
    <w:p>
      <w:r>
        <w:br w:type="page"/>
      </w:r>
    </w:p>
    <w:p>
      <w:pPr>
        <w:pStyle w:val="Heading1"/>
        <w:spacing w:after="160" w:before="320"/>
      </w:pPr>
      <w:r>
        <w:rPr>
          <w:rFonts w:ascii="Arial" w:cs="Arial" w:eastAsia="Arial" w:hAnsi="Arial"/>
          <w:b/>
          <w:bCs/>
          <w:color w:val="1A237E"/>
          <w:sz w:val="32"/>
          <w:szCs w:val="32"/>
        </w:rPr>
        <w:t xml:space="preserve">10. Project Timeline &amp;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1440"/>
        <w:gridCol w:w="1360"/>
      </w:tblGrid>
      <w:tr>
        <w:trPr>
          <w:tblHeader/>
        </w:trP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14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Phase 1 — Research &amp; Data</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Project kickoff, literature review, dataset collection (SKU-110K, RPC, COCO), EDA</w:t>
            </w:r>
          </w:p>
        </w:tc>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3 weeks</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In Progress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Model Development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 baseline training, classifier training, transfer learning &amp; backbone optimisation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weeks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Upcoming</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Phase 3 — Integration</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LLM NLQ interface, real-time inventory tracking engine</w:t>
            </w:r>
          </w:p>
        </w:tc>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2 weeks</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Upcoming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Security &amp; Testing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 implementation, analytics dashboard, E2E integration testing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weeks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Upcoming</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Phase 5 — Deployment</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Pilot deployment, UAT, final documentation</w:t>
            </w:r>
          </w:p>
        </w:tc>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2 weeks</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20"/>
                <w:szCs w:val="20"/>
              </w:rPr>
              <w:t xml:space="preserve">Upcoming</w:t>
            </w:r>
          </w:p>
        </w:tc>
      </w:tr>
    </w:tbl>
    <w:p>
      <w:pPr>
        <w:spacing w:after="80" w:before="0"/>
      </w:pPr>
      <w:r>
        <w:rPr>
          <w:sz w:val="22"/>
          <w:szCs w:val="22"/>
        </w:rPr>
        <w:t xml:space="preserve"/>
      </w:r>
    </w:p>
    <w:p>
      <w:pPr>
        <w:pStyle w:val="Heading1"/>
        <w:spacing w:after="160" w:before="320"/>
      </w:pPr>
      <w:r>
        <w:rPr>
          <w:rFonts w:ascii="Arial" w:cs="Arial" w:eastAsia="Arial" w:hAnsi="Arial"/>
          <w:b/>
          <w:bCs/>
          <w:color w:val="1A237E"/>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YOLOv8</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Only Look Once v8 — real-time single-pass object detection model by Ultralytics</w:t>
            </w:r>
          </w:p>
        </w:tc>
      </w:tr>
      <w:tr>
        <w:tc>
          <w:tcPr>
            <w:tcW w:type="dxa" w:w="18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COCO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Objects in Context — 330K image dataset for general object detection pre-training</w:t>
            </w:r>
          </w:p>
        </w:tc>
      </w:tr>
      <w:tr>
        <w:tc>
          <w:tcPr>
            <w:tcW w:type="dxa" w:w="18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SKU-110K</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 of 110,000+ retail shelf images for dense object detection fine-tuning</w:t>
            </w:r>
          </w:p>
        </w:tc>
      </w:tr>
      <w:tr>
        <w:tc>
          <w:tcPr>
            <w:tcW w:type="dxa" w:w="18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CLIP</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Contrastive Language-Image Pre-training — OpenAI model for cross-modal embeddings</w:t>
            </w:r>
          </w:p>
        </w:tc>
      </w:tr>
      <w:tr>
        <w:tc>
          <w:tcPr>
            <w:tcW w:type="dxa" w:w="18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FastAPI</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Python web framework for building REST APIs with automatic OpenAPI docs</w:t>
            </w:r>
          </w:p>
        </w:tc>
      </w:tr>
      <w:tr>
        <w:tc>
          <w:tcPr>
            <w:tcW w:type="dxa" w:w="18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JWT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Web Token — compact, URL-safe token for stateless authentication</w:t>
            </w:r>
          </w:p>
        </w:tc>
      </w:tr>
      <w:tr>
        <w:tc>
          <w:tcPr>
            <w:tcW w:type="dxa" w:w="18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RBAC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Access Control — permissions granted based on user role, not individual identity</w:t>
            </w:r>
          </w:p>
        </w:tc>
      </w:tr>
      <w:tr>
        <w:tc>
          <w:tcPr>
            <w:tcW w:type="dxa" w:w="18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NLQ</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Query — querying a database using plain English instead of SQL</w:t>
            </w:r>
          </w:p>
        </w:tc>
      </w:tr>
      <w:tr>
        <w:tc>
          <w:tcPr>
            <w:tcW w:type="dxa" w:w="18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NMS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Non-Maximum Suppression — post-processing step to remove duplicate bounding boxes</w:t>
            </w:r>
          </w:p>
        </w:tc>
      </w:tr>
      <w:tr>
        <w:tc>
          <w:tcPr>
            <w:tcW w:type="dxa" w:w="18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SQLAlchemy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ORM (Object Relational Mapper) for database abstraction</w:t>
            </w:r>
          </w:p>
        </w:tc>
      </w:tr>
      <w:tr>
        <w:tc>
          <w:tcPr>
            <w:tcW w:type="dxa" w:w="18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Redis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data store used for caching and real-time session management</w:t>
            </w:r>
          </w:p>
        </w:tc>
      </w:tr>
      <w:tr>
        <w:tc>
          <w:tcPr>
            <w:tcW w:type="dxa" w:w="1800"/>
            <w:tcBorders>
              <w:top w:val="single" w:color="CCCCCC" w:sz="1"/>
              <w:left w:val="single" w:color="CCCCCC" w:sz="1"/>
              <w:bottom w:val="single" w:color="CCCCCC" w:sz="1"/>
              <w:right w:val="single" w:color="CCCCCC" w:sz="1"/>
            </w:tcBorders>
            <w:shd w:fill="EEF1FF" w:val="clear"/>
            <w:tcMar>
              <w:top w:type="dxa" w:w="80"/>
              <w:left w:type="dxa" w:w="120"/>
              <w:bottom w:type="dxa" w:w="80"/>
              <w:right w:type="dxa" w:w="120"/>
            </w:tcMar>
          </w:tcPr>
          <w:p>
            <w:r>
              <w:rPr>
                <w:rFonts w:ascii="Arial" w:cs="Arial" w:eastAsia="Arial" w:hAnsi="Arial"/>
                <w:b/>
                <w:bCs/>
                <w:color w:val="1A237E"/>
                <w:sz w:val="20"/>
                <w:szCs w:val="20"/>
              </w:rPr>
              <w:t xml:space="preserve">GPT-4o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OpenAI's multimodal large language model used for the NLQ interface</w:t>
            </w:r>
          </w:p>
        </w:tc>
      </w:tr>
    </w:tbl>
    <w:p>
      <w:pPr>
        <w:spacing w:after="80" w:before="0"/>
      </w:pPr>
      <w:r>
        <w:rPr>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888888"/>
        <w:sz w:val="16"/>
        <w:szCs w:val="16"/>
      </w:rPr>
      <w:t xml:space="preserve">Moorthy | Nikhil | Sivakanth | Surabi  —  Capstone 2026</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360"/>
      </w:tabs>
    </w:pPr>
    <w:r>
      <w:rPr>
        <w:rFonts w:ascii="Arial" w:cs="Arial" w:eastAsia="Arial" w:hAnsi="Arial"/>
        <w:color w:val="888888"/>
        <w:sz w:val="18"/>
        <w:szCs w:val="18"/>
      </w:rPr>
      <w:t xml:space="preserve">Retail AI System — High Level Design Document</w:t>
    </w:r>
    <w:r>
      <w:rPr>
        <w:sz w:val="18"/>
        <w:szCs w:val="18"/>
      </w:rPr>
      <w:t xml:space="preserve">	</w:t>
    </w:r>
    <w:r>
      <w:rPr>
        <w:rFonts w:ascii="Arial" w:cs="Arial" w:eastAsia="Arial" w:hAnsi="Arial"/>
        <w:i/>
        <w:i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237E" w:sz="4" w:space="4"/>
      </w:pBdr>
      <w:spacing w:after="160" w:before="320"/>
      <w:outlineLvl w:val="0"/>
    </w:pPr>
    <w:rPr>
      <w:rFonts w:ascii="Arial" w:cs="Arial" w:eastAsia="Arial" w:hAnsi="Arial"/>
      <w:b/>
      <w:bCs/>
      <w:color w:val="1A237E"/>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c005f43525847d2c0432c881b06cac480cef3f.png"/><Relationship Id="rId10" Type="http://schemas.openxmlformats.org/officeDocument/2006/relationships/image" Target="media/d0fd37e2b93a969bd32021dc6d8ce3c8d84a6582.png"/><Relationship Id="rId11" Type="http://schemas.openxmlformats.org/officeDocument/2006/relationships/image" Target="media/af18598d6a0f8e110ba641e037f043c83d92d995.png"/><Relationship Id="rId12" Type="http://schemas.openxmlformats.org/officeDocument/2006/relationships/image" Target="media/ad5c9487ba61a2fba455993aa57da0cc4506b60f.png"/><Relationship Id="rId13" Type="http://schemas.openxmlformats.org/officeDocument/2006/relationships/image" Target="media/1460a8527ada86099954d096862686d6c287e5c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2026-06-06T03:14:38.869Z</dcterms:created>
  <dcterms:modified xsi:type="dcterms:W3CDTF">2026-06-06T03:14:38.870Z</dcterms:modified>
</cp:coreProperties>
</file>

<file path=docProps/custom.xml><?xml version="1.0" encoding="utf-8"?>
<Properties xmlns="http://schemas.openxmlformats.org/officeDocument/2006/custom-properties" xmlns:vt="http://schemas.openxmlformats.org/officeDocument/2006/docPropsVTypes"/>
</file>