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35" w:rsidRPr="00B01782" w:rsidRDefault="00AA1535" w:rsidP="003E4002">
      <w:pPr>
        <w:pStyle w:val="Heading1"/>
        <w:spacing w:before="71"/>
        <w:ind w:left="4800"/>
        <w:rPr>
          <w:rFonts w:asciiTheme="minorHAnsi" w:hAnsiTheme="minorHAnsi"/>
          <w:u w:val="none"/>
        </w:rPr>
      </w:pPr>
      <w:bookmarkStart w:id="0" w:name="_GoBack"/>
      <w:bookmarkEnd w:id="0"/>
      <w:r w:rsidRPr="00B01782">
        <w:rPr>
          <w:rFonts w:asciiTheme="minorHAnsi" w:hAnsiTheme="minorHAnsi"/>
          <w:u w:val="thick"/>
        </w:rPr>
        <w:t>HAULER AWARD AND AGREEMENT</w:t>
      </w:r>
    </w:p>
    <w:p w:rsidR="00AA1535" w:rsidRPr="00B01782" w:rsidRDefault="00AA1535" w:rsidP="00AA1535">
      <w:pPr>
        <w:pStyle w:val="BodyText"/>
        <w:rPr>
          <w:rFonts w:asciiTheme="minorHAnsi" w:hAnsiTheme="minorHAnsi"/>
          <w:b/>
          <w:sz w:val="20"/>
          <w:u w:val="none"/>
        </w:rPr>
      </w:pPr>
    </w:p>
    <w:p w:rsidR="00AA1535" w:rsidRPr="00B01782" w:rsidRDefault="00AA1535" w:rsidP="00AA1535">
      <w:pPr>
        <w:pStyle w:val="BodyText"/>
        <w:rPr>
          <w:rFonts w:asciiTheme="minorHAnsi" w:hAnsiTheme="minorHAnsi"/>
          <w:b/>
          <w:sz w:val="20"/>
          <w:u w:val="none"/>
        </w:rPr>
      </w:pPr>
    </w:p>
    <w:p w:rsidR="00AA1535" w:rsidRDefault="007D52E7" w:rsidP="00AA1535">
      <w:pPr>
        <w:pStyle w:val="BodyText"/>
        <w:spacing w:before="9"/>
        <w:rPr>
          <w:rFonts w:asciiTheme="minorHAnsi" w:hAnsiTheme="minorHAnsi"/>
          <w:u w:val="none"/>
        </w:rPr>
      </w:pPr>
      <w:r w:rsidRPr="007D52E7">
        <w:rPr>
          <w:rFonts w:asciiTheme="minorHAnsi" w:hAnsiTheme="minorHAnsi"/>
          <w:u w:val="none"/>
        </w:rPr>
        <w:t>&lt;MM/DD/YYYY&gt;</w:t>
      </w:r>
    </w:p>
    <w:p w:rsidR="007D52E7" w:rsidRDefault="007D52E7" w:rsidP="00AA1535">
      <w:pPr>
        <w:pStyle w:val="BodyText"/>
        <w:spacing w:before="9"/>
        <w:rPr>
          <w:rFonts w:asciiTheme="minorHAnsi" w:hAnsiTheme="minorHAnsi"/>
          <w:u w:val="none"/>
        </w:rPr>
      </w:pPr>
    </w:p>
    <w:p w:rsidR="007D52E7" w:rsidRPr="00B01782" w:rsidRDefault="007D52E7" w:rsidP="00AA1535">
      <w:pPr>
        <w:pStyle w:val="BodyText"/>
        <w:spacing w:before="9"/>
        <w:rPr>
          <w:rFonts w:asciiTheme="minorHAnsi" w:hAnsiTheme="minorHAnsi"/>
          <w:sz w:val="21"/>
          <w:u w:val="none"/>
        </w:rPr>
      </w:pPr>
    </w:p>
    <w:p w:rsidR="00AA1535" w:rsidRPr="00B01782" w:rsidRDefault="007D52E7" w:rsidP="00AA1535">
      <w:pPr>
        <w:pStyle w:val="BodyText"/>
        <w:ind w:right="7541"/>
        <w:rPr>
          <w:rFonts w:asciiTheme="minorHAnsi" w:hAnsiTheme="minorHAnsi"/>
          <w:u w:val="none"/>
        </w:rPr>
      </w:pPr>
      <w:r w:rsidRPr="007D52E7">
        <w:rPr>
          <w:rFonts w:asciiTheme="minorHAnsi" w:hAnsiTheme="minorHAnsi"/>
          <w:u w:val="none"/>
        </w:rPr>
        <w:t>&lt;</w:t>
      </w:r>
      <w:proofErr w:type="spellStart"/>
      <w:r w:rsidRPr="007D52E7">
        <w:rPr>
          <w:rFonts w:asciiTheme="minorHAnsi" w:hAnsiTheme="minorHAnsi"/>
          <w:u w:val="none"/>
        </w:rPr>
        <w:t>HaulerLocal</w:t>
      </w:r>
      <w:proofErr w:type="spellEnd"/>
      <w:r w:rsidRPr="007D52E7">
        <w:rPr>
          <w:rFonts w:asciiTheme="minorHAnsi" w:hAnsiTheme="minorHAnsi"/>
          <w:u w:val="none"/>
        </w:rPr>
        <w:t>&gt;</w:t>
      </w:r>
      <w:r w:rsidR="00AA1535" w:rsidRPr="00B01782">
        <w:rPr>
          <w:rFonts w:asciiTheme="minorHAnsi" w:hAnsiTheme="minorHAnsi"/>
          <w:u w:val="none"/>
        </w:rPr>
        <w:t xml:space="preserve"> </w:t>
      </w:r>
    </w:p>
    <w:p w:rsidR="00AA1535" w:rsidRPr="00B01782" w:rsidRDefault="007D52E7" w:rsidP="00AA1535">
      <w:pPr>
        <w:pStyle w:val="BodyText"/>
        <w:ind w:right="7541"/>
        <w:rPr>
          <w:rFonts w:asciiTheme="minorHAnsi" w:hAnsiTheme="minorHAnsi"/>
          <w:u w:val="none"/>
        </w:rPr>
      </w:pPr>
      <w:r w:rsidRPr="007D52E7">
        <w:rPr>
          <w:rFonts w:asciiTheme="minorHAnsi" w:hAnsiTheme="minorHAnsi"/>
          <w:u w:val="none"/>
        </w:rPr>
        <w:t>&lt;</w:t>
      </w:r>
      <w:proofErr w:type="spellStart"/>
      <w:r w:rsidRPr="007D52E7">
        <w:rPr>
          <w:rFonts w:asciiTheme="minorHAnsi" w:hAnsiTheme="minorHAnsi"/>
          <w:u w:val="none"/>
        </w:rPr>
        <w:t>HaulerAddress</w:t>
      </w:r>
      <w:proofErr w:type="spellEnd"/>
      <w:r w:rsidRPr="007D52E7">
        <w:rPr>
          <w:rFonts w:asciiTheme="minorHAnsi" w:hAnsiTheme="minorHAnsi"/>
          <w:u w:val="none"/>
        </w:rPr>
        <w:t>&gt;</w:t>
      </w:r>
    </w:p>
    <w:p w:rsidR="00AA1535" w:rsidRPr="00B01782" w:rsidRDefault="007D52E7" w:rsidP="00AA1535">
      <w:pPr>
        <w:pStyle w:val="BodyText"/>
        <w:ind w:right="6872"/>
        <w:rPr>
          <w:rFonts w:asciiTheme="minorHAnsi" w:hAnsiTheme="minorHAnsi"/>
          <w:u w:val="none"/>
        </w:rPr>
      </w:pPr>
      <w:r w:rsidRPr="007D52E7">
        <w:rPr>
          <w:rFonts w:asciiTheme="minorHAnsi" w:hAnsiTheme="minorHAnsi"/>
          <w:u w:val="none"/>
        </w:rPr>
        <w:t>&lt;</w:t>
      </w:r>
      <w:proofErr w:type="spellStart"/>
      <w:r w:rsidRPr="007D52E7">
        <w:rPr>
          <w:rFonts w:asciiTheme="minorHAnsi" w:hAnsiTheme="minorHAnsi"/>
          <w:u w:val="none"/>
        </w:rPr>
        <w:t>HaulerCityStateZipCode</w:t>
      </w:r>
      <w:proofErr w:type="spellEnd"/>
      <w:r w:rsidRPr="007D52E7">
        <w:rPr>
          <w:rFonts w:asciiTheme="minorHAnsi" w:hAnsiTheme="minorHAnsi"/>
          <w:u w:val="none"/>
        </w:rPr>
        <w:t>&gt;</w:t>
      </w:r>
      <w:r w:rsidR="00AA1535" w:rsidRPr="00B01782">
        <w:rPr>
          <w:rFonts w:asciiTheme="minorHAnsi" w:hAnsiTheme="minorHAnsi"/>
          <w:u w:val="none"/>
        </w:rPr>
        <w:t xml:space="preserve"> </w:t>
      </w:r>
    </w:p>
    <w:p w:rsidR="007D52E7" w:rsidRPr="00B01782" w:rsidRDefault="007D52E7" w:rsidP="007D52E7">
      <w:pPr>
        <w:pStyle w:val="BodyText"/>
        <w:ind w:right="6872"/>
        <w:rPr>
          <w:rFonts w:asciiTheme="minorHAnsi" w:hAnsiTheme="minorHAnsi"/>
          <w:u w:val="none"/>
        </w:rPr>
      </w:pPr>
      <w:r>
        <w:rPr>
          <w:rFonts w:asciiTheme="minorHAnsi" w:hAnsiTheme="minorHAnsi"/>
          <w:u w:val="none"/>
        </w:rPr>
        <w:t>&lt;</w:t>
      </w:r>
      <w:proofErr w:type="spellStart"/>
      <w:r>
        <w:rPr>
          <w:rFonts w:asciiTheme="minorHAnsi" w:hAnsiTheme="minorHAnsi"/>
          <w:u w:val="none"/>
        </w:rPr>
        <w:t>HaulerEmail</w:t>
      </w:r>
      <w:proofErr w:type="spellEnd"/>
      <w:r>
        <w:rPr>
          <w:rFonts w:asciiTheme="minorHAnsi" w:hAnsiTheme="minorHAnsi"/>
          <w:u w:val="none"/>
        </w:rPr>
        <w:t>&gt;</w:t>
      </w:r>
    </w:p>
    <w:p w:rsidR="00AA1535" w:rsidRPr="00B01782" w:rsidRDefault="007D52E7" w:rsidP="00AA1535">
      <w:pPr>
        <w:pStyle w:val="BodyText"/>
        <w:ind w:right="6872"/>
        <w:rPr>
          <w:rFonts w:asciiTheme="minorHAnsi" w:hAnsiTheme="minorHAnsi"/>
          <w:u w:val="none"/>
        </w:rPr>
      </w:pPr>
      <w:r>
        <w:rPr>
          <w:rFonts w:asciiTheme="minorHAnsi" w:hAnsiTheme="minorHAnsi"/>
          <w:u w:val="none"/>
        </w:rPr>
        <w:t>&lt;</w:t>
      </w:r>
      <w:proofErr w:type="spellStart"/>
      <w:r>
        <w:rPr>
          <w:rFonts w:asciiTheme="minorHAnsi" w:hAnsiTheme="minorHAnsi"/>
          <w:u w:val="none"/>
        </w:rPr>
        <w:t>HaulerPhone</w:t>
      </w:r>
      <w:proofErr w:type="spellEnd"/>
      <w:r>
        <w:rPr>
          <w:rFonts w:asciiTheme="minorHAnsi" w:hAnsiTheme="minorHAnsi"/>
          <w:u w:val="none"/>
        </w:rPr>
        <w:t>&gt;</w:t>
      </w:r>
    </w:p>
    <w:p w:rsidR="00AA1535" w:rsidRPr="00B01782" w:rsidRDefault="00AA1535" w:rsidP="00AA1535">
      <w:pPr>
        <w:pStyle w:val="BodyText"/>
        <w:spacing w:before="10"/>
        <w:rPr>
          <w:rFonts w:asciiTheme="minorHAnsi" w:hAnsiTheme="minorHAnsi"/>
          <w:sz w:val="21"/>
          <w:u w:val="none"/>
        </w:rPr>
      </w:pPr>
    </w:p>
    <w:p w:rsidR="00AA1535" w:rsidRPr="00B01782" w:rsidRDefault="00AA1535" w:rsidP="00AA1535">
      <w:pPr>
        <w:pStyle w:val="BodyText"/>
        <w:spacing w:before="1"/>
        <w:ind w:right="11"/>
        <w:rPr>
          <w:rFonts w:asciiTheme="minorHAnsi" w:hAnsiTheme="minorHAnsi"/>
          <w:u w:val="none"/>
        </w:rPr>
      </w:pPr>
      <w:r w:rsidRPr="00B01782">
        <w:rPr>
          <w:rFonts w:asciiTheme="minorHAnsi" w:hAnsiTheme="minorHAnsi"/>
          <w:u w:val="none"/>
        </w:rPr>
        <w:t xml:space="preserve">Re: </w:t>
      </w:r>
      <w:r w:rsidR="007D52E7" w:rsidRPr="007D52E7">
        <w:rPr>
          <w:rFonts w:asciiTheme="minorHAnsi" w:hAnsiTheme="minorHAnsi"/>
          <w:u w:val="none"/>
        </w:rPr>
        <w:t>&lt;</w:t>
      </w:r>
      <w:proofErr w:type="spellStart"/>
      <w:r w:rsidR="007D52E7" w:rsidRPr="007D52E7">
        <w:rPr>
          <w:rFonts w:asciiTheme="minorHAnsi" w:hAnsiTheme="minorHAnsi"/>
          <w:u w:val="none"/>
        </w:rPr>
        <w:t>ClientName</w:t>
      </w:r>
      <w:proofErr w:type="spellEnd"/>
      <w:r w:rsidR="007D52E7" w:rsidRPr="007D52E7">
        <w:rPr>
          <w:rFonts w:asciiTheme="minorHAnsi" w:hAnsiTheme="minorHAnsi"/>
          <w:u w:val="none"/>
        </w:rPr>
        <w:t>&gt;</w:t>
      </w:r>
    </w:p>
    <w:p w:rsidR="00AA1535" w:rsidRPr="00B01782" w:rsidRDefault="00AA1535" w:rsidP="00AA1535">
      <w:pPr>
        <w:pStyle w:val="BodyText"/>
        <w:rPr>
          <w:rFonts w:asciiTheme="minorHAnsi" w:hAnsiTheme="minorHAnsi"/>
          <w:u w:val="none"/>
        </w:rPr>
      </w:pPr>
    </w:p>
    <w:p w:rsidR="00AA1535" w:rsidRPr="00B01782" w:rsidRDefault="007D52E7" w:rsidP="00AA1535">
      <w:pPr>
        <w:pStyle w:val="BodyText"/>
        <w:spacing w:before="1"/>
        <w:ind w:right="11"/>
        <w:rPr>
          <w:rFonts w:asciiTheme="minorHAnsi" w:hAnsiTheme="minorHAnsi"/>
          <w:u w:val="none"/>
        </w:rPr>
      </w:pPr>
      <w:r w:rsidRPr="007D52E7">
        <w:rPr>
          <w:rFonts w:asciiTheme="minorHAnsi" w:hAnsiTheme="minorHAnsi"/>
          <w:u w:val="none"/>
        </w:rPr>
        <w:t>&lt;</w:t>
      </w:r>
      <w:proofErr w:type="spellStart"/>
      <w:r w:rsidRPr="007D52E7">
        <w:rPr>
          <w:rFonts w:asciiTheme="minorHAnsi" w:hAnsiTheme="minorHAnsi"/>
          <w:u w:val="none"/>
        </w:rPr>
        <w:t>HaulerLocal</w:t>
      </w:r>
      <w:proofErr w:type="spellEnd"/>
      <w:r w:rsidRPr="007D52E7">
        <w:rPr>
          <w:rFonts w:asciiTheme="minorHAnsi" w:hAnsiTheme="minorHAnsi"/>
          <w:u w:val="none"/>
        </w:rPr>
        <w:t>&gt;</w:t>
      </w:r>
      <w:r w:rsidR="00AA1535" w:rsidRPr="00B01782">
        <w:rPr>
          <w:rFonts w:asciiTheme="minorHAnsi" w:hAnsiTheme="minorHAnsi"/>
          <w:u w:val="none"/>
        </w:rPr>
        <w:t>,</w:t>
      </w:r>
    </w:p>
    <w:p w:rsidR="00AA1535" w:rsidRPr="00B01782" w:rsidRDefault="00AA1535" w:rsidP="00AA1535">
      <w:pPr>
        <w:pStyle w:val="BodyText"/>
        <w:rPr>
          <w:rFonts w:asciiTheme="minorHAnsi" w:hAnsiTheme="minorHAnsi"/>
          <w:u w:val="none"/>
        </w:rPr>
      </w:pPr>
    </w:p>
    <w:p w:rsidR="00AA1535" w:rsidRDefault="00AA1535" w:rsidP="00AA1535">
      <w:pPr>
        <w:pStyle w:val="BodyText"/>
        <w:ind w:right="113"/>
        <w:jc w:val="both"/>
        <w:rPr>
          <w:rFonts w:asciiTheme="minorHAnsi" w:hAnsiTheme="minorHAnsi"/>
          <w:u w:val="none"/>
        </w:rPr>
      </w:pPr>
      <w:r w:rsidRPr="00B01782">
        <w:rPr>
          <w:rFonts w:asciiTheme="minorHAnsi" w:hAnsiTheme="minorHAnsi"/>
          <w:u w:val="none"/>
        </w:rPr>
        <w:t xml:space="preserve">This letter is to confirm that </w:t>
      </w:r>
      <w:r w:rsidR="007D52E7" w:rsidRPr="007D52E7">
        <w:rPr>
          <w:rFonts w:asciiTheme="minorHAnsi" w:hAnsiTheme="minorHAnsi"/>
          <w:b/>
          <w:u w:val="none"/>
        </w:rPr>
        <w:t>&lt;</w:t>
      </w:r>
      <w:proofErr w:type="spellStart"/>
      <w:r w:rsidR="007D52E7" w:rsidRPr="007D52E7">
        <w:rPr>
          <w:rFonts w:asciiTheme="minorHAnsi" w:hAnsiTheme="minorHAnsi"/>
          <w:b/>
          <w:u w:val="none"/>
        </w:rPr>
        <w:t>HaulerLocal</w:t>
      </w:r>
      <w:proofErr w:type="spellEnd"/>
      <w:r w:rsidR="007D52E7" w:rsidRPr="007D52E7">
        <w:rPr>
          <w:rFonts w:asciiTheme="minorHAnsi" w:hAnsiTheme="minorHAnsi"/>
          <w:b/>
          <w:u w:val="none"/>
        </w:rPr>
        <w:t>&gt;</w:t>
      </w:r>
      <w:r w:rsidRPr="00B01782">
        <w:rPr>
          <w:rFonts w:asciiTheme="minorHAnsi" w:hAnsiTheme="minorHAnsi"/>
          <w:b/>
          <w:u w:val="none"/>
        </w:rPr>
        <w:t xml:space="preserve"> </w:t>
      </w:r>
      <w:r w:rsidRPr="00B01782">
        <w:rPr>
          <w:rFonts w:asciiTheme="minorHAnsi" w:hAnsiTheme="minorHAnsi"/>
          <w:u w:val="none"/>
        </w:rPr>
        <w:t xml:space="preserve">(referred to herein as “Hauler”) has been selected by Refuse Specialists, LLC (“RS”) on behalf of </w:t>
      </w:r>
      <w:r w:rsidR="007D52E7" w:rsidRPr="007D52E7">
        <w:rPr>
          <w:rFonts w:asciiTheme="minorHAnsi" w:hAnsiTheme="minorHAnsi"/>
          <w:b/>
          <w:u w:val="none"/>
        </w:rPr>
        <w:t>&lt;</w:t>
      </w:r>
      <w:proofErr w:type="spellStart"/>
      <w:r w:rsidR="007D52E7" w:rsidRPr="007D52E7">
        <w:rPr>
          <w:rFonts w:asciiTheme="minorHAnsi" w:hAnsiTheme="minorHAnsi"/>
          <w:b/>
          <w:u w:val="none"/>
        </w:rPr>
        <w:t>ClientName</w:t>
      </w:r>
      <w:proofErr w:type="spellEnd"/>
      <w:r w:rsidR="007D52E7" w:rsidRPr="007D52E7">
        <w:rPr>
          <w:rFonts w:asciiTheme="minorHAnsi" w:hAnsiTheme="minorHAnsi"/>
          <w:b/>
          <w:u w:val="none"/>
        </w:rPr>
        <w:t>&gt;</w:t>
      </w:r>
      <w:r w:rsidRPr="00B01782">
        <w:rPr>
          <w:rFonts w:asciiTheme="minorHAnsi" w:hAnsiTheme="minorHAnsi"/>
          <w:b/>
          <w:u w:val="none"/>
        </w:rPr>
        <w:t xml:space="preserve"> </w:t>
      </w:r>
      <w:r w:rsidRPr="00B01782">
        <w:rPr>
          <w:rFonts w:asciiTheme="minorHAnsi" w:hAnsiTheme="minorHAnsi"/>
          <w:u w:val="none"/>
        </w:rPr>
        <w:t>(referred to herein as “Customer”) to provide the waste services, recycling, and sustainability activities for the above referenced location. In delivering this letter agreement and in all other respects in connection with the performance of services, RS is acting as an agent of Customer and this agreement is solely between Hauler and RS on behalf of the Customer. The terms and conditions that are set forth in this letter agreement and that are attached hereto and incorporated herein by reference are binding on RS, the Customer and Hauler (the</w:t>
      </w:r>
      <w:r w:rsidRPr="00B01782">
        <w:rPr>
          <w:rFonts w:asciiTheme="minorHAnsi" w:hAnsiTheme="minorHAnsi"/>
          <w:spacing w:val="-12"/>
          <w:u w:val="none"/>
        </w:rPr>
        <w:t xml:space="preserve"> </w:t>
      </w:r>
      <w:r w:rsidRPr="00B01782">
        <w:rPr>
          <w:rFonts w:asciiTheme="minorHAnsi" w:hAnsiTheme="minorHAnsi"/>
          <w:u w:val="none"/>
        </w:rPr>
        <w:t>“Agreement”).</w:t>
      </w:r>
    </w:p>
    <w:p w:rsidR="009A19C5" w:rsidRDefault="009A19C5" w:rsidP="00AA1535">
      <w:pPr>
        <w:pStyle w:val="BodyText"/>
        <w:ind w:right="113"/>
        <w:jc w:val="both"/>
        <w:rPr>
          <w:rFonts w:asciiTheme="minorHAnsi" w:hAnsiTheme="minorHAnsi"/>
          <w:u w:val="none"/>
        </w:rPr>
      </w:pPr>
    </w:p>
    <w:p w:rsidR="009A19C5" w:rsidRPr="00B01782" w:rsidRDefault="009A19C5" w:rsidP="00AA1535">
      <w:pPr>
        <w:pStyle w:val="BodyText"/>
        <w:ind w:right="113"/>
        <w:jc w:val="both"/>
        <w:rPr>
          <w:rFonts w:asciiTheme="minorHAnsi" w:hAnsiTheme="minorHAnsi"/>
          <w:u w:val="none"/>
        </w:rPr>
      </w:pPr>
      <w:r w:rsidRPr="009A19C5">
        <w:rPr>
          <w:rFonts w:asciiTheme="minorHAnsi" w:hAnsiTheme="minorHAnsi"/>
          <w:u w:val="none"/>
        </w:rPr>
        <w:t>It is understood that RS is acting solely as an independent provider of waste, recycling, and sustainability consulting services for the Customer in connection with arranging the services of the Hauler under this Agreement. Hauler shall provide a copy of all notices to RS.  Hauler acknowledges that it has no recourse against RS for payment under this Agreement. Hauler’s sole remedy for any claims, losses, suits or damages arising out of this Agreement is and shall be against Customer. RS is not a party to or otherwise obligated under this or any other agreement between Hauler and Customer; provided, however, RS is expressly designated as a third-party beneficiary of the Agreement.</w:t>
      </w:r>
    </w:p>
    <w:p w:rsidR="00AA1535" w:rsidRPr="00B01782" w:rsidRDefault="00AA1535" w:rsidP="00AA1535">
      <w:pPr>
        <w:pStyle w:val="BodyText"/>
        <w:rPr>
          <w:rFonts w:asciiTheme="minorHAnsi" w:hAnsiTheme="minorHAnsi"/>
          <w:u w:val="none"/>
        </w:rPr>
      </w:pPr>
    </w:p>
    <w:p w:rsidR="00AA1535" w:rsidRPr="00B01782" w:rsidRDefault="00AA1535" w:rsidP="00AA1535">
      <w:pPr>
        <w:pStyle w:val="Heading3"/>
        <w:ind w:left="0"/>
        <w:rPr>
          <w:rFonts w:asciiTheme="minorHAnsi" w:hAnsiTheme="minorHAnsi"/>
        </w:rPr>
      </w:pPr>
      <w:r w:rsidRPr="00B01782">
        <w:rPr>
          <w:rFonts w:asciiTheme="minorHAnsi" w:hAnsiTheme="minorHAnsi"/>
          <w:u w:val="thick"/>
        </w:rPr>
        <w:t>Please see attached Exhibit A for Location, Service, Pricing and Effective Date information.</w:t>
      </w:r>
    </w:p>
    <w:p w:rsidR="00AA1535" w:rsidRPr="00B01782" w:rsidRDefault="00AA1535" w:rsidP="00AA1535">
      <w:pPr>
        <w:pStyle w:val="BodyText"/>
        <w:spacing w:before="2"/>
        <w:rPr>
          <w:rFonts w:asciiTheme="minorHAnsi" w:hAnsiTheme="minorHAnsi"/>
          <w:b/>
          <w:sz w:val="17"/>
          <w:u w:val="none"/>
        </w:rPr>
      </w:pPr>
    </w:p>
    <w:p w:rsidR="00AA1535" w:rsidRPr="00B01782" w:rsidRDefault="00AA1535" w:rsidP="00AA1535">
      <w:pPr>
        <w:pStyle w:val="BodyText"/>
        <w:tabs>
          <w:tab w:val="left" w:pos="7034"/>
        </w:tabs>
        <w:spacing w:before="73"/>
        <w:ind w:right="117"/>
        <w:rPr>
          <w:rFonts w:asciiTheme="minorHAnsi" w:hAnsiTheme="minorHAnsi"/>
          <w:u w:val="none"/>
        </w:rPr>
      </w:pPr>
      <w:r w:rsidRPr="00B01782">
        <w:rPr>
          <w:rFonts w:asciiTheme="minorHAnsi" w:hAnsiTheme="minorHAnsi"/>
          <w:u w:val="none"/>
        </w:rPr>
        <w:t>Pricing is inclusive of all fees, excluding taxes, unless otherwise</w:t>
      </w:r>
      <w:r w:rsidRPr="00B01782">
        <w:rPr>
          <w:rFonts w:asciiTheme="minorHAnsi" w:hAnsiTheme="minorHAnsi"/>
          <w:spacing w:val="38"/>
          <w:u w:val="none"/>
        </w:rPr>
        <w:t xml:space="preserve"> </w:t>
      </w:r>
      <w:r w:rsidRPr="00B01782">
        <w:rPr>
          <w:rFonts w:asciiTheme="minorHAnsi" w:hAnsiTheme="minorHAnsi"/>
          <w:u w:val="none"/>
        </w:rPr>
        <w:t>noted.  No additional fees</w:t>
      </w:r>
      <w:r w:rsidRPr="00B01782">
        <w:rPr>
          <w:rFonts w:asciiTheme="minorHAnsi" w:hAnsiTheme="minorHAnsi"/>
          <w:spacing w:val="-5"/>
          <w:u w:val="none"/>
        </w:rPr>
        <w:t xml:space="preserve"> </w:t>
      </w:r>
      <w:r w:rsidRPr="00B01782">
        <w:rPr>
          <w:rFonts w:asciiTheme="minorHAnsi" w:hAnsiTheme="minorHAnsi"/>
          <w:u w:val="none"/>
        </w:rPr>
        <w:t>will</w:t>
      </w:r>
      <w:r w:rsidRPr="00B01782">
        <w:rPr>
          <w:rFonts w:asciiTheme="minorHAnsi" w:hAnsiTheme="minorHAnsi"/>
          <w:spacing w:val="37"/>
          <w:u w:val="none"/>
        </w:rPr>
        <w:t xml:space="preserve"> </w:t>
      </w:r>
      <w:r w:rsidRPr="00B01782">
        <w:rPr>
          <w:rFonts w:asciiTheme="minorHAnsi" w:hAnsiTheme="minorHAnsi"/>
          <w:u w:val="none"/>
        </w:rPr>
        <w:t>be authorized.</w:t>
      </w:r>
    </w:p>
    <w:p w:rsidR="00AA1535" w:rsidRPr="00B01782" w:rsidRDefault="00AA1535" w:rsidP="00AA1535">
      <w:pPr>
        <w:pStyle w:val="BodyText"/>
        <w:spacing w:before="10"/>
        <w:rPr>
          <w:rFonts w:asciiTheme="minorHAnsi" w:hAnsiTheme="minorHAnsi"/>
          <w:u w:val="none"/>
        </w:rPr>
      </w:pPr>
    </w:p>
    <w:p w:rsidR="00AA1535" w:rsidRPr="00B01782" w:rsidRDefault="00AA1535" w:rsidP="00AA1535">
      <w:pPr>
        <w:pStyle w:val="Heading3"/>
        <w:spacing w:line="250" w:lineRule="exact"/>
        <w:ind w:left="0"/>
        <w:rPr>
          <w:rFonts w:asciiTheme="minorHAnsi" w:hAnsiTheme="minorHAnsi"/>
          <w:b w:val="0"/>
        </w:rPr>
      </w:pPr>
      <w:r w:rsidRPr="00B01782">
        <w:rPr>
          <w:rFonts w:asciiTheme="minorHAnsi" w:hAnsiTheme="minorHAnsi"/>
        </w:rPr>
        <w:t xml:space="preserve">To acknowledge and agree to the information contained in Exhibit A as well as the attached terms and conditions, please sign below and email to </w:t>
      </w:r>
      <w:hyperlink r:id="rId8">
        <w:r w:rsidRPr="00B01782">
          <w:rPr>
            <w:rFonts w:asciiTheme="minorHAnsi" w:hAnsiTheme="minorHAnsi"/>
            <w:b w:val="0"/>
            <w:color w:val="0000FF"/>
            <w:u w:val="single" w:color="0000FF"/>
          </w:rPr>
          <w:t>vendormanagement@refusespecialists.com</w:t>
        </w:r>
        <w:r w:rsidRPr="00B01782">
          <w:rPr>
            <w:rFonts w:asciiTheme="minorHAnsi" w:hAnsiTheme="minorHAnsi"/>
            <w:b w:val="0"/>
          </w:rPr>
          <w:t>.</w:t>
        </w:r>
      </w:hyperlink>
    </w:p>
    <w:p w:rsidR="00AA1535" w:rsidRPr="00B01782" w:rsidRDefault="00AA1535" w:rsidP="00AA1535">
      <w:pPr>
        <w:pStyle w:val="BodyText"/>
        <w:spacing w:before="3"/>
        <w:rPr>
          <w:rFonts w:asciiTheme="minorHAnsi" w:hAnsiTheme="minorHAnsi"/>
          <w:sz w:val="15"/>
          <w:u w:val="none"/>
        </w:rPr>
      </w:pPr>
    </w:p>
    <w:p w:rsidR="00AA1535" w:rsidRDefault="00AA1535" w:rsidP="007D3246">
      <w:pPr>
        <w:pStyle w:val="BodyText"/>
        <w:spacing w:before="73"/>
        <w:ind w:right="11"/>
        <w:rPr>
          <w:rFonts w:asciiTheme="minorHAnsi" w:hAnsiTheme="minorHAnsi"/>
          <w:u w:val="none"/>
        </w:rPr>
      </w:pPr>
      <w:r w:rsidRPr="00B01782">
        <w:rPr>
          <w:rFonts w:asciiTheme="minorHAnsi" w:hAnsiTheme="minorHAnsi"/>
          <w:u w:val="none"/>
        </w:rPr>
        <w:t>Should you have any questions, please do not hesitate to contact me directly. I look forward to working with you.</w:t>
      </w:r>
    </w:p>
    <w:p w:rsidR="007D3246" w:rsidRPr="00B01782" w:rsidRDefault="007D3246" w:rsidP="007D3246">
      <w:pPr>
        <w:pStyle w:val="BodyText"/>
        <w:spacing w:before="73"/>
        <w:ind w:right="11"/>
        <w:rPr>
          <w:rFonts w:asciiTheme="minorHAnsi" w:hAnsiTheme="minorHAnsi"/>
          <w:u w:val="none"/>
        </w:rPr>
      </w:pPr>
    </w:p>
    <w:p w:rsidR="00AA1535" w:rsidRDefault="00AA1535" w:rsidP="007D3246">
      <w:pPr>
        <w:pStyle w:val="BodyText"/>
        <w:spacing w:before="1"/>
        <w:ind w:right="11"/>
        <w:rPr>
          <w:rFonts w:asciiTheme="minorHAnsi" w:hAnsiTheme="minorHAnsi"/>
          <w:u w:val="none"/>
        </w:rPr>
      </w:pPr>
      <w:r w:rsidRPr="00B01782">
        <w:rPr>
          <w:rFonts w:asciiTheme="minorHAnsi" w:hAnsiTheme="minorHAnsi"/>
          <w:u w:val="none"/>
        </w:rPr>
        <w:t>Sincerely,</w:t>
      </w:r>
    </w:p>
    <w:p w:rsidR="007D52E7" w:rsidRDefault="007D52E7" w:rsidP="00AA1535">
      <w:pPr>
        <w:tabs>
          <w:tab w:val="center" w:pos="4395"/>
          <w:tab w:val="left" w:pos="5745"/>
        </w:tabs>
      </w:pPr>
      <w:r>
        <w:t>RS, LLC</w:t>
      </w:r>
    </w:p>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A107D3" w:rsidRPr="009A7156" w:rsidTr="009F0FEE">
        <w:trPr>
          <w:gridAfter w:val="2"/>
          <w:wAfter w:w="16" w:type="dxa"/>
          <w:trHeight w:val="299"/>
          <w:jc w:val="center"/>
        </w:trPr>
        <w:tc>
          <w:tcPr>
            <w:tcW w:w="14579" w:type="dxa"/>
            <w:gridSpan w:val="17"/>
            <w:tcBorders>
              <w:top w:val="nil"/>
              <w:left w:val="nil"/>
              <w:bottom w:val="nil"/>
              <w:right w:val="nil"/>
            </w:tcBorders>
            <w:noWrap/>
          </w:tcPr>
          <w:p w:rsidR="00A107D3" w:rsidRPr="006C35DC" w:rsidRDefault="00A107D3" w:rsidP="009A7156">
            <w:pPr>
              <w:tabs>
                <w:tab w:val="center" w:pos="4395"/>
                <w:tab w:val="left" w:pos="5745"/>
              </w:tabs>
              <w:jc w:val="cente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lastRenderedPageBreak/>
              <w:t>Exhibit A</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9F0FEE">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D44C4D" w:rsidP="009B3527">
            <w:pPr>
              <w:rPr>
                <w:sz w:val="20"/>
                <w:szCs w:val="20"/>
              </w:rPr>
            </w:pPr>
            <w:r>
              <w:rPr>
                <w:sz w:val="20"/>
                <w:szCs w:val="20"/>
              </w:rPr>
              <w:t>400 W Ventura Blvd. Suite 265</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Haulerinquiry@rs-llc.com</w:t>
            </w:r>
          </w:p>
        </w:tc>
      </w:tr>
      <w:tr w:rsidR="00685114" w:rsidRPr="00B540BA" w:rsidTr="009F0FEE">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9F0FEE">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A107D3">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9F0FEE">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9F0FEE">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9F0FEE">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9F0FEE">
        <w:trPr>
          <w:trHeight w:val="314"/>
          <w:jc w:val="center"/>
        </w:trPr>
        <w:tc>
          <w:tcPr>
            <w:tcW w:w="10411"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9F0FEE">
        <w:trPr>
          <w:trHeight w:val="80"/>
          <w:jc w:val="center"/>
        </w:trPr>
        <w:tc>
          <w:tcPr>
            <w:tcW w:w="10411" w:type="dxa"/>
            <w:gridSpan w:val="15"/>
            <w:tcBorders>
              <w:top w:val="nil"/>
              <w:left w:val="nil"/>
              <w:bottom w:val="nil"/>
              <w:right w:val="nil"/>
            </w:tcBorders>
            <w:noWrap/>
          </w:tcPr>
          <w:p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rsidTr="009F0FEE">
        <w:trPr>
          <w:trHeight w:val="80"/>
          <w:jc w:val="center"/>
        </w:trPr>
        <w:tc>
          <w:tcPr>
            <w:tcW w:w="14595" w:type="dxa"/>
            <w:gridSpan w:val="19"/>
            <w:tcBorders>
              <w:top w:val="nil"/>
              <w:left w:val="nil"/>
              <w:bottom w:val="nil"/>
              <w:right w:val="nil"/>
            </w:tcBorders>
            <w:noWrap/>
          </w:tcPr>
          <w:p w:rsidR="00A107D3" w:rsidRPr="002A7E77" w:rsidRDefault="00A107D3" w:rsidP="00F51393">
            <w:pPr>
              <w:rPr>
                <w:color w:val="000000" w:themeColor="text1"/>
              </w:rPr>
            </w:pPr>
          </w:p>
        </w:tc>
      </w:tr>
      <w:tr w:rsidR="00A403DC" w:rsidRPr="00DB28BA" w:rsidTr="009F0FEE">
        <w:trPr>
          <w:trHeight w:val="70"/>
          <w:jc w:val="center"/>
        </w:trPr>
        <w:tc>
          <w:tcPr>
            <w:tcW w:w="14595" w:type="dxa"/>
            <w:gridSpan w:val="19"/>
            <w:tcBorders>
              <w:top w:val="nil"/>
              <w:left w:val="nil"/>
              <w:bottom w:val="nil"/>
              <w:right w:val="nil"/>
            </w:tcBorders>
            <w:noWrap/>
          </w:tcPr>
          <w:p w:rsidR="00211B78" w:rsidRPr="00017870" w:rsidRDefault="00A403DC" w:rsidP="00F51393">
            <w:pPr>
              <w:rPr>
                <w:sz w:val="16"/>
                <w:szCs w:val="16"/>
              </w:rPr>
            </w:pPr>
            <w:r w:rsidRPr="00017870">
              <w:rPr>
                <w:sz w:val="16"/>
                <w:szCs w:val="16"/>
              </w:rPr>
              <w:t xml:space="preserve">Annual price increases are a maximum of  </w:t>
            </w:r>
            <w:r w:rsidRPr="00B4210A">
              <w:rPr>
                <w:sz w:val="16"/>
                <w:szCs w:val="16"/>
              </w:rPr>
              <w:t>&lt;</w:t>
            </w:r>
            <w:proofErr w:type="spellStart"/>
            <w:r w:rsidRPr="00B4210A">
              <w:rPr>
                <w:sz w:val="16"/>
                <w:szCs w:val="16"/>
              </w:rPr>
              <w:t>APValue</w:t>
            </w:r>
            <w:proofErr w:type="spellEnd"/>
            <w:r w:rsidRPr="00B4210A">
              <w:rPr>
                <w:sz w:val="16"/>
                <w:szCs w:val="16"/>
              </w:rPr>
              <w:t>&gt;%</w:t>
            </w:r>
            <w:r w:rsidRPr="00017870">
              <w:rPr>
                <w:sz w:val="16"/>
                <w:szCs w:val="16"/>
              </w:rPr>
              <w:t xml:space="preserve"> on anniversary date of this agreement</w:t>
            </w:r>
            <w:r w:rsidR="00211B78" w:rsidRPr="00017870">
              <w:rPr>
                <w:sz w:val="16"/>
                <w:szCs w:val="16"/>
              </w:rPr>
              <w:t xml:space="preserve"> when approved in writing in advance </w:t>
            </w:r>
          </w:p>
          <w:p w:rsidR="00A403DC" w:rsidRPr="00017870" w:rsidRDefault="00211B78" w:rsidP="00F51393">
            <w:pPr>
              <w:rPr>
                <w:color w:val="000000" w:themeColor="text1"/>
                <w:sz w:val="16"/>
                <w:szCs w:val="16"/>
              </w:rPr>
            </w:pPr>
            <w:proofErr w:type="gramStart"/>
            <w:r w:rsidRPr="00017870">
              <w:rPr>
                <w:sz w:val="16"/>
                <w:szCs w:val="16"/>
              </w:rPr>
              <w:t>of</w:t>
            </w:r>
            <w:proofErr w:type="gramEnd"/>
            <w:r w:rsidRPr="00017870">
              <w:rPr>
                <w:sz w:val="16"/>
                <w:szCs w:val="16"/>
              </w:rPr>
              <w:t xml:space="preserve"> the anniversary date by Refuse Specialists.</w:t>
            </w:r>
          </w:p>
        </w:tc>
      </w:tr>
      <w:tr w:rsidR="00A403DC" w:rsidRPr="009A7156" w:rsidTr="009F0FEE">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9F0FEE">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rsidR="00C31389" w:rsidRDefault="00C31389" w:rsidP="0038463F">
      <w:pPr>
        <w:spacing w:after="120" w:line="240" w:lineRule="auto"/>
        <w:rPr>
          <w:b/>
          <w:i/>
          <w:sz w:val="32"/>
          <w:szCs w:val="32"/>
        </w:rPr>
        <w:sectPr w:rsidR="00C31389" w:rsidSect="00AA1535">
          <w:type w:val="oddPage"/>
          <w:pgSz w:w="15840" w:h="12240" w:orient="landscape"/>
          <w:pgMar w:top="720" w:right="810" w:bottom="810" w:left="720" w:header="720" w:footer="720" w:gutter="0"/>
          <w:cols w:space="180"/>
          <w:docGrid w:linePitch="360"/>
        </w:sectPr>
      </w:pPr>
    </w:p>
    <w:p w:rsidR="00A107D3" w:rsidRPr="00C9763B" w:rsidRDefault="00A107D3" w:rsidP="00A107D3">
      <w:pPr>
        <w:spacing w:after="120" w:line="240" w:lineRule="auto"/>
        <w:rPr>
          <w:b/>
          <w:i/>
          <w:sz w:val="32"/>
          <w:szCs w:val="32"/>
        </w:rPr>
      </w:pPr>
      <w:r>
        <w:rPr>
          <w:b/>
          <w:i/>
          <w:sz w:val="32"/>
          <w:szCs w:val="32"/>
        </w:rPr>
        <w:lastRenderedPageBreak/>
        <w:t>Terms and Conditions:</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A107D3" w:rsidRPr="00D41FF1" w:rsidRDefault="00A107D3" w:rsidP="00A107D3">
      <w:pPr>
        <w:pStyle w:val="ListParagraph"/>
        <w:numPr>
          <w:ilvl w:val="0"/>
          <w:numId w:val="2"/>
        </w:numPr>
        <w:ind w:left="0" w:firstLine="270"/>
        <w:rPr>
          <w:sz w:val="16"/>
          <w:szCs w:val="16"/>
        </w:rPr>
      </w:pPr>
      <w:r w:rsidRPr="00D41FF1">
        <w:rPr>
          <w:sz w:val="16"/>
          <w:szCs w:val="16"/>
        </w:rPr>
        <w:t xml:space="preserve">TERM. The term of this Agreement is </w:t>
      </w:r>
      <w:r w:rsidRPr="00501713">
        <w:rPr>
          <w:sz w:val="16"/>
          <w:szCs w:val="16"/>
        </w:rPr>
        <w:t>{number of months}</w:t>
      </w:r>
      <w:r w:rsidRPr="00D41FF1">
        <w:rPr>
          <w:sz w:val="16"/>
          <w:szCs w:val="16"/>
        </w:rPr>
        <w:t xml:space="preserve"> months from the Effective Date set forth above which shall automatically renew thereafter for additional terms of </w:t>
      </w:r>
      <w:r w:rsidRPr="00B421F3">
        <w:rPr>
          <w:sz w:val="16"/>
          <w:szCs w:val="16"/>
        </w:rPr>
        <w:t>twelve (12)</w:t>
      </w:r>
      <w:r>
        <w:rPr>
          <w:sz w:val="16"/>
          <w:szCs w:val="16"/>
        </w:rPr>
        <w:t xml:space="preserve"> months each Renewal Term</w:t>
      </w:r>
      <w:r w:rsidRPr="00D41FF1">
        <w:rPr>
          <w:sz w:val="16"/>
          <w:szCs w:val="16"/>
        </w:rPr>
        <w:t xml:space="preserve"> unless either party gives to the other party written notice via email or certified mail of termination at least </w:t>
      </w:r>
      <w:r>
        <w:rPr>
          <w:sz w:val="16"/>
          <w:szCs w:val="16"/>
        </w:rPr>
        <w:t>thirty</w:t>
      </w:r>
      <w:r w:rsidRPr="00D41FF1">
        <w:rPr>
          <w:sz w:val="16"/>
          <w:szCs w:val="16"/>
        </w:rPr>
        <w:t xml:space="preserve"> (</w:t>
      </w:r>
      <w:r>
        <w:rPr>
          <w:sz w:val="16"/>
          <w:szCs w:val="16"/>
        </w:rPr>
        <w:t>3</w:t>
      </w:r>
      <w:r w:rsidRPr="00D41FF1">
        <w:rPr>
          <w:sz w:val="16"/>
          <w:szCs w:val="16"/>
        </w:rPr>
        <w:t>0) days prior to the termination of the then-existing term.</w:t>
      </w:r>
      <w:r>
        <w:rPr>
          <w:sz w:val="16"/>
          <w:szCs w:val="16"/>
        </w:rPr>
        <w:t xml:space="preserve">  </w:t>
      </w:r>
    </w:p>
    <w:p w:rsidR="00A107D3" w:rsidRPr="00D41FF1" w:rsidRDefault="00A107D3" w:rsidP="00A107D3">
      <w:pPr>
        <w:pStyle w:val="ListParagraph"/>
        <w:numPr>
          <w:ilvl w:val="0"/>
          <w:numId w:val="2"/>
        </w:numPr>
        <w:ind w:left="0" w:firstLine="270"/>
        <w:rPr>
          <w:sz w:val="16"/>
          <w:szCs w:val="16"/>
        </w:rPr>
      </w:pPr>
      <w:r w:rsidRPr="00D41FF1">
        <w:rPr>
          <w:sz w:val="16"/>
          <w:szCs w:val="16"/>
        </w:rPr>
        <w:t>Scope of Work: defined in Scope of Work section.</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Rates: The rates will remain fixed for the term of the agreement, except that they may be increased once per year, on the anniversary date of this agreement up to &lt;</w:t>
      </w:r>
      <w:proofErr w:type="spellStart"/>
      <w:r w:rsidRPr="00D41FF1">
        <w:rPr>
          <w:sz w:val="16"/>
          <w:szCs w:val="16"/>
        </w:rPr>
        <w:t>APValue</w:t>
      </w:r>
      <w:proofErr w:type="spellEnd"/>
      <w:r w:rsidRPr="00D41FF1">
        <w:rPr>
          <w:sz w:val="16"/>
          <w:szCs w:val="16"/>
        </w:rPr>
        <w:t xml:space="preserve">&gt;% above the previous year’s rate with the exception of the compactor rental rate and disposal for roll offs and compactors which will remain fixed for the duration of this agreement.  No other rate increases are permitted unless approved in advance, in writing, by </w:t>
      </w:r>
      <w:r>
        <w:rPr>
          <w:sz w:val="16"/>
          <w:szCs w:val="16"/>
        </w:rPr>
        <w:t>RS</w:t>
      </w:r>
      <w:r w:rsidRPr="00D41FF1">
        <w:rPr>
          <w:sz w:val="16"/>
          <w:szCs w:val="16"/>
        </w:rPr>
        <w:t>. In the event that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Service Levels: No changes to the service level are permitted unless approved in writing, in advance, by </w:t>
      </w:r>
      <w:r>
        <w:rPr>
          <w:sz w:val="16"/>
          <w:szCs w:val="16"/>
        </w:rPr>
        <w:t>RS</w:t>
      </w:r>
      <w:r w:rsidRPr="00D41FF1">
        <w:rPr>
          <w:sz w:val="16"/>
          <w:szCs w:val="16"/>
        </w:rPr>
        <w:t xml:space="preserve">.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w:t>
      </w:r>
      <w:r>
        <w:rPr>
          <w:sz w:val="16"/>
          <w:szCs w:val="16"/>
        </w:rPr>
        <w:t>RS</w:t>
      </w:r>
      <w:r w:rsidRPr="00D41FF1">
        <w:rPr>
          <w:sz w:val="16"/>
          <w:szCs w:val="16"/>
        </w:rPr>
        <w:t xml:space="preserve">. </w:t>
      </w:r>
      <w:r>
        <w:rPr>
          <w:sz w:val="16"/>
          <w:szCs w:val="16"/>
        </w:rPr>
        <w:t>RS</w:t>
      </w:r>
      <w:r w:rsidRPr="00D41FF1">
        <w:rPr>
          <w:sz w:val="16"/>
          <w:szCs w:val="16"/>
        </w:rPr>
        <w:t xml:space="preserve"> will not approve any price increases including but not limited to the items listed in the “Other Items” section in page one of this agreement.   </w:t>
      </w:r>
      <w:r>
        <w:rPr>
          <w:sz w:val="16"/>
          <w:szCs w:val="16"/>
        </w:rPr>
        <w:t>RS</w:t>
      </w:r>
      <w:r w:rsidRPr="00D41FF1">
        <w:rPr>
          <w:sz w:val="16"/>
          <w:szCs w:val="16"/>
        </w:rPr>
        <w:t xml:space="preserve"> will not approve any minimum charges for compactors or </w:t>
      </w:r>
      <w:proofErr w:type="spellStart"/>
      <w:r w:rsidRPr="00D41FF1">
        <w:rPr>
          <w:sz w:val="16"/>
          <w:szCs w:val="16"/>
        </w:rPr>
        <w:t>rolloffs</w:t>
      </w:r>
      <w:proofErr w:type="spellEnd"/>
      <w:r w:rsidRPr="00D41FF1">
        <w:rPr>
          <w:sz w:val="16"/>
          <w:szCs w:val="16"/>
        </w:rPr>
        <w:t xml:space="preserve"> (if applicable). All terms in this agreement apply to any additional services including but not limited to, permanent or temporary </w:t>
      </w:r>
      <w:proofErr w:type="spellStart"/>
      <w:r w:rsidRPr="00D41FF1">
        <w:rPr>
          <w:sz w:val="16"/>
          <w:szCs w:val="16"/>
        </w:rPr>
        <w:t>rolloffs</w:t>
      </w:r>
      <w:proofErr w:type="spellEnd"/>
      <w:r w:rsidRPr="00D41FF1">
        <w:rPr>
          <w:sz w:val="16"/>
          <w:szCs w:val="16"/>
        </w:rPr>
        <w:t>.  Client is not obligated to pay any unapproved charges and/or rate increases.  If Client inadvertently pays an unapproved rate increase or charge, such payment shall not constitute approval and the overpayment will be credited to Client immediately upon wri</w:t>
      </w:r>
      <w:r>
        <w:rPr>
          <w:sz w:val="16"/>
          <w:szCs w:val="16"/>
        </w:rPr>
        <w:t>tten notification to Hauler.</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Cure: Hauler has 48 hours to cure any reasonable complaint of unacceptable service. Failure to cure reasonable complaint of unacceptable service is an automatic termination of this Agreement. </w:t>
      </w:r>
    </w:p>
    <w:p w:rsidR="00A107D3" w:rsidRPr="006B10E6" w:rsidRDefault="00A107D3" w:rsidP="00A107D3">
      <w:pPr>
        <w:pStyle w:val="ListParagraph"/>
        <w:numPr>
          <w:ilvl w:val="0"/>
          <w:numId w:val="2"/>
        </w:numPr>
        <w:ind w:left="0" w:firstLine="270"/>
        <w:rPr>
          <w:sz w:val="16"/>
          <w:szCs w:val="16"/>
        </w:rPr>
      </w:pPr>
      <w:r w:rsidRPr="006B10E6">
        <w:rPr>
          <w:sz w:val="16"/>
          <w:szCs w:val="16"/>
        </w:rPr>
        <w:t>If &lt;</w:t>
      </w:r>
      <w:proofErr w:type="spellStart"/>
      <w:r w:rsidRPr="006B10E6">
        <w:rPr>
          <w:sz w:val="16"/>
          <w:szCs w:val="16"/>
        </w:rPr>
        <w:t>HaulerLocal</w:t>
      </w:r>
      <w:proofErr w:type="spellEnd"/>
      <w:r w:rsidRPr="006B10E6">
        <w:rPr>
          <w:sz w:val="16"/>
          <w:szCs w:val="16"/>
        </w:rPr>
        <w:t>&gt;  terminates this Agreement during the term of this Agreement for any reason, or if &lt;</w:t>
      </w:r>
      <w:proofErr w:type="spellStart"/>
      <w:r w:rsidRPr="006B10E6">
        <w:rPr>
          <w:sz w:val="16"/>
          <w:szCs w:val="16"/>
        </w:rPr>
        <w:t>HaulerLocal</w:t>
      </w:r>
      <w:proofErr w:type="spellEnd"/>
      <w:r w:rsidRPr="006B10E6">
        <w:rPr>
          <w:sz w:val="16"/>
          <w:szCs w:val="16"/>
        </w:rPr>
        <w:t>&gt;,  fails or refuses for any reason to perform any services required of &lt;</w:t>
      </w:r>
      <w:proofErr w:type="spellStart"/>
      <w:r w:rsidRPr="006B10E6">
        <w:rPr>
          <w:sz w:val="16"/>
          <w:szCs w:val="16"/>
        </w:rPr>
        <w:t>HaulerLocal</w:t>
      </w:r>
      <w:proofErr w:type="spellEnd"/>
      <w:r w:rsidRPr="006B10E6">
        <w:rPr>
          <w:sz w:val="16"/>
          <w:szCs w:val="16"/>
        </w:rPr>
        <w:t>&gt;,  under this Agreement in accordance with the terms of this Agreement, then &lt;</w:t>
      </w:r>
      <w:proofErr w:type="spellStart"/>
      <w:r w:rsidRPr="006B10E6">
        <w:rPr>
          <w:sz w:val="16"/>
          <w:szCs w:val="16"/>
        </w:rPr>
        <w:t>HaulerLocal</w:t>
      </w:r>
      <w:proofErr w:type="spellEnd"/>
      <w:r w:rsidRPr="006B10E6">
        <w:rPr>
          <w:sz w:val="16"/>
          <w:szCs w:val="16"/>
        </w:rPr>
        <w:t>&gt;,  shall immediately pay to &lt;</w:t>
      </w:r>
      <w:proofErr w:type="spellStart"/>
      <w:r w:rsidRPr="006B10E6">
        <w:rPr>
          <w:sz w:val="16"/>
          <w:szCs w:val="16"/>
        </w:rPr>
        <w:t>PropertyName</w:t>
      </w:r>
      <w:proofErr w:type="spellEnd"/>
      <w:r w:rsidRPr="006B10E6">
        <w:rPr>
          <w:sz w:val="16"/>
          <w:szCs w:val="16"/>
        </w:rPr>
        <w:t xml:space="preserve">&gt; a sum equal to six (6) months’ worth of monthly costs as calculated </w:t>
      </w:r>
      <w:r w:rsidRPr="006B10E6">
        <w:rPr>
          <w:sz w:val="16"/>
          <w:szCs w:val="16"/>
        </w:rPr>
        <w:lastRenderedPageBreak/>
        <w:t>by the average cost paid over the past three (3) months, as liquidated damages for &lt;</w:t>
      </w:r>
      <w:proofErr w:type="spellStart"/>
      <w:r w:rsidRPr="006B10E6">
        <w:rPr>
          <w:sz w:val="16"/>
          <w:szCs w:val="16"/>
        </w:rPr>
        <w:t>PropertyName</w:t>
      </w:r>
      <w:proofErr w:type="spellEnd"/>
      <w:r w:rsidRPr="006B10E6">
        <w:rPr>
          <w:sz w:val="16"/>
          <w:szCs w:val="16"/>
        </w:rPr>
        <w:t>&gt;'s losses arising out of &lt;</w:t>
      </w:r>
      <w:proofErr w:type="spellStart"/>
      <w:r w:rsidRPr="006B10E6">
        <w:rPr>
          <w:sz w:val="16"/>
          <w:szCs w:val="16"/>
        </w:rPr>
        <w:t>HaulerLocal</w:t>
      </w:r>
      <w:proofErr w:type="spellEnd"/>
      <w:r w:rsidRPr="006B10E6">
        <w:rPr>
          <w:sz w:val="16"/>
          <w:szCs w:val="16"/>
        </w:rPr>
        <w:t xml:space="preserve">&gt;'s wrongful termination </w:t>
      </w:r>
      <w:r>
        <w:rPr>
          <w:sz w:val="16"/>
          <w:szCs w:val="16"/>
        </w:rPr>
        <w:t>for</w:t>
      </w:r>
      <w:r w:rsidRPr="006B10E6">
        <w:rPr>
          <w:sz w:val="16"/>
          <w:szCs w:val="16"/>
        </w:rPr>
        <w:t xml:space="preserve"> failure to perform and not as a penalty.</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Risk of Loss and Insurance: At all times during the term of this Agreement, Hauler shall maintain, at Hauler‘s expense, the following:</w:t>
      </w:r>
    </w:p>
    <w:p w:rsidR="00A107D3" w:rsidRPr="00D41FF1" w:rsidRDefault="00A107D3" w:rsidP="00A107D3">
      <w:pPr>
        <w:pStyle w:val="ListParagraph"/>
        <w:numPr>
          <w:ilvl w:val="1"/>
          <w:numId w:val="2"/>
        </w:numPr>
        <w:tabs>
          <w:tab w:val="left" w:pos="2160"/>
        </w:tabs>
        <w:ind w:left="720" w:hanging="90"/>
        <w:jc w:val="both"/>
        <w:rPr>
          <w:sz w:val="16"/>
          <w:szCs w:val="16"/>
        </w:rPr>
      </w:pPr>
      <w:r w:rsidRPr="00D41FF1">
        <w:rPr>
          <w:sz w:val="16"/>
          <w:szCs w:val="16"/>
        </w:rPr>
        <w:t>Workers' Compensation and Employer's Liability insurance</w:t>
      </w:r>
    </w:p>
    <w:p w:rsidR="00A107D3" w:rsidRPr="00D41FF1" w:rsidRDefault="00A107D3" w:rsidP="00A107D3">
      <w:pPr>
        <w:pStyle w:val="ListParagraph"/>
        <w:numPr>
          <w:ilvl w:val="1"/>
          <w:numId w:val="2"/>
        </w:numPr>
        <w:ind w:left="720" w:hanging="90"/>
        <w:jc w:val="both"/>
        <w:rPr>
          <w:sz w:val="16"/>
          <w:szCs w:val="16"/>
        </w:rPr>
      </w:pPr>
      <w:r w:rsidRPr="00D41FF1">
        <w:rPr>
          <w:sz w:val="16"/>
          <w:szCs w:val="16"/>
        </w:rPr>
        <w:t>Commercial General Liability insurance with limits of not less than One Million Dollars ($1,000,000) per occurrence and One Million Dollars ($1,000,000) general aggregate</w:t>
      </w:r>
    </w:p>
    <w:p w:rsidR="00A107D3" w:rsidRPr="00D41FF1" w:rsidRDefault="00A107D3" w:rsidP="00A107D3">
      <w:pPr>
        <w:pStyle w:val="ListParagraph"/>
        <w:numPr>
          <w:ilvl w:val="1"/>
          <w:numId w:val="2"/>
        </w:numPr>
        <w:ind w:left="720" w:hanging="90"/>
        <w:jc w:val="both"/>
        <w:rPr>
          <w:sz w:val="16"/>
          <w:szCs w:val="16"/>
        </w:rPr>
      </w:pPr>
      <w:r w:rsidRPr="00D41FF1">
        <w:rPr>
          <w:sz w:val="16"/>
          <w:szCs w:val="16"/>
        </w:rPr>
        <w:t>Business Automobile Liability insurance, including bodily injury/property damage coverage, with a combined single limit of not less than One Million Dollars ($1,000,000) per accident</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Indemnification: Hauler will indemnify, defend and hold harmless </w:t>
      </w:r>
      <w:r>
        <w:rPr>
          <w:sz w:val="16"/>
          <w:szCs w:val="16"/>
        </w:rPr>
        <w:t>RSRS</w:t>
      </w:r>
      <w:r w:rsidRPr="00D41FF1">
        <w:rPr>
          <w:sz w:val="16"/>
          <w:szCs w:val="16"/>
        </w:rPr>
        <w:t>,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A107D3" w:rsidRPr="00D41FF1" w:rsidRDefault="00A107D3" w:rsidP="00A107D3">
      <w:pPr>
        <w:pStyle w:val="ListParagraph"/>
        <w:numPr>
          <w:ilvl w:val="0"/>
          <w:numId w:val="2"/>
        </w:numPr>
        <w:ind w:left="0" w:firstLine="270"/>
        <w:jc w:val="both"/>
        <w:rPr>
          <w:sz w:val="16"/>
          <w:szCs w:val="16"/>
        </w:rPr>
      </w:pPr>
      <w:proofErr w:type="gramStart"/>
      <w:r w:rsidRPr="00D41FF1">
        <w:rPr>
          <w:sz w:val="16"/>
          <w:szCs w:val="16"/>
        </w:rPr>
        <w:t>No Waiver: One or more waivers of any covenant or condition by Client or Hauler shall not be construed as a waiver of a subsequent breach of the same covenant or condition.</w:t>
      </w:r>
      <w:proofErr w:type="gramEnd"/>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Electronic Access to Invoices: Access to invoices via scheduled data transfer, online portal, email delivery or any other electronic methods will be provided to </w:t>
      </w:r>
      <w:r>
        <w:rPr>
          <w:sz w:val="16"/>
          <w:szCs w:val="16"/>
        </w:rPr>
        <w:t>RS</w:t>
      </w:r>
      <w:r w:rsidRPr="00D41FF1">
        <w:rPr>
          <w:sz w:val="16"/>
          <w:szCs w:val="16"/>
        </w:rPr>
        <w:t>.  If any form of electronic delivery or retrieval of invoices is withheld it will result in automatic termination of this agreement.</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Damages: All Parties shall have the right to all legal and equitable remedies.</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A107D3" w:rsidRPr="00D41FF1" w:rsidRDefault="00A107D3" w:rsidP="00A107D3">
      <w:pPr>
        <w:pStyle w:val="ListParagraph"/>
        <w:numPr>
          <w:ilvl w:val="0"/>
          <w:numId w:val="2"/>
        </w:numPr>
        <w:ind w:left="0" w:firstLine="270"/>
        <w:jc w:val="both"/>
        <w:rPr>
          <w:sz w:val="16"/>
          <w:szCs w:val="16"/>
        </w:rPr>
      </w:pPr>
      <w:r w:rsidRPr="00D41FF1">
        <w:rPr>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A107D3" w:rsidRPr="00D41FF1" w:rsidRDefault="00A107D3" w:rsidP="00A107D3">
      <w:pPr>
        <w:pStyle w:val="ListParagraph"/>
        <w:numPr>
          <w:ilvl w:val="0"/>
          <w:numId w:val="2"/>
        </w:numPr>
        <w:ind w:left="0" w:firstLine="270"/>
        <w:rPr>
          <w:sz w:val="16"/>
          <w:szCs w:val="16"/>
        </w:rPr>
      </w:pPr>
      <w:r>
        <w:rPr>
          <w:noProof/>
          <w:sz w:val="16"/>
          <w:szCs w:val="16"/>
          <w:lang w:val="en-IN" w:eastAsia="en-IN"/>
        </w:rPr>
        <mc:AlternateContent>
          <mc:Choice Requires="wpg">
            <w:drawing>
              <wp:anchor distT="0" distB="0" distL="114300" distR="114300" simplePos="0" relativeHeight="251661824" behindDoc="0" locked="0" layoutInCell="1" allowOverlap="1" wp14:anchorId="0C266C69" wp14:editId="3919AD6B">
                <wp:simplePos x="0" y="0"/>
                <wp:positionH relativeFrom="margin">
                  <wp:posOffset>7357110</wp:posOffset>
                </wp:positionH>
                <wp:positionV relativeFrom="paragraph">
                  <wp:posOffset>425450</wp:posOffset>
                </wp:positionV>
                <wp:extent cx="1946910" cy="593090"/>
                <wp:effectExtent l="0" t="0" r="15240" b="16510"/>
                <wp:wrapNone/>
                <wp:docPr id="10" name="Group 10"/>
                <wp:cNvGraphicFramePr/>
                <a:graphic xmlns:a="http://schemas.openxmlformats.org/drawingml/2006/main">
                  <a:graphicData uri="http://schemas.microsoft.com/office/word/2010/wordprocessingGroup">
                    <wpg:wgp>
                      <wpg:cNvGrpSpPr/>
                      <wpg:grpSpPr>
                        <a:xfrm>
                          <a:off x="0" y="0"/>
                          <a:ext cx="1946910" cy="593090"/>
                          <a:chOff x="0" y="0"/>
                          <a:chExt cx="1946910" cy="593090"/>
                        </a:xfrm>
                      </wpg:grpSpPr>
                      <wps:wsp>
                        <wps:cNvPr id="11" name="Text Box 2"/>
                        <wps:cNvSpPr txBox="1">
                          <a:spLocks noChangeArrowheads="1"/>
                        </wps:cNvSpPr>
                        <wps:spPr bwMode="auto">
                          <a:xfrm>
                            <a:off x="0" y="251460"/>
                            <a:ext cx="826770" cy="341630"/>
                          </a:xfrm>
                          <a:prstGeom prst="rect">
                            <a:avLst/>
                          </a:prstGeom>
                          <a:solidFill>
                            <a:srgbClr val="FFFFFF"/>
                          </a:solidFill>
                          <a:ln w="9525">
                            <a:solidFill>
                              <a:srgbClr val="000000"/>
                            </a:solidFill>
                            <a:miter lim="800000"/>
                            <a:headEnd/>
                            <a:tailEnd/>
                          </a:ln>
                        </wps:spPr>
                        <wps:txbx>
                          <w:txbxContent>
                            <w:p w:rsidR="00A107D3" w:rsidRDefault="00A107D3" w:rsidP="00A107D3"/>
                          </w:txbxContent>
                        </wps:txbx>
                        <wps:bodyPr rot="0" vert="horz" wrap="square" lIns="91440" tIns="45720" rIns="91440" bIns="45720" anchor="t" anchorCtr="0">
                          <a:noAutofit/>
                        </wps:bodyPr>
                      </wps:wsp>
                      <wps:wsp>
                        <wps:cNvPr id="12" name="Text Box 1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A107D3" w:rsidRDefault="00A107D3" w:rsidP="00A107D3">
                              <w:pPr>
                                <w:ind w:left="-180" w:right="-168"/>
                                <w:jc w:val="center"/>
                              </w:pPr>
                              <w:r>
                                <w:rPr>
                                  <w:sz w:val="18"/>
                                  <w:szCs w:val="18"/>
                                </w:rPr>
                                <w:t>Hauler Initials</w:t>
                              </w:r>
                            </w:p>
                          </w:txbxContent>
                        </wps:txbx>
                        <wps:bodyPr rot="0" vert="horz" wrap="square" lIns="91440" tIns="45720" rIns="91440" bIns="45720" anchor="t" anchorCtr="0">
                          <a:noAutofit/>
                        </wps:bodyPr>
                      </wps:wsp>
                      <wps:wsp>
                        <wps:cNvPr id="13" name="Text Box 13"/>
                        <wps:cNvSpPr txBox="1">
                          <a:spLocks noChangeArrowheads="1"/>
                        </wps:cNvSpPr>
                        <wps:spPr bwMode="auto">
                          <a:xfrm>
                            <a:off x="1120140" y="0"/>
                            <a:ext cx="826770" cy="246186"/>
                          </a:xfrm>
                          <a:prstGeom prst="rect">
                            <a:avLst/>
                          </a:prstGeom>
                          <a:solidFill>
                            <a:srgbClr val="FFFFFF"/>
                          </a:solidFill>
                          <a:ln w="9525">
                            <a:noFill/>
                            <a:miter lim="800000"/>
                            <a:headEnd/>
                            <a:tailEnd/>
                          </a:ln>
                        </wps:spPr>
                        <wps:txbx>
                          <w:txbxContent>
                            <w:p w:rsidR="00A107D3" w:rsidRDefault="00A107D3" w:rsidP="00A107D3">
                              <w:pPr>
                                <w:ind w:left="-180" w:right="-168"/>
                                <w:jc w:val="center"/>
                              </w:pPr>
                              <w:r>
                                <w:rPr>
                                  <w:sz w:val="18"/>
                                  <w:szCs w:val="18"/>
                                </w:rPr>
                                <w:t>RS Initials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112520" y="251460"/>
                            <a:ext cx="826770" cy="341630"/>
                          </a:xfrm>
                          <a:prstGeom prst="rect">
                            <a:avLst/>
                          </a:prstGeom>
                          <a:solidFill>
                            <a:srgbClr val="FFFFFF"/>
                          </a:solidFill>
                          <a:ln w="9525">
                            <a:solidFill>
                              <a:srgbClr val="000000"/>
                            </a:solidFill>
                            <a:miter lim="800000"/>
                            <a:headEnd/>
                            <a:tailEnd/>
                          </a:ln>
                        </wps:spPr>
                        <wps:txbx>
                          <w:txbxContent>
                            <w:p w:rsidR="00A107D3" w:rsidRDefault="00A107D3" w:rsidP="00A107D3"/>
                          </w:txbxContent>
                        </wps:txbx>
                        <wps:bodyPr rot="0" vert="horz" wrap="square" lIns="91440" tIns="45720" rIns="91440" bIns="45720" anchor="t"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0C266C69" id="Group 10" o:spid="_x0000_s1026" style="position:absolute;left:0;text-align:left;margin-left:579.3pt;margin-top:33.5pt;width:153.3pt;height:46.7pt;z-index:251661824;mso-position-horizontal-relative:margin" coordsize="1946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514;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A107D3" w:rsidRDefault="00A107D3" w:rsidP="00A107D3"/>
                    </w:txbxContent>
                  </v:textbox>
                </v:shape>
                <v:shape id="Text Box 12" o:spid="_x0000_s1028"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A107D3" w:rsidRDefault="00A107D3" w:rsidP="00A107D3">
                        <w:pPr>
                          <w:ind w:left="-180" w:right="-168"/>
                          <w:jc w:val="center"/>
                        </w:pPr>
                        <w:r>
                          <w:rPr>
                            <w:sz w:val="18"/>
                            <w:szCs w:val="18"/>
                          </w:rPr>
                          <w:t>Hauler Initials</w:t>
                        </w:r>
                      </w:p>
                    </w:txbxContent>
                  </v:textbox>
                </v:shape>
                <v:shape id="Text Box 13" o:spid="_x0000_s1029" type="#_x0000_t202" style="position:absolute;left:11201;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A107D3" w:rsidRDefault="00A107D3" w:rsidP="00A107D3">
                        <w:pPr>
                          <w:ind w:left="-180" w:right="-168"/>
                          <w:jc w:val="center"/>
                        </w:pPr>
                        <w:r>
                          <w:rPr>
                            <w:sz w:val="18"/>
                            <w:szCs w:val="18"/>
                          </w:rPr>
                          <w:t>RS Initials</w:t>
                        </w:r>
                      </w:p>
                    </w:txbxContent>
                  </v:textbox>
                </v:shape>
                <v:shape id="Text Box 2" o:spid="_x0000_s1030" type="#_x0000_t202" style="position:absolute;left:11125;top:2514;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A107D3" w:rsidRDefault="00A107D3" w:rsidP="00A107D3"/>
                    </w:txbxContent>
                  </v:textbox>
                </v:shape>
                <w10:wrap anchorx="margin"/>
              </v:group>
            </w:pict>
          </mc:Fallback>
        </mc:AlternateContent>
      </w:r>
      <w:r w:rsidRPr="00D41FF1">
        <w:rPr>
          <w:sz w:val="16"/>
          <w:szCs w:val="16"/>
        </w:rPr>
        <w:t xml:space="preserve">Entire Agreement: This Agreement is the entire agreement between the parties with respect to the subject matter hereof and may not be amended or modified except in a written document signed by Hauler and </w:t>
      </w:r>
      <w:r>
        <w:rPr>
          <w:sz w:val="16"/>
          <w:szCs w:val="16"/>
        </w:rPr>
        <w:t>RS</w:t>
      </w:r>
      <w:r w:rsidRPr="00D41FF1">
        <w:rPr>
          <w:sz w:val="16"/>
          <w:szCs w:val="16"/>
        </w:rPr>
        <w:t xml:space="preserve">. </w:t>
      </w:r>
    </w:p>
    <w:p w:rsidR="00A107D3" w:rsidRPr="00D41FF1" w:rsidRDefault="00A107D3" w:rsidP="00A107D3">
      <w:pPr>
        <w:rPr>
          <w:sz w:val="16"/>
          <w:szCs w:val="16"/>
        </w:rPr>
        <w:sectPr w:rsidR="00A107D3" w:rsidRPr="00D41FF1" w:rsidSect="00A107D3">
          <w:pgSz w:w="15840" w:h="12240" w:orient="landscape"/>
          <w:pgMar w:top="540" w:right="576" w:bottom="634" w:left="576" w:header="720" w:footer="720" w:gutter="0"/>
          <w:cols w:num="2" w:space="720"/>
          <w:docGrid w:linePitch="360"/>
        </w:sectPr>
      </w:pPr>
    </w:p>
    <w:p w:rsidR="00A107D3" w:rsidRPr="00C9763B" w:rsidRDefault="00A107D3" w:rsidP="00A107D3">
      <w:pPr>
        <w:rPr>
          <w:b/>
          <w:i/>
          <w:sz w:val="32"/>
          <w:szCs w:val="32"/>
        </w:rPr>
      </w:pPr>
      <w:r>
        <w:rPr>
          <w:b/>
          <w:i/>
          <w:sz w:val="32"/>
          <w:szCs w:val="32"/>
        </w:rPr>
        <w:lastRenderedPageBreak/>
        <w:t>Scope of Work:</w:t>
      </w:r>
    </w:p>
    <w:p w:rsidR="00A107D3" w:rsidRPr="00F72271" w:rsidRDefault="00A107D3" w:rsidP="00A107D3">
      <w:pPr>
        <w:pStyle w:val="ListParagraph"/>
        <w:numPr>
          <w:ilvl w:val="0"/>
          <w:numId w:val="3"/>
        </w:numPr>
        <w:ind w:left="360"/>
        <w:rPr>
          <w:sz w:val="17"/>
          <w:szCs w:val="17"/>
        </w:rPr>
      </w:pPr>
      <w:r w:rsidRPr="00F72271">
        <w:rPr>
          <w:sz w:val="17"/>
          <w:szCs w:val="17"/>
        </w:rPr>
        <w:t>Waste Removal Scope of Work:</w:t>
      </w:r>
    </w:p>
    <w:p w:rsidR="00A107D3" w:rsidRPr="00F72271" w:rsidRDefault="00A107D3" w:rsidP="00A107D3">
      <w:pPr>
        <w:pStyle w:val="ListParagraph"/>
        <w:numPr>
          <w:ilvl w:val="1"/>
          <w:numId w:val="3"/>
        </w:numPr>
        <w:ind w:left="360" w:firstLine="450"/>
        <w:jc w:val="both"/>
        <w:rPr>
          <w:sz w:val="17"/>
          <w:szCs w:val="17"/>
        </w:rPr>
      </w:pPr>
      <w:r w:rsidRPr="00F72271">
        <w:rPr>
          <w:sz w:val="17"/>
          <w:szCs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A107D3" w:rsidRPr="00F72271" w:rsidRDefault="00A107D3" w:rsidP="00A107D3">
      <w:pPr>
        <w:pStyle w:val="ListParagraph"/>
        <w:numPr>
          <w:ilvl w:val="0"/>
          <w:numId w:val="3"/>
        </w:numPr>
        <w:ind w:left="360"/>
        <w:rPr>
          <w:sz w:val="17"/>
          <w:szCs w:val="17"/>
        </w:rPr>
      </w:pPr>
      <w:r w:rsidRPr="00F72271">
        <w:rPr>
          <w:sz w:val="17"/>
          <w:szCs w:val="17"/>
        </w:rPr>
        <w:t>Description of Services:</w:t>
      </w:r>
    </w:p>
    <w:p w:rsidR="00A107D3" w:rsidRPr="00F72271" w:rsidRDefault="00A107D3" w:rsidP="00A107D3">
      <w:pPr>
        <w:pStyle w:val="ListParagraph"/>
        <w:numPr>
          <w:ilvl w:val="1"/>
          <w:numId w:val="3"/>
        </w:numPr>
        <w:tabs>
          <w:tab w:val="left" w:pos="810"/>
        </w:tabs>
        <w:ind w:left="360" w:firstLine="360"/>
        <w:jc w:val="both"/>
        <w:rPr>
          <w:sz w:val="17"/>
          <w:szCs w:val="17"/>
        </w:rPr>
      </w:pPr>
      <w:r w:rsidRPr="00F72271">
        <w:rPr>
          <w:sz w:val="17"/>
          <w:szCs w:val="17"/>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rsidR="00A107D3" w:rsidRPr="00F72271" w:rsidRDefault="00A107D3" w:rsidP="00A107D3">
      <w:pPr>
        <w:pStyle w:val="ListParagraph"/>
        <w:numPr>
          <w:ilvl w:val="1"/>
          <w:numId w:val="3"/>
        </w:numPr>
        <w:tabs>
          <w:tab w:val="left" w:pos="810"/>
        </w:tabs>
        <w:ind w:left="360" w:firstLine="360"/>
        <w:jc w:val="both"/>
        <w:rPr>
          <w:sz w:val="17"/>
          <w:szCs w:val="17"/>
        </w:rPr>
      </w:pPr>
      <w:r w:rsidRPr="00F72271">
        <w:rPr>
          <w:sz w:val="17"/>
          <w:szCs w:val="17"/>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A107D3" w:rsidRPr="00F72271" w:rsidRDefault="00A107D3" w:rsidP="00A107D3">
      <w:pPr>
        <w:pStyle w:val="ListParagraph"/>
        <w:numPr>
          <w:ilvl w:val="1"/>
          <w:numId w:val="3"/>
        </w:numPr>
        <w:tabs>
          <w:tab w:val="left" w:pos="810"/>
        </w:tabs>
        <w:ind w:left="360" w:firstLine="360"/>
        <w:jc w:val="both"/>
        <w:rPr>
          <w:sz w:val="17"/>
          <w:szCs w:val="17"/>
        </w:rPr>
      </w:pPr>
      <w:r w:rsidRPr="00F72271">
        <w:rPr>
          <w:sz w:val="17"/>
          <w:szCs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A107D3" w:rsidRPr="00F72271" w:rsidRDefault="00A107D3" w:rsidP="00A107D3">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A107D3" w:rsidRPr="00F72271" w:rsidRDefault="00A107D3" w:rsidP="00A107D3">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A107D3" w:rsidRPr="00F72271" w:rsidRDefault="00A107D3" w:rsidP="00A107D3">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A107D3" w:rsidRPr="00F72271" w:rsidRDefault="00A107D3" w:rsidP="00A107D3">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Hauler shall remain the property of Hauler.  Client shall not modify the Equipment or use it for any purpose other than the purposes set forth herein. </w:t>
      </w:r>
    </w:p>
    <w:p w:rsidR="00A107D3" w:rsidRPr="00F72271" w:rsidRDefault="00A107D3" w:rsidP="00A107D3">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Client or its agents or employees.  Client is not responsible for payment of any containers that may be set on fire, damaged or destroyed by unrelated parties.  </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lastRenderedPageBreak/>
        <w:t>Hauler will not be responsible to Client for damages to parking lots and other driving surfaces (with the exception of curbs and sidewalks) resulting from the weight of Hauler's vehicles or the Equipment.</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  Any container must be replaced at the Hauler’s expense in the event the container was not damaged or destroyed at the fault of the Client.</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Service Location containers must be placed inside corral at all times (if applicable).</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 to the Client.  Additional requests for steam cleaning are done at a cost of $25.00 per container charged to the Client.</w:t>
      </w:r>
    </w:p>
    <w:p w:rsidR="00A107D3" w:rsidRPr="00F72271" w:rsidRDefault="00A107D3" w:rsidP="00A107D3">
      <w:pPr>
        <w:pStyle w:val="ListParagraph"/>
        <w:numPr>
          <w:ilvl w:val="1"/>
          <w:numId w:val="3"/>
        </w:numPr>
        <w:tabs>
          <w:tab w:val="left" w:pos="990"/>
        </w:tabs>
        <w:ind w:left="360" w:firstLine="450"/>
        <w:jc w:val="both"/>
        <w:rPr>
          <w:sz w:val="17"/>
          <w:szCs w:val="17"/>
        </w:rPr>
      </w:pPr>
      <w:r w:rsidRPr="00F72271">
        <w:rPr>
          <w:sz w:val="17"/>
          <w:szCs w:val="17"/>
        </w:rPr>
        <w:t>Service.</w:t>
      </w:r>
    </w:p>
    <w:p w:rsidR="00A107D3" w:rsidRPr="00F72271" w:rsidRDefault="00A107D3" w:rsidP="00A107D3">
      <w:pPr>
        <w:pStyle w:val="ListParagraph"/>
        <w:numPr>
          <w:ilvl w:val="2"/>
          <w:numId w:val="3"/>
        </w:numPr>
        <w:tabs>
          <w:tab w:val="left" w:pos="630"/>
          <w:tab w:val="left" w:pos="990"/>
        </w:tabs>
        <w:ind w:left="360" w:firstLine="450"/>
        <w:jc w:val="both"/>
        <w:rPr>
          <w:sz w:val="17"/>
          <w:szCs w:val="17"/>
        </w:rPr>
      </w:pPr>
      <w:r w:rsidRPr="00F72271">
        <w:rPr>
          <w:sz w:val="17"/>
          <w:szCs w:val="17"/>
        </w:rPr>
        <w:t>If the Equipment is inaccessible, such that the regularly scheduled collection cannot be made, Hauler will promptly notify the Client’s office and afford a reasonable opportunity for the Client to provide access.</w:t>
      </w:r>
    </w:p>
    <w:p w:rsidR="00A107D3" w:rsidRPr="00F72271" w:rsidRDefault="00A107D3" w:rsidP="00A107D3">
      <w:pPr>
        <w:pStyle w:val="ListParagraph"/>
        <w:numPr>
          <w:ilvl w:val="2"/>
          <w:numId w:val="3"/>
        </w:numPr>
        <w:tabs>
          <w:tab w:val="left" w:pos="630"/>
          <w:tab w:val="left" w:pos="990"/>
        </w:tabs>
        <w:ind w:left="360" w:firstLine="450"/>
        <w:jc w:val="both"/>
        <w:rPr>
          <w:sz w:val="17"/>
          <w:szCs w:val="17"/>
        </w:rPr>
      </w:pPr>
      <w:r w:rsidRPr="00F72271">
        <w:rPr>
          <w:sz w:val="17"/>
          <w:szCs w:val="17"/>
        </w:rPr>
        <w:t>Hauler shall remove Waste Material from the Service location based on each Service location’s need as determined by Client.</w:t>
      </w:r>
    </w:p>
    <w:p w:rsidR="00A107D3" w:rsidRPr="00F72271" w:rsidRDefault="00A107D3" w:rsidP="00A107D3">
      <w:pPr>
        <w:pStyle w:val="ListParagraph"/>
        <w:numPr>
          <w:ilvl w:val="2"/>
          <w:numId w:val="3"/>
        </w:numPr>
        <w:tabs>
          <w:tab w:val="left" w:pos="630"/>
          <w:tab w:val="left" w:pos="990"/>
        </w:tabs>
        <w:ind w:left="360" w:firstLine="450"/>
        <w:jc w:val="both"/>
        <w:rPr>
          <w:sz w:val="17"/>
          <w:szCs w:val="17"/>
        </w:rPr>
      </w:pPr>
      <w:r w:rsidRPr="00F72271">
        <w:rPr>
          <w:sz w:val="17"/>
          <w:szCs w:val="17"/>
        </w:rPr>
        <w:t>Trash that may fall from a container or truck in the process of being removed from the Service location shall be picked up by Hauler.</w:t>
      </w:r>
    </w:p>
    <w:p w:rsidR="00A107D3" w:rsidRPr="00F72271" w:rsidRDefault="00A107D3" w:rsidP="00A107D3">
      <w:pPr>
        <w:pStyle w:val="ListParagraph"/>
        <w:numPr>
          <w:ilvl w:val="2"/>
          <w:numId w:val="3"/>
        </w:numPr>
        <w:tabs>
          <w:tab w:val="left" w:pos="630"/>
          <w:tab w:val="left" w:pos="990"/>
        </w:tabs>
        <w:ind w:left="360" w:firstLine="450"/>
        <w:jc w:val="both"/>
        <w:rPr>
          <w:sz w:val="17"/>
          <w:szCs w:val="17"/>
        </w:rPr>
      </w:pPr>
      <w:r w:rsidRPr="00F72271">
        <w:rPr>
          <w:sz w:val="17"/>
          <w:szCs w:val="17"/>
        </w:rPr>
        <w:t>For roll-off/compactor service, Hauler agrees to pick-up the container within four (4) hours of initial call.</w:t>
      </w:r>
    </w:p>
    <w:p w:rsidR="00A107D3" w:rsidRPr="00F72271" w:rsidRDefault="00A107D3" w:rsidP="00A107D3">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 xml:space="preserve">Hauler shall provide extra collections of bulk and/or construction debris as needed when requested by Client or </w:t>
      </w:r>
      <w:r>
        <w:rPr>
          <w:sz w:val="17"/>
          <w:szCs w:val="17"/>
        </w:rPr>
        <w:t>RS</w:t>
      </w:r>
      <w:r w:rsidRPr="00F72271">
        <w:rPr>
          <w:sz w:val="17"/>
          <w:szCs w:val="17"/>
        </w:rPr>
        <w:t xml:space="preser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Pr>
          <w:sz w:val="17"/>
          <w:szCs w:val="17"/>
        </w:rPr>
        <w:t>RS</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The charges assessed by Hauler for such extra collections, shall be charged per the terms of this Agreement.</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sz w:val="17"/>
          <w:szCs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A107D3" w:rsidRDefault="00A107D3" w:rsidP="00A107D3">
      <w:pPr>
        <w:pStyle w:val="ListParagraph"/>
        <w:numPr>
          <w:ilvl w:val="2"/>
          <w:numId w:val="3"/>
        </w:numPr>
        <w:tabs>
          <w:tab w:val="left" w:pos="990"/>
        </w:tabs>
        <w:ind w:left="360" w:firstLine="450"/>
        <w:jc w:val="both"/>
        <w:rPr>
          <w:sz w:val="17"/>
          <w:szCs w:val="17"/>
        </w:rPr>
      </w:pPr>
      <w:r w:rsidRPr="00F72271">
        <w:rPr>
          <w:sz w:val="17"/>
          <w:szCs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A107D3" w:rsidRPr="00F72271" w:rsidRDefault="00A107D3" w:rsidP="00A107D3">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A107D3" w:rsidRPr="00F63624" w:rsidRDefault="00A107D3" w:rsidP="00A107D3">
      <w:pPr>
        <w:pStyle w:val="ListParagraph"/>
        <w:autoSpaceDE w:val="0"/>
        <w:autoSpaceDN w:val="0"/>
        <w:adjustRightInd w:val="0"/>
        <w:spacing w:after="0" w:line="240" w:lineRule="auto"/>
        <w:rPr>
          <w:rFonts w:ascii="Tahoma" w:hAnsi="Tahoma" w:cs="Tahoma"/>
          <w:sz w:val="20"/>
          <w:szCs w:val="20"/>
        </w:rPr>
      </w:pPr>
    </w:p>
    <w:p w:rsidR="00F63624" w:rsidRPr="00A107D3" w:rsidRDefault="00F63624" w:rsidP="00A107D3">
      <w:pPr>
        <w:tabs>
          <w:tab w:val="left" w:pos="990"/>
        </w:tabs>
        <w:jc w:val="both"/>
        <w:rPr>
          <w:sz w:val="17"/>
          <w:szCs w:val="17"/>
        </w:rPr>
      </w:pPr>
      <w:r w:rsidRPr="00A107D3">
        <w:rPr>
          <w:rFonts w:cs="Tahoma"/>
          <w:color w:val="000000"/>
          <w:sz w:val="17"/>
          <w:szCs w:val="17"/>
        </w:rPr>
        <w:t xml:space="preserve"> </w:t>
      </w:r>
    </w:p>
    <w:p w:rsidR="00F63624" w:rsidRPr="00F63624" w:rsidRDefault="00A107D3" w:rsidP="00F63624">
      <w:pPr>
        <w:pStyle w:val="ListParagraph"/>
        <w:autoSpaceDE w:val="0"/>
        <w:autoSpaceDN w:val="0"/>
        <w:adjustRightInd w:val="0"/>
        <w:spacing w:after="0" w:line="240" w:lineRule="auto"/>
        <w:rPr>
          <w:rFonts w:ascii="Tahoma" w:hAnsi="Tahoma" w:cs="Tahoma"/>
          <w:sz w:val="20"/>
          <w:szCs w:val="20"/>
        </w:rPr>
      </w:pPr>
      <w:r>
        <w:rPr>
          <w:noProof/>
          <w:sz w:val="16"/>
          <w:szCs w:val="16"/>
          <w:lang w:val="en-IN" w:eastAsia="en-IN"/>
        </w:rPr>
        <mc:AlternateContent>
          <mc:Choice Requires="wpg">
            <w:drawing>
              <wp:anchor distT="0" distB="0" distL="114300" distR="114300" simplePos="0" relativeHeight="251659776" behindDoc="0" locked="0" layoutInCell="1" allowOverlap="1" wp14:anchorId="095BDC32" wp14:editId="241B2D4D">
                <wp:simplePos x="0" y="0"/>
                <wp:positionH relativeFrom="column">
                  <wp:posOffset>2466975</wp:posOffset>
                </wp:positionH>
                <wp:positionV relativeFrom="paragraph">
                  <wp:posOffset>163830</wp:posOffset>
                </wp:positionV>
                <wp:extent cx="1946910" cy="593090"/>
                <wp:effectExtent l="0" t="0" r="15240" b="16510"/>
                <wp:wrapNone/>
                <wp:docPr id="20" name="Group 20"/>
                <wp:cNvGraphicFramePr/>
                <a:graphic xmlns:a="http://schemas.openxmlformats.org/drawingml/2006/main">
                  <a:graphicData uri="http://schemas.microsoft.com/office/word/2010/wordprocessingGroup">
                    <wpg:wgp>
                      <wpg:cNvGrpSpPr/>
                      <wpg:grpSpPr>
                        <a:xfrm>
                          <a:off x="0" y="0"/>
                          <a:ext cx="1946910" cy="593090"/>
                          <a:chOff x="0" y="0"/>
                          <a:chExt cx="1946910" cy="593090"/>
                        </a:xfrm>
                      </wpg:grpSpPr>
                      <wps:wsp>
                        <wps:cNvPr id="21" name="Text Box 2"/>
                        <wps:cNvSpPr txBox="1">
                          <a:spLocks noChangeArrowheads="1"/>
                        </wps:cNvSpPr>
                        <wps:spPr bwMode="auto">
                          <a:xfrm>
                            <a:off x="0" y="251460"/>
                            <a:ext cx="826770" cy="341630"/>
                          </a:xfrm>
                          <a:prstGeom prst="rect">
                            <a:avLst/>
                          </a:prstGeom>
                          <a:solidFill>
                            <a:srgbClr val="FFFFFF"/>
                          </a:solidFill>
                          <a:ln w="9525">
                            <a:solidFill>
                              <a:srgbClr val="000000"/>
                            </a:solidFill>
                            <a:miter lim="800000"/>
                            <a:headEnd/>
                            <a:tailEnd/>
                          </a:ln>
                        </wps:spPr>
                        <wps:txbx>
                          <w:txbxContent>
                            <w:p w:rsidR="00A107D3" w:rsidRDefault="00A107D3" w:rsidP="00A107D3"/>
                          </w:txbxContent>
                        </wps:txbx>
                        <wps:bodyPr rot="0" vert="horz" wrap="square" lIns="91440" tIns="45720" rIns="91440" bIns="45720" anchor="t" anchorCtr="0">
                          <a:noAutofit/>
                        </wps:bodyPr>
                      </wps:wsp>
                      <wps:wsp>
                        <wps:cNvPr id="22" name="Text Box 2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A107D3" w:rsidRDefault="00A107D3" w:rsidP="00A107D3">
                              <w:pPr>
                                <w:ind w:left="-180" w:right="-168"/>
                                <w:jc w:val="center"/>
                              </w:pPr>
                              <w:r>
                                <w:rPr>
                                  <w:sz w:val="18"/>
                                  <w:szCs w:val="18"/>
                                </w:rPr>
                                <w:t>Hauler Initials</w:t>
                              </w:r>
                            </w:p>
                          </w:txbxContent>
                        </wps:txbx>
                        <wps:bodyPr rot="0" vert="horz" wrap="square" lIns="91440" tIns="45720" rIns="91440" bIns="45720" anchor="t" anchorCtr="0">
                          <a:noAutofit/>
                        </wps:bodyPr>
                      </wps:wsp>
                      <wps:wsp>
                        <wps:cNvPr id="23" name="Text Box 23"/>
                        <wps:cNvSpPr txBox="1">
                          <a:spLocks noChangeArrowheads="1"/>
                        </wps:cNvSpPr>
                        <wps:spPr bwMode="auto">
                          <a:xfrm>
                            <a:off x="1120140" y="0"/>
                            <a:ext cx="826770" cy="246186"/>
                          </a:xfrm>
                          <a:prstGeom prst="rect">
                            <a:avLst/>
                          </a:prstGeom>
                          <a:solidFill>
                            <a:srgbClr val="FFFFFF"/>
                          </a:solidFill>
                          <a:ln w="9525">
                            <a:noFill/>
                            <a:miter lim="800000"/>
                            <a:headEnd/>
                            <a:tailEnd/>
                          </a:ln>
                        </wps:spPr>
                        <wps:txbx>
                          <w:txbxContent>
                            <w:p w:rsidR="00A107D3" w:rsidRDefault="00A107D3" w:rsidP="00A107D3">
                              <w:pPr>
                                <w:ind w:left="-180" w:right="-168"/>
                                <w:jc w:val="center"/>
                              </w:pPr>
                              <w:r>
                                <w:rPr>
                                  <w:sz w:val="18"/>
                                  <w:szCs w:val="18"/>
                                </w:rPr>
                                <w:t>RS Initials</w:t>
                              </w:r>
                            </w:p>
                          </w:txbxContent>
                        </wps:txbx>
                        <wps:bodyPr rot="0" vert="horz" wrap="square" lIns="91440" tIns="45720" rIns="91440" bIns="45720" anchor="t" anchorCtr="0">
                          <a:noAutofit/>
                        </wps:bodyPr>
                      </wps:wsp>
                      <wps:wsp>
                        <wps:cNvPr id="24" name="Text Box 2"/>
                        <wps:cNvSpPr txBox="1">
                          <a:spLocks noChangeArrowheads="1"/>
                        </wps:cNvSpPr>
                        <wps:spPr bwMode="auto">
                          <a:xfrm>
                            <a:off x="1112520" y="251460"/>
                            <a:ext cx="826770" cy="341630"/>
                          </a:xfrm>
                          <a:prstGeom prst="rect">
                            <a:avLst/>
                          </a:prstGeom>
                          <a:solidFill>
                            <a:srgbClr val="FFFFFF"/>
                          </a:solidFill>
                          <a:ln w="9525">
                            <a:solidFill>
                              <a:srgbClr val="000000"/>
                            </a:solidFill>
                            <a:miter lim="800000"/>
                            <a:headEnd/>
                            <a:tailEnd/>
                          </a:ln>
                        </wps:spPr>
                        <wps:txbx>
                          <w:txbxContent>
                            <w:p w:rsidR="00A107D3" w:rsidRDefault="00A107D3" w:rsidP="00A107D3"/>
                          </w:txbxContent>
                        </wps:txbx>
                        <wps:bodyPr rot="0" vert="horz" wrap="square" lIns="91440" tIns="45720" rIns="91440" bIns="45720" anchor="t"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095BDC32" id="Group 20" o:spid="_x0000_s1031" style="position:absolute;left:0;text-align:left;margin-left:194.25pt;margin-top:12.9pt;width:153.3pt;height:46.7pt;z-index:251659776" coordsize="1946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">
                <v:shape id="Text Box 2" o:spid="_x0000_s1032" type="#_x0000_t202" style="position:absolute;top:2514;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A107D3" w:rsidRDefault="00A107D3" w:rsidP="00A107D3"/>
                    </w:txbxContent>
                  </v:textbox>
                </v:shape>
                <v:shape id="Text Box 22" o:spid="_x0000_s1033"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A107D3" w:rsidRDefault="00A107D3" w:rsidP="00A107D3">
                        <w:pPr>
                          <w:ind w:left="-180" w:right="-168"/>
                          <w:jc w:val="center"/>
                        </w:pPr>
                        <w:r>
                          <w:rPr>
                            <w:sz w:val="18"/>
                            <w:szCs w:val="18"/>
                          </w:rPr>
                          <w:t>Hauler Initials</w:t>
                        </w:r>
                      </w:p>
                    </w:txbxContent>
                  </v:textbox>
                </v:shape>
                <v:shape id="Text Box 23" o:spid="_x0000_s1034" type="#_x0000_t202" style="position:absolute;left:11201;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A107D3" w:rsidRDefault="00A107D3" w:rsidP="00A107D3">
                        <w:pPr>
                          <w:ind w:left="-180" w:right="-168"/>
                          <w:jc w:val="center"/>
                        </w:pPr>
                        <w:r>
                          <w:rPr>
                            <w:sz w:val="18"/>
                            <w:szCs w:val="18"/>
                          </w:rPr>
                          <w:t>RS Initials</w:t>
                        </w:r>
                      </w:p>
                    </w:txbxContent>
                  </v:textbox>
                </v:shape>
                <v:shape id="Text Box 2" o:spid="_x0000_s1035" type="#_x0000_t202" style="position:absolute;left:11125;top:2514;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A107D3" w:rsidRDefault="00A107D3" w:rsidP="00A107D3"/>
                    </w:txbxContent>
                  </v:textbox>
                </v:shape>
              </v:group>
            </w:pict>
          </mc:Fallback>
        </mc:AlternateContent>
      </w:r>
    </w:p>
    <w:sectPr w:rsidR="00F63624" w:rsidRPr="00F63624"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6BF" w:rsidRDefault="006F36BF" w:rsidP="009A7156">
      <w:pPr>
        <w:spacing w:after="0" w:line="240" w:lineRule="auto"/>
      </w:pPr>
      <w:r>
        <w:separator/>
      </w:r>
    </w:p>
  </w:endnote>
  <w:endnote w:type="continuationSeparator" w:id="0">
    <w:p w:rsidR="006F36BF" w:rsidRDefault="006F36BF"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6BF" w:rsidRDefault="006F36BF" w:rsidP="009A7156">
      <w:pPr>
        <w:spacing w:after="0" w:line="240" w:lineRule="auto"/>
      </w:pPr>
      <w:r>
        <w:separator/>
      </w:r>
    </w:p>
  </w:footnote>
  <w:footnote w:type="continuationSeparator" w:id="0">
    <w:p w:rsidR="006F36BF" w:rsidRDefault="006F36BF"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3861"/>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3BD2"/>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6485"/>
    <w:rsid w:val="0031179F"/>
    <w:rsid w:val="00312F01"/>
    <w:rsid w:val="00315A3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02"/>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3A7A"/>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613"/>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81C"/>
    <w:rsid w:val="006E4C51"/>
    <w:rsid w:val="006E542E"/>
    <w:rsid w:val="006E5E9C"/>
    <w:rsid w:val="006E660C"/>
    <w:rsid w:val="006F09DC"/>
    <w:rsid w:val="006F1253"/>
    <w:rsid w:val="006F33D9"/>
    <w:rsid w:val="006F36BF"/>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3246"/>
    <w:rsid w:val="007D52E7"/>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E75CA"/>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9C5"/>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07D3"/>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1535"/>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4749D"/>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899"/>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75639"/>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107D3"/>
    <w:pPr>
      <w:widowControl w:val="0"/>
      <w:spacing w:before="65" w:after="0" w:line="240" w:lineRule="auto"/>
      <w:ind w:left="100" w:right="11"/>
      <w:outlineLvl w:val="0"/>
    </w:pPr>
    <w:rPr>
      <w:rFonts w:ascii="Times New Roman" w:eastAsia="Times New Roman" w:hAnsi="Times New Roman" w:cs="Times New Roman"/>
      <w:b/>
      <w:bCs/>
      <w:sz w:val="28"/>
      <w:szCs w:val="28"/>
      <w:u w:val="single" w:color="000000"/>
    </w:rPr>
  </w:style>
  <w:style w:type="paragraph" w:styleId="Heading3">
    <w:name w:val="heading 3"/>
    <w:basedOn w:val="Normal"/>
    <w:link w:val="Heading3Char"/>
    <w:uiPriority w:val="1"/>
    <w:qFormat/>
    <w:rsid w:val="00A107D3"/>
    <w:pPr>
      <w:widowControl w:val="0"/>
      <w:spacing w:after="0" w:line="240" w:lineRule="auto"/>
      <w:ind w:left="820" w:right="11"/>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Heading1Char">
    <w:name w:val="Heading 1 Char"/>
    <w:basedOn w:val="DefaultParagraphFont"/>
    <w:link w:val="Heading1"/>
    <w:uiPriority w:val="1"/>
    <w:rsid w:val="00A107D3"/>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1"/>
    <w:rsid w:val="00A107D3"/>
    <w:rPr>
      <w:rFonts w:ascii="Times New Roman" w:eastAsia="Times New Roman" w:hAnsi="Times New Roman" w:cs="Times New Roman"/>
      <w:b/>
      <w:bCs/>
    </w:rPr>
  </w:style>
  <w:style w:type="paragraph" w:styleId="BodyText">
    <w:name w:val="Body Text"/>
    <w:basedOn w:val="Normal"/>
    <w:link w:val="BodyTextChar"/>
    <w:uiPriority w:val="1"/>
    <w:qFormat/>
    <w:rsid w:val="00A107D3"/>
    <w:pPr>
      <w:widowControl w:val="0"/>
      <w:spacing w:after="0" w:line="240" w:lineRule="auto"/>
    </w:pPr>
    <w:rPr>
      <w:rFonts w:ascii="Times New Roman" w:eastAsia="Times New Roman" w:hAnsi="Times New Roman" w:cs="Times New Roman"/>
      <w:u w:val="single" w:color="000000"/>
    </w:rPr>
  </w:style>
  <w:style w:type="character" w:customStyle="1" w:styleId="BodyTextChar">
    <w:name w:val="Body Text Char"/>
    <w:basedOn w:val="DefaultParagraphFont"/>
    <w:link w:val="BodyText"/>
    <w:uiPriority w:val="1"/>
    <w:rsid w:val="00A107D3"/>
    <w:rPr>
      <w:rFonts w:ascii="Times New Roman" w:eastAsia="Times New Roman" w:hAnsi="Times New Roman" w:cs="Times New Roman"/>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107D3"/>
    <w:pPr>
      <w:widowControl w:val="0"/>
      <w:spacing w:before="65" w:after="0" w:line="240" w:lineRule="auto"/>
      <w:ind w:left="100" w:right="11"/>
      <w:outlineLvl w:val="0"/>
    </w:pPr>
    <w:rPr>
      <w:rFonts w:ascii="Times New Roman" w:eastAsia="Times New Roman" w:hAnsi="Times New Roman" w:cs="Times New Roman"/>
      <w:b/>
      <w:bCs/>
      <w:sz w:val="28"/>
      <w:szCs w:val="28"/>
      <w:u w:val="single" w:color="000000"/>
    </w:rPr>
  </w:style>
  <w:style w:type="paragraph" w:styleId="Heading3">
    <w:name w:val="heading 3"/>
    <w:basedOn w:val="Normal"/>
    <w:link w:val="Heading3Char"/>
    <w:uiPriority w:val="1"/>
    <w:qFormat/>
    <w:rsid w:val="00A107D3"/>
    <w:pPr>
      <w:widowControl w:val="0"/>
      <w:spacing w:after="0" w:line="240" w:lineRule="auto"/>
      <w:ind w:left="820" w:right="11"/>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Heading1Char">
    <w:name w:val="Heading 1 Char"/>
    <w:basedOn w:val="DefaultParagraphFont"/>
    <w:link w:val="Heading1"/>
    <w:uiPriority w:val="1"/>
    <w:rsid w:val="00A107D3"/>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1"/>
    <w:rsid w:val="00A107D3"/>
    <w:rPr>
      <w:rFonts w:ascii="Times New Roman" w:eastAsia="Times New Roman" w:hAnsi="Times New Roman" w:cs="Times New Roman"/>
      <w:b/>
      <w:bCs/>
    </w:rPr>
  </w:style>
  <w:style w:type="paragraph" w:styleId="BodyText">
    <w:name w:val="Body Text"/>
    <w:basedOn w:val="Normal"/>
    <w:link w:val="BodyTextChar"/>
    <w:uiPriority w:val="1"/>
    <w:qFormat/>
    <w:rsid w:val="00A107D3"/>
    <w:pPr>
      <w:widowControl w:val="0"/>
      <w:spacing w:after="0" w:line="240" w:lineRule="auto"/>
    </w:pPr>
    <w:rPr>
      <w:rFonts w:ascii="Times New Roman" w:eastAsia="Times New Roman" w:hAnsi="Times New Roman" w:cs="Times New Roman"/>
      <w:u w:val="single" w:color="000000"/>
    </w:rPr>
  </w:style>
  <w:style w:type="character" w:customStyle="1" w:styleId="BodyTextChar">
    <w:name w:val="Body Text Char"/>
    <w:basedOn w:val="DefaultParagraphFont"/>
    <w:link w:val="BodyText"/>
    <w:uiPriority w:val="1"/>
    <w:rsid w:val="00A107D3"/>
    <w:rPr>
      <w:rFonts w:ascii="Times New Roman" w:eastAsia="Times New Roman" w:hAnsi="Times New Roman" w:cs="Times New Roman"/>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reements@rubicongloba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testing</cp:lastModifiedBy>
  <cp:revision>16</cp:revision>
  <cp:lastPrinted>2013-09-19T00:17:00Z</cp:lastPrinted>
  <dcterms:created xsi:type="dcterms:W3CDTF">2016-09-13T12:05:00Z</dcterms:created>
  <dcterms:modified xsi:type="dcterms:W3CDTF">2016-10-27T12:07:00Z</dcterms:modified>
</cp:coreProperties>
</file>