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Sivakumar M 20MIA1002</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Vellore Institute of Technology -Chennai</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Power BI Documentation</w:t>
      </w:r>
    </w:p>
    <w:p w:rsidR="00000000" w:rsidDel="00000000" w:rsidP="00000000" w:rsidRDefault="00000000" w:rsidRPr="00000000" w14:paraId="0000000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4036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w:t>
      </w:r>
      <w:r w:rsidDel="00000000" w:rsidR="00000000" w:rsidRPr="00000000">
        <w:rPr>
          <w:rFonts w:ascii="Times New Roman" w:cs="Times New Roman" w:eastAsia="Times New Roman" w:hAnsi="Times New Roman"/>
          <w:sz w:val="24"/>
          <w:szCs w:val="24"/>
          <w:rtl w:val="0"/>
        </w:rPr>
        <w:t xml:space="preserve">Dashboard Preview</w:t>
      </w:r>
    </w:p>
    <w:p w:rsidR="00000000" w:rsidDel="00000000" w:rsidP="00000000" w:rsidRDefault="00000000" w:rsidRPr="00000000" w14:paraId="0000000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Slicer:</w:t>
      </w:r>
    </w:p>
    <w:p w:rsidR="00000000" w:rsidDel="00000000" w:rsidP="00000000" w:rsidRDefault="00000000" w:rsidRPr="00000000" w14:paraId="0000000A">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B">
      <w:pPr>
        <w:numPr>
          <w:ilvl w:val="0"/>
          <w:numId w:val="1"/>
        </w:numPr>
        <w:ind w:left="72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Country: </w:t>
      </w:r>
      <w:r w:rsidDel="00000000" w:rsidR="00000000" w:rsidRPr="00000000">
        <w:rPr>
          <w:rFonts w:ascii="Times New Roman" w:cs="Times New Roman" w:eastAsia="Times New Roman" w:hAnsi="Times New Roman"/>
          <w:sz w:val="24"/>
          <w:szCs w:val="24"/>
          <w:rtl w:val="0"/>
        </w:rPr>
        <w:t xml:space="preserve">Dropdown Style for selection of desired listed country.</w:t>
      </w:r>
    </w:p>
    <w:p w:rsidR="00000000" w:rsidDel="00000000" w:rsidP="00000000" w:rsidRDefault="00000000" w:rsidRPr="00000000" w14:paraId="0000000C">
      <w:pPr>
        <w:numPr>
          <w:ilvl w:val="0"/>
          <w:numId w:val="1"/>
        </w:numPr>
        <w:ind w:left="720" w:hanging="360"/>
        <w:jc w:val="left"/>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Year: </w:t>
      </w:r>
      <w:r w:rsidDel="00000000" w:rsidR="00000000" w:rsidRPr="00000000">
        <w:rPr>
          <w:rFonts w:ascii="Times New Roman" w:cs="Times New Roman" w:eastAsia="Times New Roman" w:hAnsi="Times New Roman"/>
          <w:sz w:val="24"/>
          <w:szCs w:val="24"/>
          <w:rtl w:val="0"/>
        </w:rPr>
        <w:t xml:space="preserve">Tiles Style for selecting of Years, since there are only 4 discrete years.</w:t>
      </w:r>
    </w:p>
    <w:p w:rsidR="00000000" w:rsidDel="00000000" w:rsidP="00000000" w:rsidRDefault="00000000" w:rsidRPr="00000000" w14:paraId="0000000D">
      <w:pPr>
        <w:numPr>
          <w:ilvl w:val="0"/>
          <w:numId w:val="1"/>
        </w:numPr>
        <w:ind w:left="720" w:hanging="360"/>
        <w:jc w:val="left"/>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Category: </w:t>
      </w:r>
      <w:r w:rsidDel="00000000" w:rsidR="00000000" w:rsidRPr="00000000">
        <w:rPr>
          <w:rFonts w:ascii="Times New Roman" w:cs="Times New Roman" w:eastAsia="Times New Roman" w:hAnsi="Times New Roman"/>
          <w:sz w:val="24"/>
          <w:szCs w:val="24"/>
          <w:rtl w:val="0"/>
        </w:rPr>
        <w:t xml:space="preserve">Tiles Style for selecting of Category, since there are only 3 discrete categories.</w:t>
      </w:r>
    </w:p>
    <w:p w:rsidR="00000000" w:rsidDel="00000000" w:rsidP="00000000" w:rsidRDefault="00000000" w:rsidRPr="00000000" w14:paraId="0000000E">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Visualizations:</w:t>
      </w:r>
    </w:p>
    <w:p w:rsidR="00000000" w:rsidDel="00000000" w:rsidP="00000000" w:rsidRDefault="00000000" w:rsidRPr="00000000" w14:paraId="00000010">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1">
      <w:pPr>
        <w:numPr>
          <w:ilvl w:val="0"/>
          <w:numId w:val="2"/>
        </w:numPr>
        <w:ind w:left="72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Total Sales Revenue: </w:t>
      </w:r>
      <w:r w:rsidDel="00000000" w:rsidR="00000000" w:rsidRPr="00000000">
        <w:rPr>
          <w:rFonts w:ascii="Times New Roman" w:cs="Times New Roman" w:eastAsia="Times New Roman" w:hAnsi="Times New Roman"/>
          <w:sz w:val="24"/>
          <w:szCs w:val="24"/>
          <w:rtl w:val="0"/>
        </w:rPr>
        <w:t xml:space="preserve">For this visualization a separate columns is created with the formula </w:t>
      </w:r>
    </w:p>
    <w:p w:rsidR="00000000" w:rsidDel="00000000" w:rsidP="00000000" w:rsidRDefault="00000000" w:rsidRPr="00000000" w14:paraId="00000012">
      <w:pPr>
        <w:ind w:left="72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3">
      <w:pPr>
        <w:ind w:left="720" w:firstLine="0"/>
        <w:jc w:val="left"/>
        <w:rPr>
          <w:rFonts w:ascii="Courier New" w:cs="Courier New" w:eastAsia="Courier New" w:hAnsi="Courier New"/>
          <w:color w:val="001080"/>
          <w:sz w:val="18"/>
          <w:szCs w:val="18"/>
        </w:rPr>
      </w:pPr>
      <w:r w:rsidDel="00000000" w:rsidR="00000000" w:rsidRPr="00000000">
        <w:rPr>
          <w:rFonts w:ascii="Courier New" w:cs="Courier New" w:eastAsia="Courier New" w:hAnsi="Courier New"/>
          <w:sz w:val="18"/>
          <w:szCs w:val="18"/>
          <w:rtl w:val="0"/>
        </w:rPr>
        <w:t xml:space="preserve">Total Sales Revenue = </w:t>
      </w:r>
      <w:r w:rsidDel="00000000" w:rsidR="00000000" w:rsidRPr="00000000">
        <w:rPr>
          <w:rFonts w:ascii="Courier New" w:cs="Courier New" w:eastAsia="Courier New" w:hAnsi="Courier New"/>
          <w:color w:val="001080"/>
          <w:sz w:val="18"/>
          <w:szCs w:val="18"/>
          <w:rtl w:val="0"/>
        </w:rPr>
        <w:t xml:space="preserve">'Global-Superstore - Global-Superstore csv'[Sales]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'Global-Superstore - Global-Superstore csv'[Sales]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'Global-Superstore - Global-Superstore csv'[Discount]</w:t>
      </w:r>
    </w:p>
    <w:p w:rsidR="00000000" w:rsidDel="00000000" w:rsidP="00000000" w:rsidRDefault="00000000" w:rsidRPr="00000000" w14:paraId="00000014">
      <w:pPr>
        <w:ind w:left="720" w:firstLine="0"/>
        <w:jc w:val="left"/>
        <w:rPr>
          <w:rFonts w:ascii="Courier New" w:cs="Courier New" w:eastAsia="Courier New" w:hAnsi="Courier New"/>
          <w:color w:val="001080"/>
          <w:sz w:val="18"/>
          <w:szCs w:val="18"/>
        </w:rPr>
      </w:pPr>
      <w:r w:rsidDel="00000000" w:rsidR="00000000" w:rsidRPr="00000000">
        <w:rPr>
          <w:rtl w:val="0"/>
        </w:rPr>
      </w:r>
    </w:p>
    <w:p w:rsidR="00000000" w:rsidDel="00000000" w:rsidP="00000000" w:rsidRDefault="00000000" w:rsidRPr="00000000" w14:paraId="00000015">
      <w:pPr>
        <w:ind w:left="720" w:firstLine="0"/>
        <w:jc w:val="left"/>
        <w:rPr>
          <w:rFonts w:ascii="Courier New" w:cs="Courier New" w:eastAsia="Courier New" w:hAnsi="Courier New"/>
          <w:sz w:val="18"/>
          <w:szCs w:val="18"/>
        </w:rPr>
      </w:pPr>
      <w:r w:rsidDel="00000000" w:rsidR="00000000" w:rsidRPr="00000000">
        <w:rPr>
          <w:rFonts w:ascii="Times New Roman" w:cs="Times New Roman" w:eastAsia="Times New Roman" w:hAnsi="Times New Roman"/>
          <w:sz w:val="24"/>
          <w:szCs w:val="24"/>
          <w:rtl w:val="0"/>
        </w:rPr>
        <w:t xml:space="preserve">To visualize this Gauge Chart has been used with the Target Variable (measure) as Key   Parameter Indicator (KPIs)  </w:t>
      </w:r>
      <w:r w:rsidDel="00000000" w:rsidR="00000000" w:rsidRPr="00000000">
        <w:rPr>
          <w:rtl w:val="0"/>
        </w:rPr>
      </w:r>
    </w:p>
    <w:p w:rsidR="00000000" w:rsidDel="00000000" w:rsidP="00000000" w:rsidRDefault="00000000" w:rsidRPr="00000000" w14:paraId="00000016">
      <w:pPr>
        <w:ind w:left="0" w:firstLine="720"/>
        <w:jc w:val="left"/>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Target Sale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'Global-Superstore - Global-Superstore csv'[Sales]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1.5</w:t>
      </w:r>
    </w:p>
    <w:p w:rsidR="00000000" w:rsidDel="00000000" w:rsidP="00000000" w:rsidRDefault="00000000" w:rsidRPr="00000000" w14:paraId="0000001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Similarly, </w:t>
      </w:r>
      <w:r w:rsidDel="00000000" w:rsidR="00000000" w:rsidRPr="00000000">
        <w:rPr>
          <w:rFonts w:ascii="Times New Roman" w:cs="Times New Roman" w:eastAsia="Times New Roman" w:hAnsi="Times New Roman"/>
          <w:b w:val="1"/>
          <w:i w:val="1"/>
          <w:sz w:val="24"/>
          <w:szCs w:val="24"/>
          <w:rtl w:val="0"/>
        </w:rPr>
        <w:t xml:space="preserve">Total Profit </w:t>
      </w:r>
      <w:r w:rsidDel="00000000" w:rsidR="00000000" w:rsidRPr="00000000">
        <w:rPr>
          <w:rFonts w:ascii="Times New Roman" w:cs="Times New Roman" w:eastAsia="Times New Roman" w:hAnsi="Times New Roman"/>
          <w:sz w:val="24"/>
          <w:szCs w:val="24"/>
          <w:rtl w:val="0"/>
        </w:rPr>
        <w:t xml:space="preserve">also created with Target Variable (measure),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8">
      <w:pPr>
        <w:shd w:fill="ffffff" w:val="clear"/>
        <w:spacing w:line="360" w:lineRule="auto"/>
        <w:ind w:firstLine="72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18"/>
          <w:szCs w:val="18"/>
          <w:rtl w:val="0"/>
        </w:rPr>
        <w:t xml:space="preserve">Target Profit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'Global-Superstore - Global-Superstore csv'[Profit]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1.5</w:t>
      </w: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Sales By Sub-Categories: </w:t>
      </w:r>
      <w:r w:rsidDel="00000000" w:rsidR="00000000" w:rsidRPr="00000000">
        <w:rPr>
          <w:rFonts w:ascii="Times New Roman" w:cs="Times New Roman" w:eastAsia="Times New Roman" w:hAnsi="Times New Roman"/>
          <w:sz w:val="24"/>
          <w:szCs w:val="24"/>
          <w:rtl w:val="0"/>
        </w:rPr>
        <w:t xml:space="preserve">Donut Chart is used to segregate the Sub-Categories division among selected Category from the Slicer.This visualization is also used to Highlight and interact with other visualizations. To provide the niche information regard that Sub-Category </w:t>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72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Example: </w:t>
      </w:r>
    </w:p>
    <w:p w:rsidR="00000000" w:rsidDel="00000000" w:rsidP="00000000" w:rsidRDefault="00000000" w:rsidRPr="00000000" w14:paraId="0000001D">
      <w:pPr>
        <w:ind w:left="720" w:firstLine="0"/>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Pr>
        <w:drawing>
          <wp:inline distB="114300" distT="114300" distL="114300" distR="114300">
            <wp:extent cx="5054600" cy="2843212"/>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054600" cy="284321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1F">
      <w:pP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Now, Sub-Category Chairs are Highlighted and all the other visualizations are also highlighted with corresponding data to provide insights about Chair sub-category.</w:t>
      </w:r>
    </w:p>
    <w:p w:rsidR="00000000" w:rsidDel="00000000" w:rsidP="00000000" w:rsidRDefault="00000000" w:rsidRPr="00000000" w14:paraId="00000020">
      <w:pPr>
        <w:ind w:left="72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Top Selling Products: </w:t>
      </w:r>
      <w:r w:rsidDel="00000000" w:rsidR="00000000" w:rsidRPr="00000000">
        <w:rPr>
          <w:rFonts w:ascii="Times New Roman" w:cs="Times New Roman" w:eastAsia="Times New Roman" w:hAnsi="Times New Roman"/>
          <w:sz w:val="24"/>
          <w:szCs w:val="24"/>
          <w:rtl w:val="0"/>
        </w:rPr>
        <w:t xml:space="preserve"> Cluster Bar Chart is used to visualize the Top N products from each Category of Products. Product Name as Y-axis and Sales as X-axis.</w:t>
      </w:r>
    </w:p>
    <w:p w:rsidR="00000000" w:rsidDel="00000000" w:rsidP="00000000" w:rsidRDefault="00000000" w:rsidRPr="00000000" w14:paraId="00000022">
      <w:pPr>
        <w:ind w:left="720" w:firstLine="0"/>
        <w:rPr>
          <w:rFonts w:ascii="Courier New" w:cs="Courier New" w:eastAsia="Courier New" w:hAnsi="Courier New"/>
          <w:sz w:val="18"/>
          <w:szCs w:val="1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Courier New" w:cs="Courier New" w:eastAsia="Courier New" w:hAnsi="Courier New"/>
          <w:sz w:val="18"/>
          <w:szCs w:val="18"/>
          <w:rtl w:val="0"/>
        </w:rPr>
        <w:t xml:space="preserve">Go to Filters, then select Filter Type as “Top N” and you can choose the number of elements to be displayed. </w:t>
      </w:r>
    </w:p>
    <w:p w:rsidR="00000000" w:rsidDel="00000000" w:rsidP="00000000" w:rsidRDefault="00000000" w:rsidRPr="00000000" w14:paraId="00000023">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4">
      <w:pPr>
        <w:ind w:left="720" w:firstLine="0"/>
        <w:jc w:val="center"/>
        <w:rPr>
          <w:rFonts w:ascii="Times New Roman" w:cs="Times New Roman" w:eastAsia="Times New Roman" w:hAnsi="Times New Roman"/>
          <w:b w:val="1"/>
          <w:i w:val="1"/>
          <w:sz w:val="24"/>
          <w:szCs w:val="24"/>
        </w:rPr>
      </w:pPr>
      <w:r w:rsidDel="00000000" w:rsidR="00000000" w:rsidRPr="00000000">
        <w:rPr>
          <w:rFonts w:ascii="Courier New" w:cs="Courier New" w:eastAsia="Courier New" w:hAnsi="Courier New"/>
          <w:sz w:val="18"/>
          <w:szCs w:val="18"/>
        </w:rPr>
        <w:drawing>
          <wp:inline distB="114300" distT="114300" distL="114300" distR="114300">
            <wp:extent cx="3731683" cy="1563817"/>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31683" cy="1563817"/>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br w:type="textWrapping"/>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Sale Trends: </w:t>
      </w:r>
      <w:r w:rsidDel="00000000" w:rsidR="00000000" w:rsidRPr="00000000">
        <w:rPr>
          <w:rFonts w:ascii="Times New Roman" w:cs="Times New Roman" w:eastAsia="Times New Roman" w:hAnsi="Times New Roman"/>
          <w:sz w:val="24"/>
          <w:szCs w:val="24"/>
          <w:rtl w:val="0"/>
        </w:rPr>
        <w:t xml:space="preserve">Line chart is used with Months in X- axis and Sale Trend in Y-axis. Year and Category based trends can be visualized through this chart.</w:t>
        <w:br w:type="textWrapping"/>
      </w:r>
    </w:p>
    <w:p w:rsidR="00000000" w:rsidDel="00000000" w:rsidP="00000000" w:rsidRDefault="00000000" w:rsidRPr="00000000" w14:paraId="00000026">
      <w:pP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Example:</w:t>
      </w:r>
    </w:p>
    <w:p w:rsidR="00000000" w:rsidDel="00000000" w:rsidP="00000000" w:rsidRDefault="00000000" w:rsidRPr="00000000" w14:paraId="0000002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2200275"/>
            <wp:effectExtent b="0" l="0" r="0" t="0"/>
            <wp:docPr id="5" name="image2.png"/>
            <a:graphic>
              <a:graphicData uri="http://schemas.openxmlformats.org/drawingml/2006/picture">
                <pic:pic>
                  <pic:nvPicPr>
                    <pic:cNvPr id="0" name="image2.png"/>
                    <pic:cNvPicPr preferRelativeResize="0"/>
                  </pic:nvPicPr>
                  <pic:blipFill>
                    <a:blip r:embed="rId9"/>
                    <a:srcRect b="2306" l="1468" r="1987" t="0"/>
                    <a:stretch>
                      <a:fillRect/>
                    </a:stretch>
                  </pic:blipFill>
                  <pic:spPr>
                    <a:xfrm>
                      <a:off x="0" y="0"/>
                      <a:ext cx="3543300" cy="22002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00450" cy="2162175"/>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600450" cy="2162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00450" cy="21717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004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9">
      <w:pPr>
        <w:spacing w:line="331.2"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From all these visualizations, we can notice a sudden dip in sales in the Month of JULY. </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Monthly Sales Comparison: </w:t>
      </w:r>
      <w:r w:rsidDel="00000000" w:rsidR="00000000" w:rsidRPr="00000000">
        <w:rPr>
          <w:rFonts w:ascii="Times New Roman" w:cs="Times New Roman" w:eastAsia="Times New Roman" w:hAnsi="Times New Roman"/>
          <w:sz w:val="24"/>
          <w:szCs w:val="24"/>
          <w:rtl w:val="0"/>
        </w:rPr>
        <w:t xml:space="preserve">Stacked Column chart is used to compare monthly sales with respect to Customer Segment. This visualization interacts with Total Sale Revenue, Total Profit gained from the particular month and customer segment. </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31.2"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Example:</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8433" cy="2620562"/>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98433" cy="262056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4183" cy="76118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44183" cy="7611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149850" cy="2126659"/>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49850" cy="212665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29025" cy="676275"/>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6290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30">
      <w:pPr>
        <w:spacing w:line="331.2" w:lineRule="auto"/>
        <w:ind w:left="7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18"/>
          <w:szCs w:val="18"/>
          <w:rtl w:val="0"/>
        </w:rPr>
        <w:t xml:space="preserve">These images show the Highlights stats from Corporate purchase in May month, Sales of particular product on the time frame is Highlighted in the Top Selling Products.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