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DE1" w:rsidRDefault="00873DE1">
      <w:pPr>
        <w:pStyle w:val="Heading1"/>
        <w:tabs>
          <w:tab w:val="right" w:pos="9855"/>
        </w:tabs>
        <w:spacing w:after="0"/>
        <w:rPr>
          <w:rFonts w:cs="Arial"/>
          <w:b w:val="0"/>
          <w:bCs/>
          <w:sz w:val="18"/>
        </w:rPr>
      </w:pPr>
      <w:r>
        <w:t>LexisNexis Specification and Order Form</w:t>
      </w:r>
      <w:r>
        <w:tab/>
      </w:r>
      <w:r>
        <w:rPr>
          <w:sz w:val="18"/>
        </w:rPr>
        <w:t xml:space="preserve">Specification Number: </w:t>
      </w:r>
      <w:r>
        <w:rPr>
          <w:b w:val="0"/>
          <w:bCs/>
          <w:sz w:val="18"/>
        </w:rPr>
        <w:t xml:space="preserve"> </w:t>
      </w:r>
      <w:r w:rsidRPr="0082531C">
        <w:rPr>
          <w:rFonts w:cs="Arial"/>
          <w:bCs/>
          <w:noProof/>
          <w:sz w:val="18"/>
        </w:rPr>
        <w:t>00011917</w:t>
      </w:r>
    </w:p>
    <w:p w:rsidR="00873DE1" w:rsidRDefault="00873DE1">
      <w:pPr>
        <w:rPr>
          <w:bCs/>
          <w:sz w:val="10"/>
        </w:rPr>
      </w:pPr>
      <w:r>
        <w:rPr>
          <w:rFonts w:cs="Arial"/>
        </w:rPr>
        <w:t xml:space="preserve"> </w:t>
      </w:r>
      <w:r>
        <w:rPr>
          <w:rFonts w:cs="Arial"/>
          <w:noProof/>
        </w:rPr>
        <w:t xml:space="preserve"> </w:t>
      </w:r>
    </w:p>
    <w:p w:rsidR="00873DE1" w:rsidRDefault="00873DE1">
      <w:pPr>
        <w:pBdr>
          <w:top w:val="single" w:sz="4" w:space="1" w:color="auto"/>
        </w:pBdr>
        <w:rPr>
          <w:bCs/>
          <w:sz w:val="10"/>
        </w:rPr>
      </w:pPr>
    </w:p>
    <w:tbl>
      <w:tblPr>
        <w:tblW w:w="0" w:type="auto"/>
        <w:tblLayout w:type="fixed"/>
        <w:tblLook w:val="0000" w:firstRow="0" w:lastRow="0" w:firstColumn="0" w:lastColumn="0" w:noHBand="0" w:noVBand="0"/>
      </w:tblPr>
      <w:tblGrid>
        <w:gridCol w:w="1843"/>
        <w:gridCol w:w="1465"/>
        <w:gridCol w:w="1400"/>
        <w:gridCol w:w="5300"/>
      </w:tblGrid>
      <w:tr w:rsidR="00873DE1" w:rsidTr="003F286B">
        <w:tc>
          <w:tcPr>
            <w:tcW w:w="1843" w:type="dxa"/>
            <w:tcBorders>
              <w:right w:val="single" w:sz="4" w:space="0" w:color="auto"/>
            </w:tcBorders>
          </w:tcPr>
          <w:p w:rsidR="00873DE1" w:rsidRDefault="00873DE1">
            <w:pPr>
              <w:pStyle w:val="BodyTextBold"/>
            </w:pPr>
            <w:r>
              <w:t>Customer Code:</w:t>
            </w:r>
          </w:p>
        </w:tc>
        <w:tc>
          <w:tcPr>
            <w:tcW w:w="1465" w:type="dxa"/>
            <w:tcBorders>
              <w:top w:val="single" w:sz="4" w:space="0" w:color="auto"/>
              <w:left w:val="single" w:sz="4" w:space="0" w:color="auto"/>
              <w:bottom w:val="single" w:sz="4" w:space="0" w:color="auto"/>
              <w:right w:val="single" w:sz="4" w:space="0" w:color="auto"/>
            </w:tcBorders>
          </w:tcPr>
          <w:p w:rsidR="00873DE1" w:rsidRDefault="00873DE1">
            <w:pPr>
              <w:pStyle w:val="BodyText"/>
              <w:rPr>
                <w:rFonts w:cs="Arial"/>
              </w:rPr>
            </w:pPr>
            <w:r w:rsidRPr="0082531C">
              <w:rPr>
                <w:noProof/>
              </w:rPr>
              <w:t>CUS-020709</w:t>
            </w:r>
          </w:p>
        </w:tc>
        <w:tc>
          <w:tcPr>
            <w:tcW w:w="1400" w:type="dxa"/>
            <w:tcBorders>
              <w:left w:val="single" w:sz="4" w:space="0" w:color="auto"/>
              <w:right w:val="single" w:sz="4" w:space="0" w:color="auto"/>
            </w:tcBorders>
          </w:tcPr>
          <w:p w:rsidR="00873DE1" w:rsidRDefault="00873DE1">
            <w:pPr>
              <w:pStyle w:val="BodyTextBold"/>
            </w:pPr>
            <w:r>
              <w:t>Practice:</w:t>
            </w:r>
          </w:p>
        </w:tc>
        <w:tc>
          <w:tcPr>
            <w:tcW w:w="5300" w:type="dxa"/>
            <w:tcBorders>
              <w:top w:val="single" w:sz="4" w:space="0" w:color="auto"/>
              <w:left w:val="single" w:sz="4" w:space="0" w:color="auto"/>
              <w:bottom w:val="single" w:sz="4" w:space="0" w:color="auto"/>
              <w:right w:val="single" w:sz="4" w:space="0" w:color="auto"/>
            </w:tcBorders>
          </w:tcPr>
          <w:p w:rsidR="00873DE1" w:rsidRDefault="00873DE1">
            <w:pPr>
              <w:pStyle w:val="BodyText"/>
            </w:pPr>
            <w:r w:rsidRPr="0082531C">
              <w:rPr>
                <w:noProof/>
              </w:rPr>
              <w:t>The Fold Legal Pty Ltd</w:t>
            </w:r>
          </w:p>
        </w:tc>
      </w:tr>
      <w:tr w:rsidR="00873DE1" w:rsidTr="003F286B">
        <w:tc>
          <w:tcPr>
            <w:tcW w:w="1843" w:type="dxa"/>
          </w:tcPr>
          <w:p w:rsidR="00873DE1" w:rsidRDefault="00873DE1">
            <w:pPr>
              <w:pStyle w:val="BodyText"/>
              <w:spacing w:before="0" w:after="0"/>
              <w:rPr>
                <w:rFonts w:cs="Arial"/>
                <w:sz w:val="6"/>
              </w:rPr>
            </w:pPr>
          </w:p>
        </w:tc>
        <w:tc>
          <w:tcPr>
            <w:tcW w:w="1465" w:type="dxa"/>
            <w:tcBorders>
              <w:top w:val="single" w:sz="4" w:space="0" w:color="auto"/>
            </w:tcBorders>
          </w:tcPr>
          <w:p w:rsidR="00873DE1" w:rsidRDefault="00873DE1">
            <w:pPr>
              <w:pStyle w:val="BodyText"/>
              <w:spacing w:before="0" w:after="0"/>
              <w:rPr>
                <w:rFonts w:cs="Arial"/>
                <w:sz w:val="6"/>
              </w:rPr>
            </w:pPr>
          </w:p>
        </w:tc>
        <w:tc>
          <w:tcPr>
            <w:tcW w:w="1400" w:type="dxa"/>
          </w:tcPr>
          <w:p w:rsidR="00873DE1" w:rsidRDefault="00873DE1">
            <w:pPr>
              <w:pStyle w:val="BodyText"/>
              <w:spacing w:before="0" w:after="0"/>
              <w:jc w:val="right"/>
              <w:rPr>
                <w:rFonts w:cs="Arial"/>
                <w:sz w:val="6"/>
              </w:rPr>
            </w:pPr>
          </w:p>
        </w:tc>
        <w:tc>
          <w:tcPr>
            <w:tcW w:w="5300" w:type="dxa"/>
            <w:tcBorders>
              <w:top w:val="single" w:sz="4" w:space="0" w:color="auto"/>
              <w:bottom w:val="single" w:sz="4" w:space="0" w:color="auto"/>
            </w:tcBorders>
          </w:tcPr>
          <w:p w:rsidR="00873DE1" w:rsidRDefault="00873DE1">
            <w:pPr>
              <w:pStyle w:val="BodyText"/>
              <w:spacing w:before="0" w:after="0"/>
              <w:rPr>
                <w:rFonts w:cs="Arial"/>
                <w:sz w:val="6"/>
              </w:rPr>
            </w:pPr>
          </w:p>
        </w:tc>
      </w:tr>
      <w:tr w:rsidR="00873DE1" w:rsidTr="003F286B">
        <w:tc>
          <w:tcPr>
            <w:tcW w:w="1843" w:type="dxa"/>
            <w:tcBorders>
              <w:right w:val="single" w:sz="4" w:space="0" w:color="auto"/>
            </w:tcBorders>
          </w:tcPr>
          <w:p w:rsidR="00873DE1" w:rsidRDefault="00873DE1">
            <w:pPr>
              <w:pStyle w:val="BodyTextBold"/>
            </w:pPr>
            <w:r>
              <w:t>Address:</w:t>
            </w:r>
          </w:p>
        </w:tc>
        <w:tc>
          <w:tcPr>
            <w:tcW w:w="8165" w:type="dxa"/>
            <w:gridSpan w:val="3"/>
            <w:tcBorders>
              <w:top w:val="single" w:sz="4" w:space="0" w:color="auto"/>
              <w:left w:val="single" w:sz="4" w:space="0" w:color="auto"/>
              <w:bottom w:val="single" w:sz="4" w:space="0" w:color="auto"/>
              <w:right w:val="single" w:sz="4" w:space="0" w:color="auto"/>
            </w:tcBorders>
          </w:tcPr>
          <w:p w:rsidR="00873DE1" w:rsidRDefault="00873DE1" w:rsidP="00FC1BA8">
            <w:pPr>
              <w:spacing w:before="60"/>
            </w:pPr>
            <w:r w:rsidRPr="0082531C">
              <w:rPr>
                <w:noProof/>
                <w:color w:val="000000"/>
              </w:rPr>
              <w:t>The Fold Legal</w:t>
            </w:r>
            <w:r>
              <w:rPr>
                <w:color w:val="000000"/>
              </w:rPr>
              <w:t xml:space="preserve"> </w:t>
            </w:r>
            <w:r w:rsidRPr="0082531C">
              <w:rPr>
                <w:noProof/>
              </w:rPr>
              <w:t>Level 4, 16 O'Connell Street</w:t>
            </w:r>
            <w:r>
              <w:t xml:space="preserve"> </w:t>
            </w:r>
            <w:r w:rsidRPr="0082531C">
              <w:rPr>
                <w:noProof/>
              </w:rPr>
              <w:t xml:space="preserve"> </w:t>
            </w:r>
            <w:r>
              <w:t xml:space="preserve"> </w:t>
            </w:r>
            <w:r w:rsidRPr="0082531C">
              <w:rPr>
                <w:noProof/>
                <w:color w:val="000000"/>
              </w:rPr>
              <w:t>Sydney</w:t>
            </w:r>
            <w:r w:rsidRPr="0087247C">
              <w:rPr>
                <w:color w:val="000000"/>
              </w:rPr>
              <w:t xml:space="preserve">  </w:t>
            </w:r>
            <w:r w:rsidRPr="0082531C">
              <w:rPr>
                <w:noProof/>
                <w:color w:val="000000"/>
              </w:rPr>
              <w:t>NSW</w:t>
            </w:r>
            <w:r>
              <w:rPr>
                <w:color w:val="000000"/>
              </w:rPr>
              <w:t xml:space="preserve"> </w:t>
            </w:r>
            <w:r w:rsidRPr="0082531C">
              <w:rPr>
                <w:noProof/>
                <w:color w:val="000000"/>
              </w:rPr>
              <w:t>2000</w:t>
            </w:r>
            <w:r>
              <w:rPr>
                <w:color w:val="000000"/>
              </w:rPr>
              <w:t xml:space="preserve"> </w:t>
            </w:r>
          </w:p>
        </w:tc>
      </w:tr>
    </w:tbl>
    <w:p w:rsidR="00873DE1" w:rsidRDefault="00873DE1">
      <w:pPr>
        <w:pStyle w:val="BodyText"/>
        <w:spacing w:before="0" w:after="0"/>
        <w:rPr>
          <w:rFonts w:cs="Arial"/>
          <w:sz w:val="10"/>
        </w:rPr>
      </w:pPr>
    </w:p>
    <w:p w:rsidR="00873DE1" w:rsidRDefault="00873DE1">
      <w:pPr>
        <w:pStyle w:val="Line"/>
      </w:pPr>
    </w:p>
    <w:p w:rsidR="00873DE1" w:rsidRPr="00A128EB" w:rsidRDefault="00873DE1">
      <w:pPr>
        <w:pStyle w:val="btnumber1"/>
        <w:rPr>
          <w:iCs/>
        </w:rPr>
      </w:pPr>
      <w:r>
        <w:rPr>
          <w:iCs/>
        </w:rPr>
        <w:t>Summary of Software and/or Services to be Provided under this Order</w:t>
      </w:r>
    </w:p>
    <w:p w:rsidR="00873DE1" w:rsidRDefault="00873DE1" w:rsidP="008D2F40">
      <w:pPr>
        <w:rPr>
          <w:noProof/>
        </w:rPr>
      </w:pPr>
    </w:p>
    <w:p w:rsidR="00873DE1" w:rsidRDefault="00873DE1" w:rsidP="003F286B">
      <w:pPr>
        <w:ind w:left="720"/>
        <w:jc w:val="both"/>
        <w:rPr>
          <w:noProof/>
        </w:rPr>
      </w:pPr>
      <w:r>
        <w:rPr>
          <w:noProof/>
        </w:rPr>
        <w:t>Consulting services, on a fixed fee basis, to upgrade your Lexis Affinity from version 6.2 to version 8.0,</w:t>
      </w:r>
      <w:r w:rsidRPr="00076A8F">
        <w:rPr>
          <w:noProof/>
        </w:rPr>
        <w:t xml:space="preserve"> a</w:t>
      </w:r>
      <w:r>
        <w:rPr>
          <w:noProof/>
        </w:rPr>
        <w:t xml:space="preserve">s described in the attached Statement of Works.  As requested these services will be scheduled </w:t>
      </w:r>
      <w:r w:rsidRPr="00873DE1">
        <w:rPr>
          <w:noProof/>
        </w:rPr>
        <w:t xml:space="preserve">outside </w:t>
      </w:r>
      <w:r w:rsidRPr="00076A8F">
        <w:rPr>
          <w:noProof/>
        </w:rPr>
        <w:t>b</w:t>
      </w:r>
      <w:r>
        <w:rPr>
          <w:noProof/>
        </w:rPr>
        <w:t>usiness hours and performed remotely.</w:t>
      </w:r>
    </w:p>
    <w:p w:rsidR="00873DE1" w:rsidRDefault="00873DE1" w:rsidP="00D26464">
      <w:pPr>
        <w:ind w:left="720"/>
        <w:rPr>
          <w:noProof/>
        </w:rPr>
      </w:pPr>
    </w:p>
    <w:p w:rsidR="00873DE1" w:rsidRPr="00912989" w:rsidRDefault="00873DE1" w:rsidP="00D26464">
      <w:pPr>
        <w:ind w:left="720"/>
        <w:rPr>
          <w:b/>
          <w:noProof/>
        </w:rPr>
      </w:pPr>
      <w:r w:rsidRPr="00912989">
        <w:rPr>
          <w:b/>
          <w:noProof/>
        </w:rPr>
        <w:t>Please note:</w:t>
      </w:r>
    </w:p>
    <w:p w:rsidR="00873DE1" w:rsidRPr="00912989" w:rsidRDefault="00873DE1" w:rsidP="003F6274">
      <w:pPr>
        <w:pStyle w:val="Default"/>
        <w:numPr>
          <w:ilvl w:val="0"/>
          <w:numId w:val="33"/>
        </w:numPr>
        <w:rPr>
          <w:rFonts w:ascii="Arial" w:hAnsi="Arial" w:cs="Arial"/>
          <w:color w:val="auto"/>
          <w:sz w:val="20"/>
          <w:szCs w:val="20"/>
        </w:rPr>
      </w:pPr>
      <w:r w:rsidRPr="00912989">
        <w:rPr>
          <w:rFonts w:ascii="Arial" w:hAnsi="Arial" w:cs="Arial"/>
          <w:bCs/>
          <w:color w:val="auto"/>
          <w:sz w:val="20"/>
          <w:szCs w:val="20"/>
        </w:rPr>
        <w:t xml:space="preserve">Business hours are: Monday – Friday, 08:30 – 17:30 </w:t>
      </w:r>
    </w:p>
    <w:p w:rsidR="00873DE1" w:rsidRPr="00912989" w:rsidRDefault="00873DE1" w:rsidP="003F6274">
      <w:pPr>
        <w:pStyle w:val="ListParagraph"/>
        <w:numPr>
          <w:ilvl w:val="0"/>
          <w:numId w:val="33"/>
        </w:numPr>
        <w:rPr>
          <w:rFonts w:cs="Arial"/>
        </w:rPr>
      </w:pPr>
      <w:r w:rsidRPr="00912989">
        <w:rPr>
          <w:rFonts w:cs="Arial"/>
          <w:bCs/>
        </w:rPr>
        <w:t>Outside business hours are: Monday – Friday, 17:30 – 23:00</w:t>
      </w:r>
    </w:p>
    <w:p w:rsidR="00873DE1" w:rsidRPr="00912989" w:rsidRDefault="00873DE1" w:rsidP="003F6274">
      <w:pPr>
        <w:rPr>
          <w:rFonts w:cs="Arial"/>
        </w:rPr>
      </w:pPr>
    </w:p>
    <w:p w:rsidR="00873DE1" w:rsidRPr="00912989" w:rsidRDefault="00873DE1" w:rsidP="00D26464">
      <w:pPr>
        <w:ind w:left="720"/>
        <w:rPr>
          <w:noProof/>
        </w:rPr>
      </w:pPr>
      <w:r w:rsidRPr="00912989">
        <w:rPr>
          <w:rFonts w:cs="Arial"/>
        </w:rPr>
        <w:t>Your services must commence and be completed within the relevant hours noted above.  Our Consultant will confirm the hours of work with you.</w:t>
      </w:r>
    </w:p>
    <w:p w:rsidR="00873DE1" w:rsidRDefault="00873DE1" w:rsidP="007E5EAB">
      <w:pPr>
        <w:pStyle w:val="Line"/>
        <w:rPr>
          <w:noProof/>
        </w:rPr>
      </w:pPr>
    </w:p>
    <w:p w:rsidR="00873DE1" w:rsidRDefault="00873DE1" w:rsidP="007E5EAB">
      <w:pPr>
        <w:pStyle w:val="btnumber1"/>
        <w:rPr>
          <w:noProof/>
        </w:rPr>
      </w:pPr>
      <w:r>
        <w:rPr>
          <w:noProof/>
        </w:rPr>
        <w:t>Type of Order</w:t>
      </w:r>
    </w:p>
    <w:p w:rsidR="00873DE1" w:rsidRDefault="00873DE1" w:rsidP="00873DE1">
      <w:pPr>
        <w:pStyle w:val="btnumber2"/>
        <w:numPr>
          <w:ilvl w:val="1"/>
          <w:numId w:val="5"/>
        </w:numPr>
        <w:jc w:val="both"/>
        <w:rPr>
          <w:noProof/>
        </w:rPr>
      </w:pPr>
      <w:r>
        <w:rPr>
          <w:noProof/>
        </w:rPr>
        <w:t>Fixed fee.</w:t>
      </w:r>
    </w:p>
    <w:p w:rsidR="00873DE1" w:rsidRPr="00057707" w:rsidRDefault="00873DE1" w:rsidP="00873DE1">
      <w:pPr>
        <w:pStyle w:val="btnumber2"/>
        <w:numPr>
          <w:ilvl w:val="1"/>
          <w:numId w:val="5"/>
        </w:numPr>
        <w:jc w:val="both"/>
        <w:rPr>
          <w:noProof/>
        </w:rPr>
      </w:pPr>
      <w:r w:rsidRPr="00057707">
        <w:rPr>
          <w:noProof/>
        </w:rPr>
        <w:t xml:space="preserve">All pricing has been provided based on all Services being delivered within </w:t>
      </w:r>
      <w:r>
        <w:rPr>
          <w:noProof/>
        </w:rPr>
        <w:t>three (</w:t>
      </w:r>
      <w:r w:rsidRPr="00057707">
        <w:rPr>
          <w:noProof/>
        </w:rPr>
        <w:t>3</w:t>
      </w:r>
      <w:r>
        <w:rPr>
          <w:noProof/>
        </w:rPr>
        <w:t>)</w:t>
      </w:r>
      <w:r w:rsidRPr="00057707">
        <w:rPr>
          <w:noProof/>
        </w:rPr>
        <w:t xml:space="preserve"> months from the date of this agreement but this is subject to change under a Change Control Procedure.</w:t>
      </w:r>
    </w:p>
    <w:p w:rsidR="00873DE1" w:rsidRDefault="00873DE1" w:rsidP="00873DE1">
      <w:pPr>
        <w:pStyle w:val="btnumber2"/>
        <w:numPr>
          <w:ilvl w:val="1"/>
          <w:numId w:val="5"/>
        </w:numPr>
        <w:jc w:val="both"/>
      </w:pPr>
      <w:r>
        <w:t xml:space="preserve">LexisNexis orders are subject to acceptance by two LexisNexis Managers.  LexisNexis orders are payable before delivery.  </w:t>
      </w:r>
      <w:r>
        <w:rPr>
          <w:noProof/>
        </w:rPr>
        <w:t>Full payment is required with the signed specification and order form</w:t>
      </w:r>
      <w:r>
        <w:t xml:space="preserve"> </w:t>
      </w:r>
      <w:r>
        <w:fldChar w:fldCharType="begin"/>
      </w:r>
      <w:r>
        <w:instrText xml:space="preserve"> INCLUDETEXT "q:\\sales proposal instructions\\specification paragraphs.doc" OAC \* MERGEFORMAT</w:instrText>
      </w:r>
      <w:r>
        <w:fldChar w:fldCharType="separate"/>
      </w:r>
      <w:r>
        <w:t xml:space="preserve">Freight, travel, media and out of pocket expenses are the responsibility of the client and will be billed separately.  </w:t>
      </w:r>
    </w:p>
    <w:p w:rsidR="00873DE1" w:rsidRDefault="00873DE1" w:rsidP="00873DE1">
      <w:pPr>
        <w:pStyle w:val="btnumber2"/>
        <w:numPr>
          <w:ilvl w:val="1"/>
          <w:numId w:val="5"/>
        </w:numPr>
        <w:jc w:val="both"/>
      </w:pPr>
      <w:r>
        <w:t xml:space="preserve">All systems, software and services are provided in accordance with the conditions set out in the Lexis Care Service </w:t>
      </w:r>
      <w:r>
        <w:rPr>
          <w:noProof/>
        </w:rPr>
        <w:t xml:space="preserve">Arrangements for users of Locus Practice Management system </w:t>
      </w:r>
      <w:r>
        <w:t>or</w:t>
      </w:r>
      <w:r>
        <w:rPr>
          <w:noProof/>
        </w:rPr>
        <w:t xml:space="preserve"> the End User Contract for users of Lexis Affinity, Visualfiles for Legal Counsel, LAWbase or PCLaw, a copy of which has</w:t>
      </w:r>
      <w:r>
        <w:t xml:space="preserve"> been provided to </w:t>
      </w:r>
      <w:r w:rsidRPr="0082531C">
        <w:rPr>
          <w:noProof/>
        </w:rPr>
        <w:t>The Fold Legal Pty Ltd</w:t>
      </w:r>
      <w:r>
        <w:t xml:space="preserve"> and is available from the Lexis Care Service Centre Web Site.  By signing this specification and order form, the client acknowledges receipt and acceptance of the terms and conditions of the aforementioned documents.</w:t>
      </w:r>
      <w:r>
        <w:fldChar w:fldCharType="end"/>
      </w:r>
    </w:p>
    <w:p w:rsidR="00873DE1" w:rsidRDefault="00873DE1" w:rsidP="007E5EAB">
      <w:pPr>
        <w:pStyle w:val="Line"/>
      </w:pPr>
    </w:p>
    <w:p w:rsidR="00873DE1" w:rsidRDefault="00873DE1">
      <w:pPr>
        <w:pStyle w:val="btnumber1"/>
      </w:pPr>
      <w:r>
        <w:t>Resources and Backup</w:t>
      </w:r>
    </w:p>
    <w:p w:rsidR="00873DE1" w:rsidRDefault="00C46114" w:rsidP="00873DE1">
      <w:pPr>
        <w:pStyle w:val="BodyTextIndent"/>
        <w:jc w:val="both"/>
      </w:pPr>
      <w:r>
        <w:fldChar w:fldCharType="begin"/>
      </w:r>
      <w:r>
        <w:instrText xml:space="preserve"> INCLUDETEXT "q:\\sales proposal instructions\\specification paragraphs.doc" RB1 \* MERGEFORMAT</w:instrText>
      </w:r>
      <w:r>
        <w:fldChar w:fldCharType="separate"/>
      </w:r>
      <w:r w:rsidR="00873DE1">
        <w:t>The following resources are required to ensure that the LexisNexis Solution Specialist can complete the agreed scope of work in a timely manner…</w:t>
      </w:r>
      <w:r>
        <w:fldChar w:fldCharType="end"/>
      </w:r>
    </w:p>
    <w:p w:rsidR="00873DE1" w:rsidRDefault="00873DE1" w:rsidP="00873DE1">
      <w:pPr>
        <w:pStyle w:val="Bullet"/>
        <w:jc w:val="both"/>
      </w:pPr>
      <w:r>
        <w:fldChar w:fldCharType="begin"/>
      </w:r>
      <w:r>
        <w:instrText xml:space="preserve"> INCLUDETEXT "q:\\sales proposal instructions\\specification paragraphs.doc" RB2 \* MERGEFORMAT</w:instrText>
      </w:r>
      <w:r>
        <w:fldChar w:fldCharType="separate"/>
      </w:r>
      <w:r>
        <w:t>A suitable workstation and supervised network access within your offices, set up prior to the consultants visit.</w:t>
      </w:r>
    </w:p>
    <w:p w:rsidR="00873DE1" w:rsidRDefault="00873DE1" w:rsidP="00873DE1">
      <w:pPr>
        <w:pStyle w:val="Bullet"/>
        <w:jc w:val="both"/>
      </w:pPr>
      <w:r>
        <w:t xml:space="preserve">A staff member of </w:t>
      </w:r>
      <w:r w:rsidRPr="0082531C">
        <w:rPr>
          <w:noProof/>
        </w:rPr>
        <w:t>The Fold Legal Pty Ltd</w:t>
      </w:r>
      <w:r>
        <w:rPr>
          <w:noProof/>
        </w:rPr>
        <w:t xml:space="preserve"> who possesses knowledge of the scope of work</w:t>
      </w:r>
      <w:r>
        <w:t xml:space="preserve"> to be addressed and has documented the requirements and collected all samples in preparation of this order, and who has the authority to sign-off on the work and/or authorise payment. </w:t>
      </w:r>
    </w:p>
    <w:p w:rsidR="00873DE1" w:rsidRDefault="00873DE1" w:rsidP="00873DE1">
      <w:pPr>
        <w:pStyle w:val="Bullet"/>
        <w:jc w:val="both"/>
        <w:rPr>
          <w:b/>
          <w:bCs/>
        </w:rPr>
      </w:pPr>
      <w:r>
        <w:t xml:space="preserve">Before LexisNexis Staff commence any work on your system, </w:t>
      </w:r>
      <w:r w:rsidRPr="0082531C">
        <w:rPr>
          <w:noProof/>
        </w:rPr>
        <w:t>The Fold Legal Pty Ltd</w:t>
      </w:r>
      <w:r>
        <w:t xml:space="preserve"> must ensure that the Technical Staff of the practice have performed a complete backup of all software, data, documentation and other valuable information.  </w:t>
      </w:r>
      <w:r w:rsidRPr="0082531C">
        <w:rPr>
          <w:noProof/>
        </w:rPr>
        <w:t>The Fold Legal Pty Ltd</w:t>
      </w:r>
      <w:r>
        <w:t xml:space="preserve"> must also ensure that the backup and restore processes have been tested to ensure that the system can be completely and quickly restored in the event of a hardware failure or other disaster conditions, regardless of the cause.  LexisNexis takes no responsibility for being able to restore the client’s systems to their original operating state as it existed prior to the commencement of work or the costs associated with doing so.</w:t>
      </w:r>
    </w:p>
    <w:p w:rsidR="00873DE1" w:rsidRDefault="00873DE1" w:rsidP="00873DE1">
      <w:pPr>
        <w:pStyle w:val="Line"/>
        <w:jc w:val="both"/>
      </w:pPr>
      <w:r>
        <w:fldChar w:fldCharType="end"/>
      </w:r>
    </w:p>
    <w:p w:rsidR="00873DE1" w:rsidRDefault="00873DE1" w:rsidP="0012066F">
      <w:pPr>
        <w:pStyle w:val="btnumber1"/>
      </w:pPr>
      <w:r>
        <w:t>Cancellation</w:t>
      </w:r>
    </w:p>
    <w:p w:rsidR="00873DE1" w:rsidRPr="00F956D9" w:rsidRDefault="00873DE1" w:rsidP="00873DE1">
      <w:pPr>
        <w:pStyle w:val="btnumber2"/>
        <w:numPr>
          <w:ilvl w:val="1"/>
          <w:numId w:val="5"/>
        </w:numPr>
        <w:jc w:val="both"/>
        <w:rPr>
          <w:color w:val="000000"/>
        </w:rPr>
      </w:pPr>
      <w:r>
        <w:fldChar w:fldCharType="begin"/>
      </w:r>
      <w:r>
        <w:instrText xml:space="preserve"> INCLUDETEXT "q:\\sales proposal instructions\\specification paragraphs.doc" cancel \* MERGEFORMAT</w:instrText>
      </w:r>
      <w:r>
        <w:fldChar w:fldCharType="separate"/>
      </w:r>
      <w:r w:rsidRPr="00F956D9">
        <w:t>All work is scheduled by agreement and signed off by the client.  Cancellation of scheduled consulting work by the client on less than fourteen (14) working days’ notice will incur a 100% fee if LexisNexis cannot re</w:t>
      </w:r>
      <w:r w:rsidRPr="00F956D9">
        <w:noBreakHyphen/>
        <w:t>assign the staff involved to other client assignments.  Changes to the Implementation Plan may require additional Project Management and/or consulting time related</w:t>
      </w:r>
      <w:r>
        <w:rPr>
          <w:color w:val="000000"/>
        </w:rPr>
        <w:t xml:space="preserve"> to rescheduling staff and producing a new Project Plan</w:t>
      </w:r>
      <w:r w:rsidRPr="00F956D9">
        <w:rPr>
          <w:color w:val="000000"/>
        </w:rPr>
        <w:t>.</w:t>
      </w:r>
    </w:p>
    <w:p w:rsidR="00873DE1" w:rsidRDefault="00873DE1" w:rsidP="00873DE1">
      <w:pPr>
        <w:pStyle w:val="Line"/>
        <w:spacing w:before="0" w:after="0"/>
        <w:jc w:val="both"/>
      </w:pPr>
      <w:r>
        <w:fldChar w:fldCharType="end"/>
      </w:r>
    </w:p>
    <w:p w:rsidR="00873DE1" w:rsidRPr="00C46114" w:rsidRDefault="00873DE1" w:rsidP="00873DE1">
      <w:pPr>
        <w:rPr>
          <w:rFonts w:cs="Arial"/>
          <w:b/>
        </w:rPr>
      </w:pPr>
      <w:r>
        <w:br w:type="page"/>
      </w:r>
      <w:r w:rsidRPr="00C46114">
        <w:rPr>
          <w:b/>
          <w:noProof/>
        </w:rPr>
        <w:lastRenderedPageBreak/>
        <w:t>Fees Payable with Order:  $2,000.00 (exclusive of GST).</w:t>
      </w:r>
      <w:r w:rsidRPr="00C46114">
        <w:rPr>
          <w:rFonts w:cs="Arial"/>
          <w:b/>
          <w:noProof/>
        </w:rPr>
        <w:t xml:space="preserve"> </w:t>
      </w:r>
    </w:p>
    <w:p w:rsidR="00873DE1" w:rsidRDefault="00873DE1">
      <w:pPr>
        <w:pStyle w:val="Line"/>
      </w:pPr>
    </w:p>
    <w:p w:rsidR="00873DE1" w:rsidRPr="00873DE1" w:rsidRDefault="00873DE1" w:rsidP="004E0515">
      <w:pPr>
        <w:pStyle w:val="btnumber1"/>
        <w:tabs>
          <w:tab w:val="clear" w:pos="3198"/>
          <w:tab w:val="left" w:pos="3544"/>
        </w:tabs>
        <w:rPr>
          <w:lang w:val="en-US"/>
        </w:rPr>
      </w:pPr>
      <w:r w:rsidRPr="00873DE1">
        <w:rPr>
          <w:lang w:val="en-US"/>
        </w:rPr>
        <w:t>LexisNexis Representative:</w:t>
      </w:r>
      <w:r w:rsidRPr="00873DE1">
        <w:rPr>
          <w:lang w:val="en-US"/>
        </w:rPr>
        <w:tab/>
      </w:r>
      <w:r w:rsidRPr="00873DE1">
        <w:rPr>
          <w:noProof/>
          <w:lang w:val="en-US"/>
        </w:rPr>
        <w:t xml:space="preserve">Leonie Johansen </w:t>
      </w:r>
      <w:r w:rsidRPr="00873DE1">
        <w:rPr>
          <w:lang w:val="en-US"/>
        </w:rPr>
        <w:tab/>
        <w:t xml:space="preserve">Date:  </w:t>
      </w:r>
      <w:r>
        <w:rPr>
          <w:b w:val="0"/>
          <w:bCs/>
          <w:lang w:val="fr-FR"/>
        </w:rPr>
        <w:fldChar w:fldCharType="begin"/>
      </w:r>
      <w:r>
        <w:rPr>
          <w:b w:val="0"/>
          <w:bCs/>
          <w:lang w:val="en-PH"/>
        </w:rPr>
        <w:instrText xml:space="preserve"> DATE \@ "d MMMM yyyy" </w:instrText>
      </w:r>
      <w:r>
        <w:rPr>
          <w:b w:val="0"/>
          <w:bCs/>
          <w:lang w:val="fr-FR"/>
        </w:rPr>
        <w:fldChar w:fldCharType="separate"/>
      </w:r>
      <w:r w:rsidR="00C46114">
        <w:rPr>
          <w:b w:val="0"/>
          <w:bCs/>
          <w:noProof/>
          <w:lang w:val="en-PH"/>
        </w:rPr>
        <w:t>4 January 2018</w:t>
      </w:r>
      <w:r>
        <w:rPr>
          <w:b w:val="0"/>
          <w:bCs/>
          <w:lang w:val="fr-FR"/>
        </w:rPr>
        <w:fldChar w:fldCharType="end"/>
      </w:r>
    </w:p>
    <w:p w:rsidR="00873DE1" w:rsidRPr="00873DE1" w:rsidRDefault="00873DE1">
      <w:pPr>
        <w:pStyle w:val="Line"/>
        <w:rPr>
          <w:lang w:val="en-US"/>
        </w:rPr>
      </w:pPr>
    </w:p>
    <w:tbl>
      <w:tblPr>
        <w:tblW w:w="10325" w:type="dxa"/>
        <w:jc w:val="center"/>
        <w:tblLayout w:type="fixed"/>
        <w:tblLook w:val="0000" w:firstRow="0" w:lastRow="0" w:firstColumn="0" w:lastColumn="0" w:noHBand="0" w:noVBand="0"/>
      </w:tblPr>
      <w:tblGrid>
        <w:gridCol w:w="3488"/>
        <w:gridCol w:w="541"/>
        <w:gridCol w:w="2359"/>
        <w:gridCol w:w="1000"/>
        <w:gridCol w:w="241"/>
        <w:gridCol w:w="896"/>
        <w:gridCol w:w="1800"/>
      </w:tblGrid>
      <w:tr w:rsidR="00873DE1" w:rsidTr="003855E0">
        <w:trPr>
          <w:cantSplit/>
          <w:jc w:val="center"/>
        </w:trPr>
        <w:tc>
          <w:tcPr>
            <w:tcW w:w="10325" w:type="dxa"/>
            <w:gridSpan w:val="7"/>
            <w:shd w:val="clear" w:color="auto" w:fill="auto"/>
          </w:tcPr>
          <w:p w:rsidR="00873DE1" w:rsidRDefault="00873DE1" w:rsidP="00AA25D9">
            <w:pPr>
              <w:pStyle w:val="btnumber1"/>
              <w:rPr>
                <w:rFonts w:cs="Arial"/>
                <w:szCs w:val="18"/>
              </w:rPr>
            </w:pPr>
            <w:r>
              <w:t>The above/attach</w:t>
            </w:r>
            <w:bookmarkStart w:id="0" w:name="_GoBack"/>
            <w:bookmarkEnd w:id="0"/>
            <w:r>
              <w:t xml:space="preserve">ed description of work is ordered by </w:t>
            </w:r>
            <w:r w:rsidRPr="0082531C">
              <w:rPr>
                <w:noProof/>
              </w:rPr>
              <w:t>The Fold Legal Pty Ltd</w:t>
            </w:r>
            <w:r>
              <w:t xml:space="preserve"> in accordance with conditions in the End User Contract for users of Lexis Affinity a copy of which is available from the Lexis Care Service Centre.</w:t>
            </w:r>
          </w:p>
        </w:tc>
      </w:tr>
      <w:tr w:rsidR="00873DE1" w:rsidTr="00B12705">
        <w:trPr>
          <w:cantSplit/>
          <w:jc w:val="center"/>
        </w:trPr>
        <w:tc>
          <w:tcPr>
            <w:tcW w:w="7629" w:type="dxa"/>
            <w:gridSpan w:val="5"/>
            <w:shd w:val="clear" w:color="auto" w:fill="D9D9D9"/>
          </w:tcPr>
          <w:p w:rsidR="00873DE1" w:rsidRPr="00B12705" w:rsidRDefault="00873DE1" w:rsidP="00873DE1">
            <w:pPr>
              <w:pStyle w:val="btnumber2"/>
              <w:numPr>
                <w:ilvl w:val="1"/>
                <w:numId w:val="5"/>
              </w:numPr>
              <w:rPr>
                <w:b/>
                <w:i/>
                <w:iCs/>
                <w:szCs w:val="25"/>
              </w:rPr>
            </w:pPr>
            <w:r w:rsidRPr="00B12705">
              <w:rPr>
                <w:b/>
              </w:rPr>
              <w:t>CLIENT REPRESENTATIVE TO SIGN HERE</w:t>
            </w:r>
          </w:p>
        </w:tc>
        <w:tc>
          <w:tcPr>
            <w:tcW w:w="896" w:type="dxa"/>
            <w:shd w:val="clear" w:color="auto" w:fill="D9D9D9"/>
          </w:tcPr>
          <w:p w:rsidR="00873DE1" w:rsidRDefault="00873DE1">
            <w:pPr>
              <w:spacing w:before="100" w:after="100"/>
              <w:jc w:val="center"/>
              <w:rPr>
                <w:rFonts w:cs="Arial"/>
                <w:szCs w:val="16"/>
              </w:rPr>
            </w:pPr>
          </w:p>
        </w:tc>
        <w:tc>
          <w:tcPr>
            <w:tcW w:w="1800" w:type="dxa"/>
            <w:shd w:val="clear" w:color="auto" w:fill="D9D9D9"/>
          </w:tcPr>
          <w:p w:rsidR="00873DE1" w:rsidRDefault="00873DE1">
            <w:pPr>
              <w:spacing w:before="100" w:after="100"/>
              <w:rPr>
                <w:rFonts w:cs="Arial"/>
                <w:szCs w:val="18"/>
              </w:rPr>
            </w:pPr>
          </w:p>
        </w:tc>
      </w:tr>
      <w:tr w:rsidR="00873DE1" w:rsidTr="00B12705">
        <w:trPr>
          <w:jc w:val="center"/>
        </w:trPr>
        <w:tc>
          <w:tcPr>
            <w:tcW w:w="3488" w:type="dxa"/>
            <w:shd w:val="clear" w:color="auto" w:fill="D9D9D9"/>
          </w:tcPr>
          <w:p w:rsidR="00873DE1" w:rsidRDefault="00873DE1">
            <w:pPr>
              <w:pStyle w:val="BodyText"/>
            </w:pPr>
            <w:r>
              <w:tab/>
              <w:t>Signed for the client by:</w:t>
            </w:r>
          </w:p>
        </w:tc>
        <w:tc>
          <w:tcPr>
            <w:tcW w:w="4141" w:type="dxa"/>
            <w:gridSpan w:val="4"/>
            <w:shd w:val="clear" w:color="auto" w:fill="D9D9D9"/>
          </w:tcPr>
          <w:p w:rsidR="00873DE1" w:rsidRDefault="00873DE1">
            <w:pPr>
              <w:pStyle w:val="BodyText"/>
            </w:pPr>
            <w:r>
              <w:t>………………………………………………</w:t>
            </w:r>
          </w:p>
        </w:tc>
        <w:tc>
          <w:tcPr>
            <w:tcW w:w="896" w:type="dxa"/>
            <w:shd w:val="clear" w:color="auto" w:fill="D9D9D9"/>
          </w:tcPr>
          <w:p w:rsidR="00873DE1" w:rsidRDefault="00873DE1">
            <w:pPr>
              <w:pStyle w:val="BodyText"/>
              <w:rPr>
                <w:szCs w:val="15"/>
              </w:rPr>
            </w:pPr>
            <w:r>
              <w:t>Date:</w:t>
            </w:r>
          </w:p>
        </w:tc>
        <w:tc>
          <w:tcPr>
            <w:tcW w:w="1800" w:type="dxa"/>
            <w:shd w:val="clear" w:color="auto" w:fill="D9D9D9"/>
          </w:tcPr>
          <w:p w:rsidR="00873DE1" w:rsidRDefault="00873DE1">
            <w:pPr>
              <w:pStyle w:val="BodyText"/>
            </w:pPr>
            <w:r>
              <w:t>…………………..</w:t>
            </w:r>
          </w:p>
        </w:tc>
      </w:tr>
      <w:tr w:rsidR="00873DE1" w:rsidTr="00B12705">
        <w:trPr>
          <w:jc w:val="center"/>
        </w:trPr>
        <w:tc>
          <w:tcPr>
            <w:tcW w:w="4029" w:type="dxa"/>
            <w:gridSpan w:val="2"/>
            <w:shd w:val="clear" w:color="auto" w:fill="D9D9D9"/>
          </w:tcPr>
          <w:p w:rsidR="00873DE1" w:rsidRDefault="00873DE1">
            <w:pPr>
              <w:ind w:right="-92"/>
              <w:rPr>
                <w:rFonts w:cs="Arial"/>
                <w:sz w:val="12"/>
                <w:szCs w:val="9"/>
              </w:rPr>
            </w:pPr>
          </w:p>
        </w:tc>
        <w:tc>
          <w:tcPr>
            <w:tcW w:w="6296" w:type="dxa"/>
            <w:gridSpan w:val="5"/>
            <w:shd w:val="clear" w:color="auto" w:fill="D9D9D9"/>
          </w:tcPr>
          <w:p w:rsidR="00873DE1" w:rsidRDefault="00873DE1">
            <w:pPr>
              <w:ind w:right="-92"/>
              <w:rPr>
                <w:rFonts w:cs="Arial"/>
                <w:sz w:val="12"/>
                <w:szCs w:val="9"/>
              </w:rPr>
            </w:pPr>
          </w:p>
        </w:tc>
      </w:tr>
      <w:tr w:rsidR="00873DE1" w:rsidTr="00B12705">
        <w:trPr>
          <w:jc w:val="center"/>
        </w:trPr>
        <w:tc>
          <w:tcPr>
            <w:tcW w:w="3488" w:type="dxa"/>
            <w:shd w:val="clear" w:color="auto" w:fill="D9D9D9"/>
          </w:tcPr>
          <w:p w:rsidR="00873DE1" w:rsidRDefault="00873DE1">
            <w:pPr>
              <w:pStyle w:val="BodyText"/>
            </w:pPr>
            <w:r>
              <w:tab/>
              <w:t>Staff Member’s Name:</w:t>
            </w:r>
          </w:p>
        </w:tc>
        <w:tc>
          <w:tcPr>
            <w:tcW w:w="2900" w:type="dxa"/>
            <w:gridSpan w:val="2"/>
            <w:shd w:val="clear" w:color="auto" w:fill="D9D9D9"/>
          </w:tcPr>
          <w:p w:rsidR="00873DE1" w:rsidRDefault="00873DE1">
            <w:pPr>
              <w:pStyle w:val="BodyText"/>
              <w:rPr>
                <w:lang w:val="fr-FR"/>
              </w:rPr>
            </w:pPr>
            <w:r w:rsidRPr="00873DE1">
              <w:rPr>
                <w:lang w:val="fr-FR"/>
              </w:rPr>
              <w:t>Jenny Platt</w:t>
            </w:r>
          </w:p>
        </w:tc>
        <w:tc>
          <w:tcPr>
            <w:tcW w:w="1000" w:type="dxa"/>
            <w:shd w:val="clear" w:color="auto" w:fill="D9D9D9"/>
          </w:tcPr>
          <w:p w:rsidR="00873DE1" w:rsidRDefault="00873DE1">
            <w:pPr>
              <w:pStyle w:val="BodyText"/>
              <w:rPr>
                <w:szCs w:val="15"/>
                <w:lang w:val="en-US"/>
              </w:rPr>
            </w:pPr>
            <w:r>
              <w:rPr>
                <w:lang w:val="en-US"/>
              </w:rPr>
              <w:t>Title:</w:t>
            </w:r>
          </w:p>
        </w:tc>
        <w:tc>
          <w:tcPr>
            <w:tcW w:w="2937" w:type="dxa"/>
            <w:gridSpan w:val="3"/>
            <w:shd w:val="clear" w:color="auto" w:fill="D9D9D9"/>
          </w:tcPr>
          <w:p w:rsidR="00873DE1" w:rsidRDefault="00873DE1">
            <w:pPr>
              <w:pStyle w:val="BodyText"/>
              <w:rPr>
                <w:szCs w:val="18"/>
              </w:rPr>
            </w:pPr>
          </w:p>
        </w:tc>
      </w:tr>
      <w:tr w:rsidR="00873DE1" w:rsidTr="00B12705">
        <w:trPr>
          <w:cantSplit/>
          <w:jc w:val="center"/>
        </w:trPr>
        <w:tc>
          <w:tcPr>
            <w:tcW w:w="10325" w:type="dxa"/>
            <w:gridSpan w:val="7"/>
          </w:tcPr>
          <w:p w:rsidR="00873DE1" w:rsidRDefault="00873DE1">
            <w:pPr>
              <w:pStyle w:val="Header"/>
              <w:rPr>
                <w:rFonts w:cs="Arial"/>
                <w:noProof/>
                <w:szCs w:val="18"/>
                <w:lang w:val="en-US"/>
              </w:rPr>
            </w:pPr>
            <w:r>
              <w:rPr>
                <w:rFonts w:cs="Arial"/>
                <w:noProof/>
                <w:lang w:val="en-US"/>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59690</wp:posOffset>
                      </wp:positionV>
                      <wp:extent cx="6604000" cy="1620520"/>
                      <wp:effectExtent l="9525" t="8255" r="6350" b="952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0" cy="1620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F3586" id="Rectangle 6" o:spid="_x0000_s1026" style="position:absolute;margin-left:-13.5pt;margin-top:4.7pt;width:520pt;height:1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" filled="f"/>
                  </w:pict>
                </mc:Fallback>
              </mc:AlternateContent>
            </w:r>
          </w:p>
        </w:tc>
      </w:tr>
      <w:tr w:rsidR="00873DE1" w:rsidTr="00B12705">
        <w:trPr>
          <w:cantSplit/>
          <w:jc w:val="center"/>
        </w:trPr>
        <w:tc>
          <w:tcPr>
            <w:tcW w:w="10325" w:type="dxa"/>
            <w:gridSpan w:val="7"/>
          </w:tcPr>
          <w:p w:rsidR="00873DE1" w:rsidRDefault="00873DE1">
            <w:pPr>
              <w:pStyle w:val="Heading1"/>
            </w:pPr>
            <w:r>
              <w:t>LEXISNEXIS STAFF TO COMPLETE THIS SECTION</w:t>
            </w:r>
          </w:p>
          <w:p w:rsidR="00873DE1" w:rsidRDefault="00873DE1">
            <w:pPr>
              <w:pStyle w:val="btnumber1"/>
            </w:pPr>
            <w:r>
              <w:t>Order Accepted by LexisNexis® ABN 70 001 002 357</w:t>
            </w:r>
          </w:p>
        </w:tc>
      </w:tr>
    </w:tbl>
    <w:p w:rsidR="00873DE1" w:rsidRDefault="00873DE1">
      <w:pPr>
        <w:pStyle w:val="BodyText"/>
        <w:tabs>
          <w:tab w:val="left" w:pos="5600"/>
        </w:tabs>
        <w:spacing w:before="180"/>
        <w:rPr>
          <w:rFonts w:cs="Arial"/>
        </w:rPr>
      </w:pPr>
      <w:r>
        <w:rPr>
          <w:rFonts w:cs="Arial"/>
          <w:noProof/>
          <w:lang w:val="en-US"/>
        </w:rPr>
        <mc:AlternateContent>
          <mc:Choice Requires="wps">
            <w:drawing>
              <wp:anchor distT="0" distB="0" distL="114300" distR="114300" simplePos="0" relativeHeight="251659264" behindDoc="0" locked="0" layoutInCell="1" allowOverlap="1">
                <wp:simplePos x="0" y="0"/>
                <wp:positionH relativeFrom="column">
                  <wp:posOffset>1079500</wp:posOffset>
                </wp:positionH>
                <wp:positionV relativeFrom="paragraph">
                  <wp:posOffset>75565</wp:posOffset>
                </wp:positionV>
                <wp:extent cx="2095500" cy="259080"/>
                <wp:effectExtent l="10160" t="6985" r="8890" b="1016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CB493" id="Rectangle 2" o:spid="_x0000_s1026" style="position:absolute;margin-left:85pt;margin-top:5.95pt;width:16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"/>
            </w:pict>
          </mc:Fallback>
        </mc:AlternateContent>
      </w:r>
      <w:r>
        <w:rPr>
          <w:rFonts w:cs="Arial"/>
          <w:noProof/>
          <w:lang w:val="en-US"/>
        </w:rPr>
        <mc:AlternateContent>
          <mc:Choice Requires="wps">
            <w:drawing>
              <wp:anchor distT="0" distB="0" distL="114300" distR="114300" simplePos="0" relativeHeight="251662336" behindDoc="0" locked="0" layoutInCell="1" allowOverlap="1">
                <wp:simplePos x="0" y="0"/>
                <wp:positionH relativeFrom="column">
                  <wp:posOffset>4191000</wp:posOffset>
                </wp:positionH>
                <wp:positionV relativeFrom="paragraph">
                  <wp:posOffset>75565</wp:posOffset>
                </wp:positionV>
                <wp:extent cx="1333500" cy="259080"/>
                <wp:effectExtent l="6985" t="6985" r="12065" b="1016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574D6" id="Rectangle 5" o:spid="_x0000_s1026" style="position:absolute;margin-left:330pt;margin-top:5.95pt;width:10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"/>
            </w:pict>
          </mc:Fallback>
        </mc:AlternateContent>
      </w:r>
      <w:r>
        <w:rPr>
          <w:rFonts w:cs="Arial"/>
        </w:rPr>
        <w:t>Manager 1:</w:t>
      </w:r>
      <w:r>
        <w:rPr>
          <w:rFonts w:cs="Arial"/>
        </w:rPr>
        <w:tab/>
      </w:r>
      <w:r>
        <w:rPr>
          <w:rFonts w:cs="Arial"/>
        </w:rPr>
        <w:tab/>
        <w:t>Date:</w:t>
      </w:r>
      <w:r>
        <w:rPr>
          <w:rFonts w:cs="Arial"/>
        </w:rPr>
        <w:tab/>
      </w:r>
      <w:r>
        <w:rPr>
          <w:rFonts w:cs="Arial"/>
        </w:rPr>
        <w:tab/>
      </w:r>
      <w:r>
        <w:rPr>
          <w:rFonts w:cs="Arial"/>
        </w:rPr>
        <w:tab/>
      </w:r>
    </w:p>
    <w:p w:rsidR="00873DE1" w:rsidRDefault="00873DE1">
      <w:pPr>
        <w:pStyle w:val="BodyText"/>
        <w:tabs>
          <w:tab w:val="left" w:pos="3000"/>
          <w:tab w:val="left" w:pos="5600"/>
        </w:tabs>
        <w:spacing w:before="0" w:after="0"/>
        <w:rPr>
          <w:rFonts w:cs="Arial"/>
          <w:sz w:val="16"/>
        </w:rPr>
      </w:pPr>
    </w:p>
    <w:p w:rsidR="00873DE1" w:rsidRDefault="00873DE1">
      <w:pPr>
        <w:pStyle w:val="BodyText"/>
        <w:tabs>
          <w:tab w:val="left" w:pos="3000"/>
          <w:tab w:val="left" w:pos="5600"/>
        </w:tabs>
        <w:spacing w:before="180"/>
        <w:rPr>
          <w:rFonts w:cs="Arial"/>
        </w:rPr>
      </w:pPr>
      <w:r>
        <w:rPr>
          <w:rFonts w:cs="Arial"/>
          <w:noProof/>
          <w:lang w:val="en-US"/>
        </w:rPr>
        <mc:AlternateContent>
          <mc:Choice Requires="wps">
            <w:drawing>
              <wp:anchor distT="0" distB="0" distL="114300" distR="114300" simplePos="0" relativeHeight="251661312" behindDoc="0" locked="0" layoutInCell="1" allowOverlap="1">
                <wp:simplePos x="0" y="0"/>
                <wp:positionH relativeFrom="column">
                  <wp:posOffset>1079500</wp:posOffset>
                </wp:positionH>
                <wp:positionV relativeFrom="paragraph">
                  <wp:posOffset>70485</wp:posOffset>
                </wp:positionV>
                <wp:extent cx="2095500" cy="259080"/>
                <wp:effectExtent l="10160" t="7620" r="8890" b="952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EF0D5" id="Rectangle 4" o:spid="_x0000_s1026" style="position:absolute;margin-left:85pt;margin-top:5.55pt;width:16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"/>
            </w:pict>
          </mc:Fallback>
        </mc:AlternateContent>
      </w:r>
      <w:r>
        <w:rPr>
          <w:rFonts w:cs="Arial"/>
          <w:noProof/>
          <w:lang w:val="en-US"/>
        </w:rPr>
        <mc:AlternateContent>
          <mc:Choice Requires="wps">
            <w:drawing>
              <wp:anchor distT="0" distB="0" distL="114300" distR="114300" simplePos="0" relativeHeight="251660288" behindDoc="0" locked="0" layoutInCell="1" allowOverlap="1">
                <wp:simplePos x="0" y="0"/>
                <wp:positionH relativeFrom="column">
                  <wp:posOffset>4191000</wp:posOffset>
                </wp:positionH>
                <wp:positionV relativeFrom="paragraph">
                  <wp:posOffset>69215</wp:posOffset>
                </wp:positionV>
                <wp:extent cx="1333500" cy="259080"/>
                <wp:effectExtent l="6985" t="6350" r="12065" b="1079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3335B" id="Rectangle 3" o:spid="_x0000_s1026" style="position:absolute;margin-left:330pt;margin-top:5.45pt;width:10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"/>
            </w:pict>
          </mc:Fallback>
        </mc:AlternateContent>
      </w:r>
      <w:r>
        <w:rPr>
          <w:rFonts w:cs="Arial"/>
        </w:rPr>
        <w:t>Manager 2:</w:t>
      </w:r>
      <w:r>
        <w:rPr>
          <w:rFonts w:cs="Arial"/>
        </w:rPr>
        <w:tab/>
      </w:r>
      <w:r>
        <w:rPr>
          <w:rFonts w:cs="Arial"/>
        </w:rPr>
        <w:tab/>
      </w:r>
      <w:r>
        <w:rPr>
          <w:rFonts w:cs="Arial"/>
        </w:rPr>
        <w:tab/>
        <w:t>Date:</w:t>
      </w:r>
    </w:p>
    <w:p w:rsidR="00873DE1" w:rsidRDefault="00873DE1">
      <w:pPr>
        <w:pStyle w:val="BodyText"/>
        <w:rPr>
          <w:rFonts w:cs="Arial"/>
        </w:rPr>
      </w:pPr>
    </w:p>
    <w:p w:rsidR="00873DE1" w:rsidRDefault="00873DE1"/>
    <w:p w:rsidR="00873DE1" w:rsidRDefault="00873DE1">
      <w:r>
        <w:br w:type="page"/>
      </w:r>
    </w:p>
    <w:p w:rsidR="00873DE1" w:rsidRDefault="00873DE1" w:rsidP="00D26464">
      <w:pPr>
        <w:pStyle w:val="Heading1"/>
        <w:tabs>
          <w:tab w:val="right" w:pos="9781"/>
        </w:tabs>
      </w:pPr>
      <w:r>
        <w:lastRenderedPageBreak/>
        <w:t>Attachment “A”</w:t>
      </w:r>
      <w:r>
        <w:tab/>
      </w:r>
      <w:r>
        <w:rPr>
          <w:sz w:val="18"/>
        </w:rPr>
        <w:t xml:space="preserve">Specification Number: </w:t>
      </w:r>
      <w:r>
        <w:rPr>
          <w:b w:val="0"/>
          <w:bCs/>
          <w:sz w:val="18"/>
        </w:rPr>
        <w:t xml:space="preserve"> </w:t>
      </w:r>
      <w:r w:rsidRPr="0082531C">
        <w:rPr>
          <w:rFonts w:cs="Arial"/>
          <w:bCs/>
          <w:noProof/>
          <w:sz w:val="18"/>
        </w:rPr>
        <w:t>00011917</w:t>
      </w:r>
    </w:p>
    <w:p w:rsidR="00873DE1" w:rsidRDefault="00873DE1" w:rsidP="00D26464">
      <w:pPr>
        <w:pStyle w:val="Line"/>
      </w:pPr>
    </w:p>
    <w:p w:rsidR="00873DE1" w:rsidRDefault="00873DE1" w:rsidP="00D26464">
      <w:pPr>
        <w:ind w:firstLine="360"/>
        <w:jc w:val="center"/>
        <w:rPr>
          <w:b/>
          <w:noProof/>
          <w:sz w:val="32"/>
          <w:szCs w:val="32"/>
        </w:rPr>
      </w:pPr>
      <w:r w:rsidRPr="007F52E0">
        <w:rPr>
          <w:b/>
          <w:noProof/>
          <w:sz w:val="32"/>
          <w:szCs w:val="32"/>
        </w:rPr>
        <w:t>Statement of Work</w:t>
      </w:r>
      <w:r>
        <w:rPr>
          <w:b/>
          <w:noProof/>
          <w:sz w:val="32"/>
          <w:szCs w:val="32"/>
        </w:rPr>
        <w:t>s</w:t>
      </w:r>
    </w:p>
    <w:p w:rsidR="00873DE1" w:rsidRDefault="00873DE1" w:rsidP="00F35950"/>
    <w:p w:rsidR="00873DE1" w:rsidRPr="00A64760" w:rsidRDefault="00873DE1" w:rsidP="003F6274">
      <w:pPr>
        <w:pStyle w:val="NoSpacing"/>
        <w:rPr>
          <w:rFonts w:ascii="Arial" w:hAnsi="Arial" w:cs="Arial"/>
          <w:sz w:val="20"/>
          <w:szCs w:val="20"/>
        </w:rPr>
      </w:pPr>
    </w:p>
    <w:p w:rsidR="00873DE1" w:rsidRPr="00A64760" w:rsidRDefault="00873DE1" w:rsidP="00352E7E">
      <w:pPr>
        <w:pStyle w:val="NoSpacing"/>
        <w:rPr>
          <w:rFonts w:ascii="Arial" w:hAnsi="Arial" w:cs="Arial"/>
          <w:b/>
          <w:sz w:val="20"/>
          <w:szCs w:val="20"/>
        </w:rPr>
      </w:pPr>
      <w:r w:rsidRPr="00A64760">
        <w:rPr>
          <w:rFonts w:ascii="Arial" w:hAnsi="Arial" w:cs="Arial"/>
          <w:b/>
          <w:sz w:val="20"/>
          <w:szCs w:val="20"/>
        </w:rPr>
        <w:t xml:space="preserve">Prerequisites for all upgrade services: </w:t>
      </w:r>
    </w:p>
    <w:p w:rsidR="00873DE1" w:rsidRPr="00A64760" w:rsidRDefault="00873DE1" w:rsidP="00352E7E">
      <w:pPr>
        <w:pStyle w:val="NoSpacing"/>
        <w:ind w:left="360"/>
        <w:rPr>
          <w:rFonts w:ascii="Arial" w:hAnsi="Arial" w:cs="Arial"/>
          <w:sz w:val="20"/>
          <w:szCs w:val="20"/>
        </w:rPr>
      </w:pPr>
    </w:p>
    <w:p w:rsidR="00873DE1" w:rsidRPr="00A64760" w:rsidRDefault="00873DE1" w:rsidP="00352E7E">
      <w:pPr>
        <w:pStyle w:val="NoSpacing"/>
        <w:numPr>
          <w:ilvl w:val="0"/>
          <w:numId w:val="28"/>
        </w:numPr>
        <w:rPr>
          <w:rFonts w:ascii="Arial" w:hAnsi="Arial" w:cs="Arial"/>
          <w:sz w:val="20"/>
          <w:szCs w:val="20"/>
        </w:rPr>
      </w:pPr>
      <w:r w:rsidRPr="00A64760">
        <w:rPr>
          <w:rFonts w:ascii="Arial" w:hAnsi="Arial" w:cs="Arial"/>
          <w:sz w:val="20"/>
          <w:szCs w:val="20"/>
        </w:rPr>
        <w:t>The Client must have current dumps and backups of the existing data</w:t>
      </w:r>
      <w:r w:rsidRPr="00A64760">
        <w:rPr>
          <w:rFonts w:ascii="Arial" w:hAnsi="Arial" w:cs="Arial"/>
          <w:sz w:val="20"/>
          <w:szCs w:val="20"/>
        </w:rPr>
        <w:tab/>
      </w:r>
    </w:p>
    <w:p w:rsidR="00873DE1" w:rsidRPr="00A64760" w:rsidRDefault="00873DE1" w:rsidP="00352E7E">
      <w:pPr>
        <w:pStyle w:val="NoSpacing"/>
        <w:numPr>
          <w:ilvl w:val="0"/>
          <w:numId w:val="28"/>
        </w:numPr>
        <w:rPr>
          <w:rFonts w:ascii="Arial" w:hAnsi="Arial" w:cs="Arial"/>
          <w:sz w:val="20"/>
          <w:szCs w:val="20"/>
        </w:rPr>
      </w:pPr>
      <w:r w:rsidRPr="00A64760">
        <w:rPr>
          <w:rFonts w:ascii="Arial" w:hAnsi="Arial" w:cs="Arial"/>
          <w:sz w:val="20"/>
          <w:szCs w:val="20"/>
        </w:rPr>
        <w:t>The Client must ensure that Affinity Data has been successfully System Checked prior to the Upgrade.</w:t>
      </w:r>
    </w:p>
    <w:p w:rsidR="00873DE1" w:rsidRPr="00A64760" w:rsidRDefault="00873DE1" w:rsidP="00D26464">
      <w:pPr>
        <w:pStyle w:val="Default"/>
        <w:rPr>
          <w:rFonts w:ascii="Arial" w:hAnsi="Arial" w:cs="Arial"/>
          <w:b/>
          <w:bCs/>
          <w:sz w:val="20"/>
          <w:szCs w:val="20"/>
        </w:rPr>
      </w:pPr>
    </w:p>
    <w:p w:rsidR="00873DE1" w:rsidRPr="00A64760" w:rsidRDefault="00873DE1" w:rsidP="00D26464">
      <w:pPr>
        <w:pStyle w:val="Default"/>
        <w:rPr>
          <w:rFonts w:ascii="Arial" w:hAnsi="Arial" w:cs="Arial"/>
          <w:b/>
          <w:bCs/>
          <w:sz w:val="20"/>
          <w:szCs w:val="20"/>
        </w:rPr>
      </w:pPr>
      <w:r w:rsidRPr="00A64760">
        <w:rPr>
          <w:rFonts w:ascii="Arial" w:hAnsi="Arial" w:cs="Arial"/>
          <w:b/>
          <w:bCs/>
          <w:sz w:val="20"/>
          <w:szCs w:val="20"/>
        </w:rPr>
        <w:t xml:space="preserve">LexisNexis will provide the following services: </w:t>
      </w:r>
    </w:p>
    <w:p w:rsidR="00873DE1" w:rsidRPr="00A64760" w:rsidRDefault="00873DE1" w:rsidP="00D26464">
      <w:pPr>
        <w:pStyle w:val="Default"/>
        <w:rPr>
          <w:rFonts w:ascii="Arial" w:hAnsi="Arial" w:cs="Arial"/>
          <w:b/>
          <w:bCs/>
          <w:sz w:val="20"/>
          <w:szCs w:val="20"/>
        </w:rPr>
      </w:pP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 xml:space="preserve">Ensure all technical environment pre-requisites are met </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Scheduling to ensure your Network Administrator is available.</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 xml:space="preserve">Project Management  </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Backup current data</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Upgrade Lexis Affinity to the latest version</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System Check data</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Confirm Affinity is operational on two workstations</w:t>
      </w:r>
    </w:p>
    <w:p w:rsidR="00873DE1" w:rsidRPr="00A64760" w:rsidRDefault="00873DE1" w:rsidP="00352E7E">
      <w:pPr>
        <w:pStyle w:val="NoSpacing"/>
        <w:numPr>
          <w:ilvl w:val="0"/>
          <w:numId w:val="31"/>
        </w:numPr>
        <w:rPr>
          <w:rFonts w:ascii="Arial" w:hAnsi="Arial" w:cs="Arial"/>
          <w:sz w:val="20"/>
          <w:szCs w:val="20"/>
        </w:rPr>
      </w:pPr>
      <w:r w:rsidRPr="00A64760">
        <w:rPr>
          <w:rFonts w:ascii="Arial" w:hAnsi="Arial" w:cs="Arial"/>
          <w:sz w:val="20"/>
          <w:szCs w:val="20"/>
        </w:rPr>
        <w:t>Train your Network Administrator on how to upgrade the remaining workstations</w:t>
      </w:r>
    </w:p>
    <w:p w:rsidR="00873DE1" w:rsidRPr="00A64760" w:rsidRDefault="00873DE1" w:rsidP="00352E7E">
      <w:pPr>
        <w:numPr>
          <w:ilvl w:val="0"/>
          <w:numId w:val="31"/>
        </w:numPr>
        <w:rPr>
          <w:rFonts w:cs="Arial"/>
          <w:noProof/>
        </w:rPr>
      </w:pPr>
      <w:r w:rsidRPr="00A64760">
        <w:rPr>
          <w:rFonts w:cs="Arial"/>
          <w:noProof/>
        </w:rPr>
        <w:t xml:space="preserve">Confirm backup arrangements with your Network Administrator </w:t>
      </w:r>
    </w:p>
    <w:p w:rsidR="00873DE1" w:rsidRPr="00A64760" w:rsidRDefault="00873DE1" w:rsidP="00352E7E">
      <w:pPr>
        <w:pStyle w:val="NoSpacing"/>
        <w:rPr>
          <w:rFonts w:ascii="Arial" w:hAnsi="Arial" w:cs="Arial"/>
          <w:sz w:val="20"/>
          <w:szCs w:val="20"/>
        </w:rPr>
      </w:pPr>
    </w:p>
    <w:p w:rsidR="00873DE1" w:rsidRPr="00A64760" w:rsidRDefault="00873DE1" w:rsidP="00352E7E">
      <w:pPr>
        <w:pStyle w:val="NoSpacing"/>
        <w:rPr>
          <w:rFonts w:ascii="Arial" w:hAnsi="Arial" w:cs="Arial"/>
          <w:b/>
          <w:sz w:val="20"/>
          <w:szCs w:val="20"/>
        </w:rPr>
      </w:pPr>
      <w:r w:rsidRPr="00A64760">
        <w:rPr>
          <w:rFonts w:ascii="Arial" w:hAnsi="Arial" w:cs="Arial"/>
          <w:b/>
          <w:sz w:val="20"/>
          <w:szCs w:val="20"/>
        </w:rPr>
        <w:t>Client’s responsibilities in respect of the Affinity upgrade:</w:t>
      </w:r>
    </w:p>
    <w:p w:rsidR="00873DE1" w:rsidRPr="00A64760" w:rsidRDefault="00873DE1" w:rsidP="00352E7E">
      <w:pPr>
        <w:pStyle w:val="NoSpacing"/>
        <w:rPr>
          <w:rFonts w:ascii="Arial" w:hAnsi="Arial" w:cs="Arial"/>
          <w:b/>
          <w:sz w:val="20"/>
          <w:szCs w:val="20"/>
        </w:rPr>
      </w:pPr>
    </w:p>
    <w:p w:rsidR="00873DE1" w:rsidRPr="00A64760" w:rsidRDefault="00873DE1" w:rsidP="00352E7E">
      <w:pPr>
        <w:pStyle w:val="NoSpacing"/>
        <w:numPr>
          <w:ilvl w:val="0"/>
          <w:numId w:val="32"/>
        </w:numPr>
        <w:rPr>
          <w:rFonts w:ascii="Arial" w:hAnsi="Arial" w:cs="Arial"/>
          <w:sz w:val="20"/>
          <w:szCs w:val="20"/>
        </w:rPr>
      </w:pPr>
      <w:r w:rsidRPr="00A64760">
        <w:rPr>
          <w:rFonts w:ascii="Arial" w:hAnsi="Arial" w:cs="Arial"/>
          <w:sz w:val="20"/>
          <w:szCs w:val="20"/>
        </w:rPr>
        <w:t>Ensure that all prerequisites have been met.</w:t>
      </w:r>
    </w:p>
    <w:p w:rsidR="00873DE1" w:rsidRPr="00A64760" w:rsidRDefault="00873DE1" w:rsidP="00352E7E">
      <w:pPr>
        <w:pStyle w:val="NoSpacing"/>
        <w:numPr>
          <w:ilvl w:val="0"/>
          <w:numId w:val="32"/>
        </w:numPr>
        <w:rPr>
          <w:rFonts w:ascii="Arial" w:hAnsi="Arial" w:cs="Arial"/>
          <w:sz w:val="20"/>
          <w:szCs w:val="20"/>
        </w:rPr>
      </w:pPr>
      <w:r w:rsidRPr="00A64760">
        <w:rPr>
          <w:rFonts w:ascii="Arial" w:hAnsi="Arial" w:cs="Arial"/>
          <w:sz w:val="20"/>
          <w:szCs w:val="20"/>
        </w:rPr>
        <w:t>Ensure your Network Administrator is available to access your network during the upgrade.</w:t>
      </w:r>
    </w:p>
    <w:p w:rsidR="00873DE1" w:rsidRDefault="00873DE1" w:rsidP="00352E7E">
      <w:pPr>
        <w:pStyle w:val="NoSpacing"/>
        <w:numPr>
          <w:ilvl w:val="0"/>
          <w:numId w:val="32"/>
        </w:numPr>
        <w:rPr>
          <w:rFonts w:ascii="Arial" w:hAnsi="Arial" w:cs="Arial"/>
          <w:sz w:val="20"/>
          <w:szCs w:val="20"/>
        </w:rPr>
      </w:pPr>
      <w:r w:rsidRPr="00A64760">
        <w:rPr>
          <w:rFonts w:ascii="Arial" w:hAnsi="Arial" w:cs="Arial"/>
          <w:sz w:val="20"/>
          <w:szCs w:val="20"/>
        </w:rPr>
        <w:t xml:space="preserve">You must ensure that staff is available and able to perform user acceptance testing.  </w:t>
      </w:r>
    </w:p>
    <w:p w:rsidR="00873DE1" w:rsidRPr="00A64760" w:rsidRDefault="00873DE1" w:rsidP="00A64760">
      <w:pPr>
        <w:pStyle w:val="NoSpacing"/>
        <w:numPr>
          <w:ilvl w:val="1"/>
          <w:numId w:val="32"/>
        </w:numPr>
        <w:rPr>
          <w:rFonts w:ascii="Arial" w:hAnsi="Arial" w:cs="Arial"/>
          <w:sz w:val="20"/>
          <w:szCs w:val="20"/>
        </w:rPr>
      </w:pPr>
      <w:r w:rsidRPr="00A64760">
        <w:rPr>
          <w:rFonts w:ascii="Arial" w:hAnsi="Arial" w:cs="Arial"/>
          <w:sz w:val="20"/>
          <w:szCs w:val="20"/>
        </w:rPr>
        <w:t>This could be delegated to the Network Administrator.</w:t>
      </w:r>
    </w:p>
    <w:p w:rsidR="00873DE1" w:rsidRDefault="00873DE1" w:rsidP="00352E7E">
      <w:pPr>
        <w:pStyle w:val="NoSpacing"/>
        <w:numPr>
          <w:ilvl w:val="0"/>
          <w:numId w:val="32"/>
        </w:numPr>
        <w:rPr>
          <w:rFonts w:ascii="Arial" w:hAnsi="Arial" w:cs="Arial"/>
          <w:sz w:val="20"/>
          <w:szCs w:val="20"/>
        </w:rPr>
      </w:pPr>
      <w:r w:rsidRPr="00A64760">
        <w:rPr>
          <w:rFonts w:ascii="Arial" w:hAnsi="Arial" w:cs="Arial"/>
          <w:sz w:val="20"/>
          <w:szCs w:val="20"/>
        </w:rPr>
        <w:t xml:space="preserve">Your Network Administrator must be available to complete the workstation set up.  </w:t>
      </w:r>
    </w:p>
    <w:p w:rsidR="00873DE1" w:rsidRDefault="00873DE1" w:rsidP="00A64760">
      <w:pPr>
        <w:pStyle w:val="NoSpacing"/>
        <w:numPr>
          <w:ilvl w:val="1"/>
          <w:numId w:val="32"/>
        </w:numPr>
        <w:rPr>
          <w:rFonts w:ascii="Arial" w:hAnsi="Arial" w:cs="Arial"/>
          <w:sz w:val="20"/>
          <w:szCs w:val="20"/>
        </w:rPr>
      </w:pPr>
      <w:r w:rsidRPr="00A64760">
        <w:rPr>
          <w:rFonts w:ascii="Arial" w:hAnsi="Arial" w:cs="Arial"/>
          <w:sz w:val="20"/>
          <w:szCs w:val="20"/>
        </w:rPr>
        <w:t xml:space="preserve">Instructions on how to complete the Affinity workstation set up are available on your Affinity installation DVD.  </w:t>
      </w:r>
    </w:p>
    <w:p w:rsidR="00873DE1" w:rsidRDefault="00873DE1" w:rsidP="00A64760">
      <w:pPr>
        <w:pStyle w:val="NoSpacing"/>
        <w:numPr>
          <w:ilvl w:val="1"/>
          <w:numId w:val="32"/>
        </w:numPr>
        <w:rPr>
          <w:rFonts w:ascii="Arial" w:hAnsi="Arial" w:cs="Arial"/>
          <w:sz w:val="20"/>
          <w:szCs w:val="20"/>
        </w:rPr>
      </w:pPr>
      <w:r w:rsidRPr="00A64760">
        <w:rPr>
          <w:rFonts w:ascii="Arial" w:hAnsi="Arial" w:cs="Arial"/>
          <w:sz w:val="20"/>
          <w:szCs w:val="20"/>
        </w:rPr>
        <w:t>LexisNexis will provide assistance to your Network Administrator for one or two workstations if they are not familiar with the process.</w:t>
      </w:r>
    </w:p>
    <w:p w:rsidR="00873DE1" w:rsidRDefault="00873DE1" w:rsidP="003F6274">
      <w:pPr>
        <w:pStyle w:val="NoSpacing"/>
        <w:rPr>
          <w:rFonts w:ascii="Arial" w:hAnsi="Arial" w:cs="Arial"/>
          <w:sz w:val="20"/>
          <w:szCs w:val="20"/>
        </w:rPr>
        <w:sectPr w:rsidR="00873DE1" w:rsidSect="00873DE1">
          <w:headerReference w:type="even" r:id="rId7"/>
          <w:headerReference w:type="default" r:id="rId8"/>
          <w:footerReference w:type="even" r:id="rId9"/>
          <w:footerReference w:type="default" r:id="rId10"/>
          <w:headerReference w:type="first" r:id="rId11"/>
          <w:type w:val="oddPage"/>
          <w:pgSz w:w="11905" w:h="16837" w:code="9"/>
          <w:pgMar w:top="907" w:right="851" w:bottom="907" w:left="907" w:header="454" w:footer="454" w:gutter="0"/>
          <w:pgNumType w:start="1"/>
          <w:cols w:space="720"/>
          <w:noEndnote/>
        </w:sectPr>
      </w:pPr>
    </w:p>
    <w:p w:rsidR="00873DE1" w:rsidRDefault="00873DE1" w:rsidP="003F6274">
      <w:pPr>
        <w:pStyle w:val="NoSpacing"/>
        <w:rPr>
          <w:rFonts w:ascii="Arial" w:hAnsi="Arial" w:cs="Arial"/>
          <w:sz w:val="20"/>
          <w:szCs w:val="20"/>
        </w:rPr>
      </w:pPr>
    </w:p>
    <w:sectPr w:rsidR="00873DE1" w:rsidSect="00873DE1">
      <w:headerReference w:type="even" r:id="rId12"/>
      <w:headerReference w:type="default" r:id="rId13"/>
      <w:footerReference w:type="even" r:id="rId14"/>
      <w:footerReference w:type="default" r:id="rId15"/>
      <w:headerReference w:type="first" r:id="rId16"/>
      <w:type w:val="continuous"/>
      <w:pgSz w:w="11905" w:h="16837" w:code="9"/>
      <w:pgMar w:top="907" w:right="851" w:bottom="907" w:left="907" w:header="454" w:footer="45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DE1" w:rsidRDefault="00873DE1">
      <w:r>
        <w:separator/>
      </w:r>
    </w:p>
  </w:endnote>
  <w:endnote w:type="continuationSeparator" w:id="0">
    <w:p w:rsidR="00873DE1" w:rsidRDefault="00873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DE1" w:rsidRDefault="00873DE1">
    <w:pPr>
      <w:pStyle w:val="CIC"/>
      <w:tabs>
        <w:tab w:val="right" w:pos="9883"/>
      </w:tabs>
    </w:pPr>
    <w:r>
      <w:tab/>
      <w:t>COMMERCIAL-IN-CONFIDENCE</w:t>
    </w:r>
  </w:p>
  <w:p w:rsidR="00873DE1" w:rsidRDefault="00873DE1" w:rsidP="00A90A9F">
    <w:pPr>
      <w:pStyle w:val="Footer"/>
      <w:tabs>
        <w:tab w:val="clear" w:pos="4820"/>
      </w:tabs>
    </w:pPr>
    <w:r>
      <w:t xml:space="preserve">Page </w:t>
    </w:r>
    <w:r>
      <w:fldChar w:fldCharType="begin"/>
    </w:r>
    <w:r>
      <w:instrText xml:space="preserve"> PAGE </w:instrText>
    </w:r>
    <w:r>
      <w:fldChar w:fldCharType="separate"/>
    </w:r>
    <w:r w:rsidR="00C46114">
      <w:rPr>
        <w:noProof/>
      </w:rPr>
      <w:t>2</w:t>
    </w:r>
    <w:r>
      <w:rPr>
        <w:noProof/>
      </w:rPr>
      <w:fldChar w:fldCharType="end"/>
    </w:r>
    <w:r>
      <w:tab/>
      <w:t xml:space="preserve">Proposal Number:  </w:t>
    </w:r>
    <w:r w:rsidRPr="00873DE1">
      <w:rPr>
        <w:noProof/>
      </w:rPr>
      <w:t>CUS-020709</w:t>
    </w:r>
    <w:r w:rsidRPr="00873DE1">
      <w:t>/DA/</w:t>
    </w:r>
    <w:r w:rsidRPr="00873DE1">
      <w:rPr>
        <w:bCs/>
        <w:lang w:val="en-US"/>
      </w:rPr>
      <w:t>4 January, 2018</w:t>
    </w:r>
    <w:r w:rsidRPr="00873DE1">
      <w:t>/</w:t>
    </w:r>
    <w:r w:rsidRPr="00873DE1">
      <w:rPr>
        <w:noProof/>
      </w:rPr>
      <w:t>00011917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DE1" w:rsidRPr="00873DE1" w:rsidRDefault="00873DE1">
    <w:pPr>
      <w:pStyle w:val="CIC"/>
      <w:rPr>
        <w:b w:val="0"/>
      </w:rPr>
    </w:pPr>
    <w:r>
      <w:t>COMMERCIAL-IN-CONFIDENCE</w:t>
    </w:r>
  </w:p>
  <w:p w:rsidR="00873DE1" w:rsidRPr="00A90A9F" w:rsidRDefault="00873DE1" w:rsidP="00A90A9F">
    <w:pPr>
      <w:pStyle w:val="Footer"/>
      <w:tabs>
        <w:tab w:val="clear" w:pos="4820"/>
      </w:tabs>
    </w:pPr>
    <w:r w:rsidRPr="00873DE1">
      <w:t xml:space="preserve">Proposal Number:  </w:t>
    </w:r>
    <w:r w:rsidRPr="00873DE1">
      <w:rPr>
        <w:noProof/>
      </w:rPr>
      <w:t>CUS-020709</w:t>
    </w:r>
    <w:r w:rsidRPr="00873DE1">
      <w:t>/DA/</w:t>
    </w:r>
    <w:r w:rsidRPr="00873DE1">
      <w:rPr>
        <w:bCs/>
        <w:lang w:val="en-US"/>
      </w:rPr>
      <w:t>4 January, 2018</w:t>
    </w:r>
    <w:r w:rsidRPr="00873DE1">
      <w:t>/</w:t>
    </w:r>
    <w:r w:rsidRPr="00873DE1">
      <w:rPr>
        <w:noProof/>
      </w:rPr>
      <w:t>00011917</w:t>
    </w:r>
    <w:r>
      <w:tab/>
      <w:t xml:space="preserve">Page </w:t>
    </w:r>
    <w:r>
      <w:fldChar w:fldCharType="begin"/>
    </w:r>
    <w:r>
      <w:instrText xml:space="preserve"> PAGE </w:instrText>
    </w:r>
    <w:r>
      <w:fldChar w:fldCharType="separate"/>
    </w:r>
    <w:r w:rsidR="00C46114">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F09" w:rsidRDefault="00DF1F09">
    <w:pPr>
      <w:pStyle w:val="CIC"/>
      <w:tabs>
        <w:tab w:val="right" w:pos="9883"/>
      </w:tabs>
    </w:pPr>
    <w:r>
      <w:tab/>
      <w:t>COMMERCIAL-IN-CONFIDENCE</w:t>
    </w:r>
  </w:p>
  <w:p w:rsidR="00DF1F09" w:rsidRDefault="00DF1F09" w:rsidP="00A90A9F">
    <w:pPr>
      <w:pStyle w:val="Footer"/>
      <w:tabs>
        <w:tab w:val="clear" w:pos="4820"/>
      </w:tabs>
    </w:pPr>
    <w:r>
      <w:t xml:space="preserve">Page </w:t>
    </w:r>
    <w:r w:rsidR="006F203A">
      <w:fldChar w:fldCharType="begin"/>
    </w:r>
    <w:r w:rsidR="006F203A">
      <w:instrText xml:space="preserve"> PAGE </w:instrText>
    </w:r>
    <w:r w:rsidR="006F203A">
      <w:fldChar w:fldCharType="separate"/>
    </w:r>
    <w:r w:rsidR="006507A5">
      <w:rPr>
        <w:noProof/>
      </w:rPr>
      <w:t>4</w:t>
    </w:r>
    <w:r w:rsidR="006F203A">
      <w:rPr>
        <w:noProof/>
      </w:rPr>
      <w:fldChar w:fldCharType="end"/>
    </w:r>
    <w:r>
      <w:tab/>
      <w:t xml:space="preserve">Proposal Number:  </w:t>
    </w:r>
    <w:r w:rsidR="00F956D9">
      <w:rPr>
        <w:noProof/>
      </w:rPr>
      <w:t>«ClientID»</w:t>
    </w:r>
    <w:r>
      <w:t>/</w:t>
    </w:r>
    <w:r w:rsidR="00F956D9">
      <w:rPr>
        <w:noProof/>
      </w:rPr>
      <w:t>«Status»</w:t>
    </w:r>
    <w:r>
      <w:t>/</w:t>
    </w:r>
    <w:r w:rsidR="00F956D9">
      <w:rPr>
        <w:noProof/>
      </w:rPr>
      <w:t>«ACID»</w:t>
    </w:r>
    <w:r>
      <w:t>/</w:t>
    </w:r>
    <w:r w:rsidR="00F956D9" w:rsidRPr="00F956D9">
      <w:rPr>
        <w:b/>
        <w:bCs/>
        <w:lang w:val="en-US"/>
      </w:rPr>
      <w:t>4 January, 2018</w:t>
    </w:r>
    <w:r>
      <w:t>/</w:t>
    </w:r>
    <w:r w:rsidR="00F956D9">
      <w:rPr>
        <w:noProof/>
      </w:rPr>
      <w:t>«</w:t>
    </w:r>
    <w:proofErr w:type="spellStart"/>
    <w:r w:rsidR="00F956D9">
      <w:rPr>
        <w:noProof/>
      </w:rPr>
      <w:t>ProposalNo</w:t>
    </w:r>
    <w:proofErr w:type="spellEnd"/>
    <w:r w:rsidR="00F956D9">
      <w:rPr>
        <w:noProof/>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F09" w:rsidRDefault="00DF1F09">
    <w:pPr>
      <w:pStyle w:val="CIC"/>
    </w:pPr>
    <w:r>
      <w:t>COMMERCIAL-IN-CONFIDENCE</w:t>
    </w:r>
  </w:p>
  <w:p w:rsidR="00DF1F09" w:rsidRPr="00A90A9F" w:rsidRDefault="00DF1F09" w:rsidP="00A90A9F">
    <w:pPr>
      <w:pStyle w:val="Footer"/>
      <w:tabs>
        <w:tab w:val="clear" w:pos="4820"/>
      </w:tabs>
    </w:pPr>
    <w:r>
      <w:t xml:space="preserve">Proposal Number:  </w:t>
    </w:r>
    <w:r w:rsidR="00F956D9">
      <w:rPr>
        <w:noProof/>
      </w:rPr>
      <w:t>«ClientID»</w:t>
    </w:r>
    <w:r>
      <w:t>/</w:t>
    </w:r>
    <w:r w:rsidR="00F956D9">
      <w:rPr>
        <w:noProof/>
      </w:rPr>
      <w:t>«Status»</w:t>
    </w:r>
    <w:r>
      <w:t>/</w:t>
    </w:r>
    <w:r w:rsidR="00F956D9">
      <w:rPr>
        <w:noProof/>
      </w:rPr>
      <w:t>«ACID»</w:t>
    </w:r>
    <w:r>
      <w:t>/</w:t>
    </w:r>
    <w:r w:rsidR="00F956D9" w:rsidRPr="00F956D9">
      <w:rPr>
        <w:b/>
        <w:bCs/>
        <w:lang w:val="en-US"/>
      </w:rPr>
      <w:t>4 January, 2018</w:t>
    </w:r>
    <w:r>
      <w:t>/</w:t>
    </w:r>
    <w:r w:rsidR="00F956D9">
      <w:rPr>
        <w:noProof/>
      </w:rPr>
      <w:t>«</w:t>
    </w:r>
    <w:proofErr w:type="spellStart"/>
    <w:r w:rsidR="00F956D9">
      <w:rPr>
        <w:noProof/>
      </w:rPr>
      <w:t>ProposalNo</w:t>
    </w:r>
    <w:proofErr w:type="spellEnd"/>
    <w:r w:rsidR="00F956D9">
      <w:rPr>
        <w:noProof/>
      </w:rPr>
      <w:t>»</w:t>
    </w:r>
    <w:r>
      <w:tab/>
      <w:t xml:space="preserve">Page </w:t>
    </w:r>
    <w:r w:rsidR="006F203A">
      <w:fldChar w:fldCharType="begin"/>
    </w:r>
    <w:r w:rsidR="006F203A">
      <w:instrText xml:space="preserve"> PAGE </w:instrText>
    </w:r>
    <w:r w:rsidR="006F203A">
      <w:fldChar w:fldCharType="separate"/>
    </w:r>
    <w:r w:rsidR="00873DE1">
      <w:rPr>
        <w:noProof/>
      </w:rPr>
      <w:t>1</w:t>
    </w:r>
    <w:r w:rsidR="006F203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DE1" w:rsidRDefault="00873DE1">
      <w:r>
        <w:separator/>
      </w:r>
    </w:p>
  </w:footnote>
  <w:footnote w:type="continuationSeparator" w:id="0">
    <w:p w:rsidR="00873DE1" w:rsidRDefault="00873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DE1" w:rsidRDefault="00C46114" w:rsidP="00402896">
    <w:pPr>
      <w:pStyle w:val="HeaderS2"/>
      <w:pBdr>
        <w:bottom w:val="single" w:sz="4" w:space="1" w:color="auto"/>
      </w:pBdr>
      <w:tabs>
        <w:tab w:val="clear" w:pos="4320"/>
        <w:tab w:val="clear" w:pos="8640"/>
        <w:tab w:val="right" w:pos="9869"/>
      </w:tabs>
      <w:spacing w:after="0"/>
      <w:ind w:right="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83594" o:spid="_x0000_s2050" type="#_x0000_t136" style="position:absolute;margin-left:0;margin-top:0;width:510.9pt;height:204.3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73DE1">
      <w:rPr>
        <w:noProof/>
        <w:lang w:eastAsia="en-AU"/>
      </w:rPr>
      <w:drawing>
        <wp:inline distT="0" distB="0" distL="0" distR="0">
          <wp:extent cx="1133475" cy="304800"/>
          <wp:effectExtent l="19050" t="0" r="9525" b="0"/>
          <wp:docPr id="3" name="Picture 3"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r w:rsidR="00873DE1">
      <w:tab/>
    </w:r>
    <w:r w:rsidR="00873DE1" w:rsidRPr="0082531C">
      <w:rPr>
        <w:noProof/>
      </w:rPr>
      <w:t>The Fold Legal Pty Ltd</w:t>
    </w:r>
  </w:p>
  <w:p w:rsidR="00873DE1" w:rsidRDefault="00873DE1">
    <w:pPr>
      <w:pStyle w:val="HeaderS2"/>
      <w:pBdr>
        <w:bottom w:val="none" w:sz="0" w:space="0" w:color="auto"/>
      </w:pBdr>
      <w:tabs>
        <w:tab w:val="clear" w:pos="4320"/>
        <w:tab w:val="clear" w:pos="8640"/>
        <w:tab w:val="right" w:pos="9072"/>
      </w:tabs>
      <w:spacing w:before="0" w:after="0"/>
      <w:ind w:right="0"/>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78" w:type="dxa"/>
      <w:tblLayout w:type="fixed"/>
      <w:tblCellMar>
        <w:left w:w="56" w:type="dxa"/>
        <w:right w:w="56" w:type="dxa"/>
      </w:tblCellMar>
      <w:tblLook w:val="0000" w:firstRow="0" w:lastRow="0" w:firstColumn="0" w:lastColumn="0" w:noHBand="0" w:noVBand="0"/>
    </w:tblPr>
    <w:tblGrid>
      <w:gridCol w:w="8136"/>
      <w:gridCol w:w="1842"/>
    </w:tblGrid>
    <w:tr w:rsidR="00873DE1" w:rsidTr="00402896">
      <w:tc>
        <w:tcPr>
          <w:tcW w:w="8136" w:type="dxa"/>
        </w:tcPr>
        <w:p w:rsidR="00873DE1" w:rsidRDefault="00873DE1" w:rsidP="00402896">
          <w:pPr>
            <w:pStyle w:val="HeaderS2"/>
            <w:tabs>
              <w:tab w:val="clear" w:pos="8640"/>
              <w:tab w:val="right" w:pos="9923"/>
            </w:tabs>
            <w:spacing w:after="120"/>
            <w:ind w:right="-198"/>
          </w:pPr>
          <w:r w:rsidRPr="0082531C">
            <w:rPr>
              <w:noProof/>
            </w:rPr>
            <w:t>The Fold Legal Pty Ltd</w:t>
          </w:r>
        </w:p>
      </w:tc>
      <w:tc>
        <w:tcPr>
          <w:tcW w:w="1842" w:type="dxa"/>
        </w:tcPr>
        <w:p w:rsidR="00873DE1" w:rsidRDefault="00873DE1" w:rsidP="00402896">
          <w:pPr>
            <w:pStyle w:val="HeaderS2"/>
            <w:spacing w:before="0" w:after="0"/>
            <w:ind w:left="-40" w:right="-57"/>
          </w:pPr>
          <w:r>
            <w:rPr>
              <w:noProof/>
              <w:lang w:eastAsia="en-AU"/>
            </w:rPr>
            <w:drawing>
              <wp:inline distT="0" distB="0" distL="0" distR="0" wp14:anchorId="39115BBB" wp14:editId="69F8D66B">
                <wp:extent cx="1133475" cy="304800"/>
                <wp:effectExtent l="19050" t="0" r="9525" b="0"/>
                <wp:docPr id="4" name="Picture 4"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p>
      </w:tc>
    </w:tr>
  </w:tbl>
  <w:p w:rsidR="00873DE1" w:rsidRDefault="00C46114">
    <w:pPr>
      <w:pStyle w:val="HeaderS2"/>
      <w:pBdr>
        <w:bottom w:val="none" w:sz="0" w:space="0" w:color="auto"/>
      </w:pBdr>
      <w:spacing w:before="0" w:after="0"/>
      <w:ind w:right="-601"/>
      <w:rPr>
        <w:sz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83595" o:spid="_x0000_s2056" type="#_x0000_t136" style="position:absolute;margin-left:0;margin-top:0;width:510.9pt;height:204.3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DE1" w:rsidRDefault="00C461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83593" o:spid="_x0000_s2049" type="#_x0000_t136" style="position:absolute;margin-left:0;margin-top:0;width:510.9pt;height:204.3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F09" w:rsidRDefault="00C46114" w:rsidP="00402896">
    <w:pPr>
      <w:pStyle w:val="HeaderS2"/>
      <w:pBdr>
        <w:bottom w:val="single" w:sz="4" w:space="1" w:color="auto"/>
      </w:pBdr>
      <w:tabs>
        <w:tab w:val="clear" w:pos="4320"/>
        <w:tab w:val="clear" w:pos="8640"/>
        <w:tab w:val="right" w:pos="9869"/>
      </w:tabs>
      <w:spacing w:after="0"/>
      <w:ind w:right="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83597" o:spid="_x0000_s2053" type="#_x0000_t136" style="position:absolute;margin-left:0;margin-top:0;width:510.9pt;height:204.35pt;rotation:315;z-index:-2516490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DF1F09">
      <w:rPr>
        <w:noProof/>
        <w:lang w:eastAsia="en-AU"/>
      </w:rPr>
      <w:drawing>
        <wp:inline distT="0" distB="0" distL="0" distR="0">
          <wp:extent cx="1133475" cy="304800"/>
          <wp:effectExtent l="19050" t="0" r="9525" b="0"/>
          <wp:docPr id="1" name="Picture 1"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r w:rsidR="00DF1F09">
      <w:tab/>
    </w:r>
    <w:r w:rsidR="00F956D9">
      <w:rPr>
        <w:noProof/>
      </w:rPr>
      <w:t>«Name»</w:t>
    </w:r>
  </w:p>
  <w:p w:rsidR="00DF1F09" w:rsidRDefault="00DF1F09">
    <w:pPr>
      <w:pStyle w:val="HeaderS2"/>
      <w:pBdr>
        <w:bottom w:val="none" w:sz="0" w:space="0" w:color="auto"/>
      </w:pBdr>
      <w:tabs>
        <w:tab w:val="clear" w:pos="4320"/>
        <w:tab w:val="clear" w:pos="8640"/>
        <w:tab w:val="right" w:pos="9072"/>
      </w:tabs>
      <w:spacing w:before="0" w:after="0"/>
      <w:ind w:right="0"/>
      <w:rPr>
        <w:sz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78" w:type="dxa"/>
      <w:tblLayout w:type="fixed"/>
      <w:tblCellMar>
        <w:left w:w="56" w:type="dxa"/>
        <w:right w:w="56" w:type="dxa"/>
      </w:tblCellMar>
      <w:tblLook w:val="0000" w:firstRow="0" w:lastRow="0" w:firstColumn="0" w:lastColumn="0" w:noHBand="0" w:noVBand="0"/>
    </w:tblPr>
    <w:tblGrid>
      <w:gridCol w:w="8136"/>
      <w:gridCol w:w="1842"/>
    </w:tblGrid>
    <w:tr w:rsidR="00DF1F09" w:rsidTr="00402896">
      <w:tc>
        <w:tcPr>
          <w:tcW w:w="8136" w:type="dxa"/>
        </w:tcPr>
        <w:p w:rsidR="00DF1F09" w:rsidRDefault="00F956D9" w:rsidP="00402896">
          <w:pPr>
            <w:pStyle w:val="HeaderS2"/>
            <w:tabs>
              <w:tab w:val="clear" w:pos="8640"/>
              <w:tab w:val="right" w:pos="9923"/>
            </w:tabs>
            <w:spacing w:after="120"/>
            <w:ind w:right="-198"/>
          </w:pPr>
          <w:r>
            <w:rPr>
              <w:noProof/>
            </w:rPr>
            <w:t>«Name»</w:t>
          </w:r>
        </w:p>
      </w:tc>
      <w:tc>
        <w:tcPr>
          <w:tcW w:w="1842" w:type="dxa"/>
        </w:tcPr>
        <w:p w:rsidR="00DF1F09" w:rsidRDefault="00DF1F09" w:rsidP="00402896">
          <w:pPr>
            <w:pStyle w:val="HeaderS2"/>
            <w:spacing w:before="0" w:after="0"/>
            <w:ind w:left="-40" w:right="-57"/>
          </w:pPr>
          <w:r>
            <w:rPr>
              <w:noProof/>
              <w:lang w:eastAsia="en-AU"/>
            </w:rPr>
            <w:drawing>
              <wp:inline distT="0" distB="0" distL="0" distR="0" wp14:anchorId="39115BBB" wp14:editId="69F8D66B">
                <wp:extent cx="1133475" cy="304800"/>
                <wp:effectExtent l="19050" t="0" r="9525" b="0"/>
                <wp:docPr id="2" name="Picture 2"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p>
      </w:tc>
    </w:tr>
  </w:tbl>
  <w:p w:rsidR="00DF1F09" w:rsidRDefault="00C46114">
    <w:pPr>
      <w:pStyle w:val="HeaderS2"/>
      <w:pBdr>
        <w:bottom w:val="none" w:sz="0" w:space="0" w:color="auto"/>
      </w:pBdr>
      <w:spacing w:before="0" w:after="0"/>
      <w:ind w:right="-601"/>
      <w:rPr>
        <w:sz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83598" o:spid="_x0000_s2055" type="#_x0000_t136" style="position:absolute;margin-left:0;margin-top:0;width:510.9pt;height:204.35pt;rotation:315;z-index:-2516469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DE1" w:rsidRDefault="00C461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83596" o:spid="_x0000_s2052" type="#_x0000_t136" style="position:absolute;margin-left:0;margin-top:0;width:510.9pt;height:204.35pt;rotation:315;z-index:-2516510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581592C"/>
    <w:multiLevelType w:val="hybridMultilevel"/>
    <w:tmpl w:val="70CCB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06657136"/>
    <w:multiLevelType w:val="hybridMultilevel"/>
    <w:tmpl w:val="67688884"/>
    <w:lvl w:ilvl="0" w:tplc="619C348A">
      <w:start w:val="1"/>
      <w:numFmt w:val="bullet"/>
      <w:pStyle w:val="Bullet"/>
      <w:lvlText w:val=""/>
      <w:lvlJc w:val="left"/>
      <w:pPr>
        <w:tabs>
          <w:tab w:val="num" w:pos="1191"/>
        </w:tabs>
        <w:ind w:left="1191" w:hanging="45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079E5956"/>
    <w:multiLevelType w:val="hybridMultilevel"/>
    <w:tmpl w:val="78B8C4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1">
    <w:nsid w:val="175A1322"/>
    <w:multiLevelType w:val="multilevel"/>
    <w:tmpl w:val="683674C4"/>
    <w:lvl w:ilvl="0">
      <w:start w:val="1"/>
      <w:numFmt w:val="decimal"/>
      <w:pStyle w:val="BodyTextNumber1"/>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4" w15:restartNumberingAfterBreak="1">
    <w:nsid w:val="1CE40586"/>
    <w:multiLevelType w:val="hybridMultilevel"/>
    <w:tmpl w:val="807A43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1">
    <w:nsid w:val="211A2AF1"/>
    <w:multiLevelType w:val="hybridMultilevel"/>
    <w:tmpl w:val="83062174"/>
    <w:lvl w:ilvl="0" w:tplc="73C0152A">
      <w:start w:val="1"/>
      <w:numFmt w:val="bullet"/>
      <w:pStyle w:val="TableBulletIndent"/>
      <w:lvlText w:val=""/>
      <w:lvlJc w:val="left"/>
      <w:pPr>
        <w:tabs>
          <w:tab w:val="num" w:pos="907"/>
        </w:tabs>
        <w:ind w:left="90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1">
    <w:nsid w:val="25BC6203"/>
    <w:multiLevelType w:val="hybridMultilevel"/>
    <w:tmpl w:val="8CA048C8"/>
    <w:lvl w:ilvl="0" w:tplc="0C090001">
      <w:start w:val="1"/>
      <w:numFmt w:val="bullet"/>
      <w:lvlText w:val=""/>
      <w:lvlJc w:val="left"/>
      <w:pPr>
        <w:tabs>
          <w:tab w:val="num" w:pos="1003"/>
        </w:tabs>
        <w:ind w:left="1003" w:hanging="360"/>
      </w:pPr>
      <w:rPr>
        <w:rFonts w:ascii="Symbol" w:hAnsi="Symbol" w:hint="default"/>
      </w:rPr>
    </w:lvl>
    <w:lvl w:ilvl="1" w:tplc="0C090003" w:tentative="1">
      <w:start w:val="1"/>
      <w:numFmt w:val="bullet"/>
      <w:lvlText w:val="o"/>
      <w:lvlJc w:val="left"/>
      <w:pPr>
        <w:tabs>
          <w:tab w:val="num" w:pos="1723"/>
        </w:tabs>
        <w:ind w:left="1723" w:hanging="360"/>
      </w:pPr>
      <w:rPr>
        <w:rFonts w:ascii="Courier New" w:hAnsi="Courier New" w:cs="Courier New" w:hint="default"/>
      </w:rPr>
    </w:lvl>
    <w:lvl w:ilvl="2" w:tplc="0C090005" w:tentative="1">
      <w:start w:val="1"/>
      <w:numFmt w:val="bullet"/>
      <w:lvlText w:val=""/>
      <w:lvlJc w:val="left"/>
      <w:pPr>
        <w:tabs>
          <w:tab w:val="num" w:pos="2443"/>
        </w:tabs>
        <w:ind w:left="2443" w:hanging="360"/>
      </w:pPr>
      <w:rPr>
        <w:rFonts w:ascii="Wingdings" w:hAnsi="Wingdings" w:hint="default"/>
      </w:rPr>
    </w:lvl>
    <w:lvl w:ilvl="3" w:tplc="0C090001" w:tentative="1">
      <w:start w:val="1"/>
      <w:numFmt w:val="bullet"/>
      <w:lvlText w:val=""/>
      <w:lvlJc w:val="left"/>
      <w:pPr>
        <w:tabs>
          <w:tab w:val="num" w:pos="3163"/>
        </w:tabs>
        <w:ind w:left="3163" w:hanging="360"/>
      </w:pPr>
      <w:rPr>
        <w:rFonts w:ascii="Symbol" w:hAnsi="Symbol" w:hint="default"/>
      </w:rPr>
    </w:lvl>
    <w:lvl w:ilvl="4" w:tplc="0C090003" w:tentative="1">
      <w:start w:val="1"/>
      <w:numFmt w:val="bullet"/>
      <w:lvlText w:val="o"/>
      <w:lvlJc w:val="left"/>
      <w:pPr>
        <w:tabs>
          <w:tab w:val="num" w:pos="3883"/>
        </w:tabs>
        <w:ind w:left="3883" w:hanging="360"/>
      </w:pPr>
      <w:rPr>
        <w:rFonts w:ascii="Courier New" w:hAnsi="Courier New" w:cs="Courier New" w:hint="default"/>
      </w:rPr>
    </w:lvl>
    <w:lvl w:ilvl="5" w:tplc="0C090005" w:tentative="1">
      <w:start w:val="1"/>
      <w:numFmt w:val="bullet"/>
      <w:lvlText w:val=""/>
      <w:lvlJc w:val="left"/>
      <w:pPr>
        <w:tabs>
          <w:tab w:val="num" w:pos="4603"/>
        </w:tabs>
        <w:ind w:left="4603" w:hanging="360"/>
      </w:pPr>
      <w:rPr>
        <w:rFonts w:ascii="Wingdings" w:hAnsi="Wingdings" w:hint="default"/>
      </w:rPr>
    </w:lvl>
    <w:lvl w:ilvl="6" w:tplc="0C090001" w:tentative="1">
      <w:start w:val="1"/>
      <w:numFmt w:val="bullet"/>
      <w:lvlText w:val=""/>
      <w:lvlJc w:val="left"/>
      <w:pPr>
        <w:tabs>
          <w:tab w:val="num" w:pos="5323"/>
        </w:tabs>
        <w:ind w:left="5323" w:hanging="360"/>
      </w:pPr>
      <w:rPr>
        <w:rFonts w:ascii="Symbol" w:hAnsi="Symbol" w:hint="default"/>
      </w:rPr>
    </w:lvl>
    <w:lvl w:ilvl="7" w:tplc="0C090003" w:tentative="1">
      <w:start w:val="1"/>
      <w:numFmt w:val="bullet"/>
      <w:lvlText w:val="o"/>
      <w:lvlJc w:val="left"/>
      <w:pPr>
        <w:tabs>
          <w:tab w:val="num" w:pos="6043"/>
        </w:tabs>
        <w:ind w:left="6043" w:hanging="360"/>
      </w:pPr>
      <w:rPr>
        <w:rFonts w:ascii="Courier New" w:hAnsi="Courier New" w:cs="Courier New" w:hint="default"/>
      </w:rPr>
    </w:lvl>
    <w:lvl w:ilvl="8" w:tplc="0C090005" w:tentative="1">
      <w:start w:val="1"/>
      <w:numFmt w:val="bullet"/>
      <w:lvlText w:val=""/>
      <w:lvlJc w:val="left"/>
      <w:pPr>
        <w:tabs>
          <w:tab w:val="num" w:pos="6763"/>
        </w:tabs>
        <w:ind w:left="6763" w:hanging="360"/>
      </w:pPr>
      <w:rPr>
        <w:rFonts w:ascii="Wingdings" w:hAnsi="Wingdings" w:hint="default"/>
      </w:rPr>
    </w:lvl>
  </w:abstractNum>
  <w:abstractNum w:abstractNumId="7" w15:restartNumberingAfterBreak="1">
    <w:nsid w:val="2FA929ED"/>
    <w:multiLevelType w:val="hybridMultilevel"/>
    <w:tmpl w:val="43EC13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1">
    <w:nsid w:val="3211772B"/>
    <w:multiLevelType w:val="singleLevel"/>
    <w:tmpl w:val="F0266B66"/>
    <w:lvl w:ilvl="0">
      <w:start w:val="1"/>
      <w:numFmt w:val="bullet"/>
      <w:pStyle w:val="TableBullet"/>
      <w:lvlText w:val=""/>
      <w:lvlJc w:val="left"/>
      <w:pPr>
        <w:tabs>
          <w:tab w:val="num" w:pos="360"/>
        </w:tabs>
        <w:ind w:left="360" w:hanging="360"/>
      </w:pPr>
      <w:rPr>
        <w:rFonts w:ascii="Symbol" w:hAnsi="Symbol" w:hint="default"/>
      </w:rPr>
    </w:lvl>
  </w:abstractNum>
  <w:abstractNum w:abstractNumId="9" w15:restartNumberingAfterBreak="1">
    <w:nsid w:val="3B6E38BF"/>
    <w:multiLevelType w:val="multilevel"/>
    <w:tmpl w:val="5B46EA70"/>
    <w:lvl w:ilvl="0">
      <w:start w:val="1"/>
      <w:numFmt w:val="decimal"/>
      <w:pStyle w:val="BodyTextNumber1Bold"/>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10" w15:restartNumberingAfterBreak="1">
    <w:nsid w:val="3BA61859"/>
    <w:multiLevelType w:val="hybridMultilevel"/>
    <w:tmpl w:val="7108DA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1">
    <w:nsid w:val="404A24A8"/>
    <w:multiLevelType w:val="hybridMultilevel"/>
    <w:tmpl w:val="F1D4DFAE"/>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1">
    <w:nsid w:val="462705BB"/>
    <w:multiLevelType w:val="multilevel"/>
    <w:tmpl w:val="5B46EA70"/>
    <w:lvl w:ilvl="0">
      <w:start w:val="1"/>
      <w:numFmt w:val="decimal"/>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13" w15:restartNumberingAfterBreak="1">
    <w:nsid w:val="51643F48"/>
    <w:multiLevelType w:val="hybridMultilevel"/>
    <w:tmpl w:val="D606280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1">
    <w:nsid w:val="55B4243A"/>
    <w:multiLevelType w:val="hybridMultilevel"/>
    <w:tmpl w:val="4D66C0B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1">
    <w:nsid w:val="56054783"/>
    <w:multiLevelType w:val="hybridMultilevel"/>
    <w:tmpl w:val="1C0A26F2"/>
    <w:lvl w:ilvl="0" w:tplc="A534390A">
      <w:start w:val="1"/>
      <w:numFmt w:val="decimal"/>
      <w:pStyle w:val="BodyTextNumber8"/>
      <w:lvlText w:val="%1."/>
      <w:lvlJc w:val="left"/>
      <w:pPr>
        <w:tabs>
          <w:tab w:val="num" w:pos="454"/>
        </w:tabs>
        <w:ind w:left="454" w:hanging="454"/>
      </w:pPr>
      <w:rPr>
        <w:rFonts w:ascii="Arial" w:hAnsi="Arial"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578B44B5"/>
    <w:multiLevelType w:val="singleLevel"/>
    <w:tmpl w:val="BC58136E"/>
    <w:lvl w:ilvl="0">
      <w:start w:val="1"/>
      <w:numFmt w:val="bullet"/>
      <w:pStyle w:val="FollowLevel1"/>
      <w:lvlText w:val=""/>
      <w:lvlJc w:val="left"/>
      <w:pPr>
        <w:tabs>
          <w:tab w:val="num" w:pos="360"/>
        </w:tabs>
        <w:ind w:left="340" w:hanging="340"/>
      </w:pPr>
      <w:rPr>
        <w:rFonts w:ascii="Symbol" w:hAnsi="Symbol" w:hint="default"/>
      </w:rPr>
    </w:lvl>
  </w:abstractNum>
  <w:abstractNum w:abstractNumId="17" w15:restartNumberingAfterBreak="1">
    <w:nsid w:val="5D1B2118"/>
    <w:multiLevelType w:val="hybridMultilevel"/>
    <w:tmpl w:val="AF8AF6D2"/>
    <w:lvl w:ilvl="0" w:tplc="04B01EB0">
      <w:start w:val="1"/>
      <w:numFmt w:val="bullet"/>
      <w:pStyle w:val="btbullet"/>
      <w:lvlText w:val=""/>
      <w:lvlJc w:val="left"/>
      <w:pPr>
        <w:tabs>
          <w:tab w:val="num" w:pos="1644"/>
        </w:tabs>
        <w:ind w:left="1644" w:hanging="453"/>
      </w:pPr>
      <w:rPr>
        <w:rFonts w:ascii="Symbol" w:hAnsi="Symbol" w:hint="default"/>
      </w:rPr>
    </w:lvl>
    <w:lvl w:ilvl="1" w:tplc="04090003" w:tentative="1">
      <w:start w:val="1"/>
      <w:numFmt w:val="bullet"/>
      <w:lvlText w:val="o"/>
      <w:lvlJc w:val="left"/>
      <w:pPr>
        <w:tabs>
          <w:tab w:val="num" w:pos="2177"/>
        </w:tabs>
        <w:ind w:left="2177" w:hanging="360"/>
      </w:pPr>
      <w:rPr>
        <w:rFonts w:ascii="Courier New" w:hAnsi="Courier New" w:hint="default"/>
      </w:rPr>
    </w:lvl>
    <w:lvl w:ilvl="2" w:tplc="04090005" w:tentative="1">
      <w:start w:val="1"/>
      <w:numFmt w:val="bullet"/>
      <w:lvlText w:val=""/>
      <w:lvlJc w:val="left"/>
      <w:pPr>
        <w:tabs>
          <w:tab w:val="num" w:pos="2897"/>
        </w:tabs>
        <w:ind w:left="2897" w:hanging="360"/>
      </w:pPr>
      <w:rPr>
        <w:rFonts w:ascii="Wingdings" w:hAnsi="Wingdings" w:hint="default"/>
      </w:rPr>
    </w:lvl>
    <w:lvl w:ilvl="3" w:tplc="04090001" w:tentative="1">
      <w:start w:val="1"/>
      <w:numFmt w:val="bullet"/>
      <w:lvlText w:val=""/>
      <w:lvlJc w:val="left"/>
      <w:pPr>
        <w:tabs>
          <w:tab w:val="num" w:pos="3617"/>
        </w:tabs>
        <w:ind w:left="3617" w:hanging="360"/>
      </w:pPr>
      <w:rPr>
        <w:rFonts w:ascii="Symbol" w:hAnsi="Symbol" w:hint="default"/>
      </w:rPr>
    </w:lvl>
    <w:lvl w:ilvl="4" w:tplc="04090003" w:tentative="1">
      <w:start w:val="1"/>
      <w:numFmt w:val="bullet"/>
      <w:lvlText w:val="o"/>
      <w:lvlJc w:val="left"/>
      <w:pPr>
        <w:tabs>
          <w:tab w:val="num" w:pos="4337"/>
        </w:tabs>
        <w:ind w:left="4337" w:hanging="360"/>
      </w:pPr>
      <w:rPr>
        <w:rFonts w:ascii="Courier New" w:hAnsi="Courier New" w:hint="default"/>
      </w:rPr>
    </w:lvl>
    <w:lvl w:ilvl="5" w:tplc="04090005" w:tentative="1">
      <w:start w:val="1"/>
      <w:numFmt w:val="bullet"/>
      <w:lvlText w:val=""/>
      <w:lvlJc w:val="left"/>
      <w:pPr>
        <w:tabs>
          <w:tab w:val="num" w:pos="5057"/>
        </w:tabs>
        <w:ind w:left="5057" w:hanging="360"/>
      </w:pPr>
      <w:rPr>
        <w:rFonts w:ascii="Wingdings" w:hAnsi="Wingdings" w:hint="default"/>
      </w:rPr>
    </w:lvl>
    <w:lvl w:ilvl="6" w:tplc="04090001" w:tentative="1">
      <w:start w:val="1"/>
      <w:numFmt w:val="bullet"/>
      <w:lvlText w:val=""/>
      <w:lvlJc w:val="left"/>
      <w:pPr>
        <w:tabs>
          <w:tab w:val="num" w:pos="5777"/>
        </w:tabs>
        <w:ind w:left="5777" w:hanging="360"/>
      </w:pPr>
      <w:rPr>
        <w:rFonts w:ascii="Symbol" w:hAnsi="Symbol" w:hint="default"/>
      </w:rPr>
    </w:lvl>
    <w:lvl w:ilvl="7" w:tplc="04090003" w:tentative="1">
      <w:start w:val="1"/>
      <w:numFmt w:val="bullet"/>
      <w:lvlText w:val="o"/>
      <w:lvlJc w:val="left"/>
      <w:pPr>
        <w:tabs>
          <w:tab w:val="num" w:pos="6497"/>
        </w:tabs>
        <w:ind w:left="6497" w:hanging="360"/>
      </w:pPr>
      <w:rPr>
        <w:rFonts w:ascii="Courier New" w:hAnsi="Courier New" w:hint="default"/>
      </w:rPr>
    </w:lvl>
    <w:lvl w:ilvl="8" w:tplc="04090005" w:tentative="1">
      <w:start w:val="1"/>
      <w:numFmt w:val="bullet"/>
      <w:lvlText w:val=""/>
      <w:lvlJc w:val="left"/>
      <w:pPr>
        <w:tabs>
          <w:tab w:val="num" w:pos="7217"/>
        </w:tabs>
        <w:ind w:left="7217" w:hanging="360"/>
      </w:pPr>
      <w:rPr>
        <w:rFonts w:ascii="Wingdings" w:hAnsi="Wingdings" w:hint="default"/>
      </w:rPr>
    </w:lvl>
  </w:abstractNum>
  <w:abstractNum w:abstractNumId="18" w15:restartNumberingAfterBreak="1">
    <w:nsid w:val="63F61E15"/>
    <w:multiLevelType w:val="singleLevel"/>
    <w:tmpl w:val="BFEEC7B2"/>
    <w:lvl w:ilvl="0">
      <w:start w:val="1"/>
      <w:numFmt w:val="bullet"/>
      <w:pStyle w:val="FollowLevel2"/>
      <w:lvlText w:val=""/>
      <w:lvlJc w:val="left"/>
      <w:pPr>
        <w:tabs>
          <w:tab w:val="num" w:pos="794"/>
        </w:tabs>
        <w:ind w:left="794" w:hanging="397"/>
      </w:pPr>
      <w:rPr>
        <w:rFonts w:ascii="Symbol" w:hAnsi="Symbol" w:hint="default"/>
      </w:rPr>
    </w:lvl>
  </w:abstractNum>
  <w:abstractNum w:abstractNumId="19" w15:restartNumberingAfterBreak="1">
    <w:nsid w:val="66F1089D"/>
    <w:multiLevelType w:val="hybridMultilevel"/>
    <w:tmpl w:val="3A5A0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1">
    <w:nsid w:val="685F4433"/>
    <w:multiLevelType w:val="hybridMultilevel"/>
    <w:tmpl w:val="004836A8"/>
    <w:lvl w:ilvl="0" w:tplc="915AA39A">
      <w:start w:val="1"/>
      <w:numFmt w:val="bullet"/>
      <w:pStyle w:val="BodyText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1">
    <w:nsid w:val="6B2A7524"/>
    <w:multiLevelType w:val="hybridMultilevel"/>
    <w:tmpl w:val="62AA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1">
    <w:nsid w:val="6E7A1154"/>
    <w:multiLevelType w:val="multilevel"/>
    <w:tmpl w:val="D358895A"/>
    <w:lvl w:ilvl="0">
      <w:start w:val="1"/>
      <w:numFmt w:val="decimal"/>
      <w:pStyle w:val="steps"/>
      <w:lvlText w:val="%1."/>
      <w:lvlJc w:val="left"/>
      <w:pPr>
        <w:tabs>
          <w:tab w:val="num" w:pos="1417"/>
        </w:tabs>
        <w:ind w:left="1417" w:hanging="425"/>
      </w:pPr>
      <w:rPr>
        <w:rFonts w:hint="default"/>
      </w:rPr>
    </w:lvl>
    <w:lvl w:ilvl="1">
      <w:start w:val="1"/>
      <w:numFmt w:val="lowerLetter"/>
      <w:lvlText w:val="%2)"/>
      <w:lvlJc w:val="left"/>
      <w:pPr>
        <w:tabs>
          <w:tab w:val="num" w:pos="1984"/>
        </w:tabs>
        <w:ind w:left="1984" w:hanging="425"/>
      </w:pPr>
      <w:rPr>
        <w:rFonts w:hint="default"/>
      </w:rPr>
    </w:lvl>
    <w:lvl w:ilvl="2">
      <w:start w:val="1"/>
      <w:numFmt w:val="lowerRoman"/>
      <w:lvlText w:val="%3)"/>
      <w:lvlJc w:val="left"/>
      <w:pPr>
        <w:tabs>
          <w:tab w:val="num" w:pos="1077"/>
        </w:tabs>
        <w:ind w:left="1077" w:hanging="357"/>
      </w:pPr>
      <w:rPr>
        <w:rFonts w:hint="default"/>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3" w15:restartNumberingAfterBreak="1">
    <w:nsid w:val="72504438"/>
    <w:multiLevelType w:val="multilevel"/>
    <w:tmpl w:val="5FE07ADE"/>
    <w:lvl w:ilvl="0">
      <w:start w:val="1"/>
      <w:numFmt w:val="decimal"/>
      <w:pStyle w:val="btnumber1"/>
      <w:lvlText w:val="%1."/>
      <w:lvlJc w:val="left"/>
      <w:pPr>
        <w:tabs>
          <w:tab w:val="num" w:pos="737"/>
        </w:tabs>
        <w:ind w:left="737" w:hanging="737"/>
      </w:pPr>
      <w:rPr>
        <w:rFonts w:ascii="Arial" w:hAnsi="Arial" w:hint="default"/>
        <w:b/>
        <w:i w:val="0"/>
        <w:sz w:val="20"/>
      </w:rPr>
    </w:lvl>
    <w:lvl w:ilvl="1">
      <w:start w:val="1"/>
      <w:numFmt w:val="decimal"/>
      <w:pStyle w:val="btnumber2"/>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24" w15:restartNumberingAfterBreak="1">
    <w:nsid w:val="72CA129C"/>
    <w:multiLevelType w:val="hybridMultilevel"/>
    <w:tmpl w:val="3A264E10"/>
    <w:lvl w:ilvl="0" w:tplc="04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737E6F91"/>
    <w:multiLevelType w:val="hybridMultilevel"/>
    <w:tmpl w:val="DD0E16E8"/>
    <w:lvl w:ilvl="0" w:tplc="57AA9F18">
      <w:start w:val="1"/>
      <w:numFmt w:val="bullet"/>
      <w:pStyle w:val="BodyTextBullet8"/>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1">
    <w:nsid w:val="764A4FE6"/>
    <w:multiLevelType w:val="hybridMultilevel"/>
    <w:tmpl w:val="DC3A28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1">
    <w:nsid w:val="7CB87838"/>
    <w:multiLevelType w:val="hybridMultilevel"/>
    <w:tmpl w:val="B23EA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20"/>
  </w:num>
  <w:num w:numId="3">
    <w:abstractNumId w:val="15"/>
  </w:num>
  <w:num w:numId="4">
    <w:abstractNumId w:val="1"/>
  </w:num>
  <w:num w:numId="5">
    <w:abstractNumId w:val="23"/>
  </w:num>
  <w:num w:numId="6">
    <w:abstractNumId w:val="23"/>
  </w:num>
  <w:num w:numId="7">
    <w:abstractNumId w:val="18"/>
  </w:num>
  <w:num w:numId="8">
    <w:abstractNumId w:val="5"/>
  </w:num>
  <w:num w:numId="9">
    <w:abstractNumId w:val="8"/>
  </w:num>
  <w:num w:numId="10">
    <w:abstractNumId w:val="17"/>
  </w:num>
  <w:num w:numId="11">
    <w:abstractNumId w:val="25"/>
  </w:num>
  <w:num w:numId="12">
    <w:abstractNumId w:val="16"/>
  </w:num>
  <w:num w:numId="13">
    <w:abstractNumId w:val="3"/>
  </w:num>
  <w:num w:numId="14">
    <w:abstractNumId w:val="9"/>
  </w:num>
  <w:num w:numId="15">
    <w:abstractNumId w:val="12"/>
  </w:num>
  <w:num w:numId="16">
    <w:abstractNumId w:val="9"/>
  </w:num>
  <w:num w:numId="17">
    <w:abstractNumId w:val="9"/>
  </w:num>
  <w:num w:numId="18">
    <w:abstractNumId w:val="6"/>
  </w:num>
  <w:num w:numId="19">
    <w:abstractNumId w:val="26"/>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4"/>
  </w:num>
  <w:num w:numId="23">
    <w:abstractNumId w:val="21"/>
  </w:num>
  <w:num w:numId="24">
    <w:abstractNumId w:val="2"/>
  </w:num>
  <w:num w:numId="25">
    <w:abstractNumId w:val="19"/>
  </w:num>
  <w:num w:numId="26">
    <w:abstractNumId w:val="4"/>
  </w:num>
  <w:num w:numId="27">
    <w:abstractNumId w:val="13"/>
  </w:num>
  <w:num w:numId="28">
    <w:abstractNumId w:val="0"/>
  </w:num>
  <w:num w:numId="29">
    <w:abstractNumId w:val="10"/>
  </w:num>
  <w:num w:numId="30">
    <w:abstractNumId w:val="27"/>
  </w:num>
  <w:num w:numId="31">
    <w:abstractNumId w:val="24"/>
  </w:num>
  <w:num w:numId="32">
    <w:abstractNumId w:val="1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E9"/>
    <w:rsid w:val="00007D6E"/>
    <w:rsid w:val="00013164"/>
    <w:rsid w:val="000204A7"/>
    <w:rsid w:val="00032A16"/>
    <w:rsid w:val="00046175"/>
    <w:rsid w:val="00055CCB"/>
    <w:rsid w:val="00057C85"/>
    <w:rsid w:val="000654F2"/>
    <w:rsid w:val="00071B34"/>
    <w:rsid w:val="00076A8F"/>
    <w:rsid w:val="0008662F"/>
    <w:rsid w:val="00090E20"/>
    <w:rsid w:val="000A1733"/>
    <w:rsid w:val="000A47CA"/>
    <w:rsid w:val="000D2EBB"/>
    <w:rsid w:val="000D4709"/>
    <w:rsid w:val="000E5098"/>
    <w:rsid w:val="000F2F88"/>
    <w:rsid w:val="001076EB"/>
    <w:rsid w:val="0012066F"/>
    <w:rsid w:val="00126F77"/>
    <w:rsid w:val="00133FC7"/>
    <w:rsid w:val="00162FB0"/>
    <w:rsid w:val="001A119F"/>
    <w:rsid w:val="001C2FAB"/>
    <w:rsid w:val="001C3A76"/>
    <w:rsid w:val="001C6AFA"/>
    <w:rsid w:val="001D2FB3"/>
    <w:rsid w:val="001F28F9"/>
    <w:rsid w:val="001F74B9"/>
    <w:rsid w:val="00224A0B"/>
    <w:rsid w:val="002270E9"/>
    <w:rsid w:val="00233075"/>
    <w:rsid w:val="0026754D"/>
    <w:rsid w:val="0028382A"/>
    <w:rsid w:val="00291D13"/>
    <w:rsid w:val="0029595A"/>
    <w:rsid w:val="002A0E4B"/>
    <w:rsid w:val="002A1EDB"/>
    <w:rsid w:val="002B0E6E"/>
    <w:rsid w:val="002B3308"/>
    <w:rsid w:val="002E6936"/>
    <w:rsid w:val="002E7C45"/>
    <w:rsid w:val="00314B2F"/>
    <w:rsid w:val="00332958"/>
    <w:rsid w:val="00352E7E"/>
    <w:rsid w:val="00362AD4"/>
    <w:rsid w:val="003855E0"/>
    <w:rsid w:val="00396B1D"/>
    <w:rsid w:val="00396BB3"/>
    <w:rsid w:val="003B7247"/>
    <w:rsid w:val="003E4D19"/>
    <w:rsid w:val="003F09D3"/>
    <w:rsid w:val="003F286B"/>
    <w:rsid w:val="003F4643"/>
    <w:rsid w:val="003F6274"/>
    <w:rsid w:val="00402896"/>
    <w:rsid w:val="004062F7"/>
    <w:rsid w:val="00430386"/>
    <w:rsid w:val="004329B7"/>
    <w:rsid w:val="004765DB"/>
    <w:rsid w:val="0048143A"/>
    <w:rsid w:val="00483B79"/>
    <w:rsid w:val="004965C3"/>
    <w:rsid w:val="004A0C39"/>
    <w:rsid w:val="004B3387"/>
    <w:rsid w:val="004B4946"/>
    <w:rsid w:val="004B6BF9"/>
    <w:rsid w:val="004C1CA7"/>
    <w:rsid w:val="004C6DC7"/>
    <w:rsid w:val="004D755B"/>
    <w:rsid w:val="004E0515"/>
    <w:rsid w:val="0051446F"/>
    <w:rsid w:val="00520A21"/>
    <w:rsid w:val="00537246"/>
    <w:rsid w:val="00554154"/>
    <w:rsid w:val="00575A05"/>
    <w:rsid w:val="0057752E"/>
    <w:rsid w:val="005833BE"/>
    <w:rsid w:val="005A2E92"/>
    <w:rsid w:val="005D71F4"/>
    <w:rsid w:val="005E2A9E"/>
    <w:rsid w:val="005F371E"/>
    <w:rsid w:val="005F4F6D"/>
    <w:rsid w:val="00612B11"/>
    <w:rsid w:val="006277C6"/>
    <w:rsid w:val="006333AF"/>
    <w:rsid w:val="00635675"/>
    <w:rsid w:val="00641370"/>
    <w:rsid w:val="006507A5"/>
    <w:rsid w:val="0069777B"/>
    <w:rsid w:val="006A1905"/>
    <w:rsid w:val="006C797B"/>
    <w:rsid w:val="006D6622"/>
    <w:rsid w:val="006E0958"/>
    <w:rsid w:val="006F203A"/>
    <w:rsid w:val="00724FC8"/>
    <w:rsid w:val="00726254"/>
    <w:rsid w:val="0072750E"/>
    <w:rsid w:val="00740FF0"/>
    <w:rsid w:val="00743117"/>
    <w:rsid w:val="00766C8B"/>
    <w:rsid w:val="00771FDF"/>
    <w:rsid w:val="007915D2"/>
    <w:rsid w:val="007A503F"/>
    <w:rsid w:val="007C166D"/>
    <w:rsid w:val="007C20AD"/>
    <w:rsid w:val="007E4E96"/>
    <w:rsid w:val="007E5EAB"/>
    <w:rsid w:val="007F002D"/>
    <w:rsid w:val="008338DC"/>
    <w:rsid w:val="00843082"/>
    <w:rsid w:val="00873DE1"/>
    <w:rsid w:val="00880867"/>
    <w:rsid w:val="00885AC0"/>
    <w:rsid w:val="008B1E7F"/>
    <w:rsid w:val="008B228A"/>
    <w:rsid w:val="008B5CE7"/>
    <w:rsid w:val="008D2D3D"/>
    <w:rsid w:val="008D2F40"/>
    <w:rsid w:val="008F3DFF"/>
    <w:rsid w:val="008F68FE"/>
    <w:rsid w:val="009066A9"/>
    <w:rsid w:val="00912989"/>
    <w:rsid w:val="00924AFC"/>
    <w:rsid w:val="00935A68"/>
    <w:rsid w:val="00947C76"/>
    <w:rsid w:val="009727E2"/>
    <w:rsid w:val="009761AA"/>
    <w:rsid w:val="009A0F37"/>
    <w:rsid w:val="009B648E"/>
    <w:rsid w:val="009E41C1"/>
    <w:rsid w:val="00A00D77"/>
    <w:rsid w:val="00A02033"/>
    <w:rsid w:val="00A128EB"/>
    <w:rsid w:val="00A12B20"/>
    <w:rsid w:val="00A34E09"/>
    <w:rsid w:val="00A42E48"/>
    <w:rsid w:val="00A623D4"/>
    <w:rsid w:val="00A64760"/>
    <w:rsid w:val="00A90A9F"/>
    <w:rsid w:val="00A9761D"/>
    <w:rsid w:val="00AA1A7A"/>
    <w:rsid w:val="00AA25D9"/>
    <w:rsid w:val="00AB37E0"/>
    <w:rsid w:val="00AB7EA7"/>
    <w:rsid w:val="00AC7508"/>
    <w:rsid w:val="00AE048C"/>
    <w:rsid w:val="00AF084C"/>
    <w:rsid w:val="00B12705"/>
    <w:rsid w:val="00B22840"/>
    <w:rsid w:val="00B5537B"/>
    <w:rsid w:val="00B81369"/>
    <w:rsid w:val="00B84991"/>
    <w:rsid w:val="00B908B8"/>
    <w:rsid w:val="00B95946"/>
    <w:rsid w:val="00BA70E9"/>
    <w:rsid w:val="00BB11AC"/>
    <w:rsid w:val="00BB49D0"/>
    <w:rsid w:val="00BB6C63"/>
    <w:rsid w:val="00BB711F"/>
    <w:rsid w:val="00BE22A3"/>
    <w:rsid w:val="00BE7E82"/>
    <w:rsid w:val="00BF69A0"/>
    <w:rsid w:val="00C07947"/>
    <w:rsid w:val="00C20572"/>
    <w:rsid w:val="00C22B03"/>
    <w:rsid w:val="00C25610"/>
    <w:rsid w:val="00C34131"/>
    <w:rsid w:val="00C4469F"/>
    <w:rsid w:val="00C46114"/>
    <w:rsid w:val="00CB2B5E"/>
    <w:rsid w:val="00CB5825"/>
    <w:rsid w:val="00CF6D23"/>
    <w:rsid w:val="00D26464"/>
    <w:rsid w:val="00D72790"/>
    <w:rsid w:val="00D8285B"/>
    <w:rsid w:val="00D867AF"/>
    <w:rsid w:val="00DB2577"/>
    <w:rsid w:val="00DB5C29"/>
    <w:rsid w:val="00DD75B2"/>
    <w:rsid w:val="00DE0F5E"/>
    <w:rsid w:val="00DF1F09"/>
    <w:rsid w:val="00DF733F"/>
    <w:rsid w:val="00E254E4"/>
    <w:rsid w:val="00E337B6"/>
    <w:rsid w:val="00E71F90"/>
    <w:rsid w:val="00E751C4"/>
    <w:rsid w:val="00E76DD9"/>
    <w:rsid w:val="00E86286"/>
    <w:rsid w:val="00E95FAC"/>
    <w:rsid w:val="00EB2602"/>
    <w:rsid w:val="00EB7EFA"/>
    <w:rsid w:val="00EC2388"/>
    <w:rsid w:val="00EE737F"/>
    <w:rsid w:val="00EF6CC8"/>
    <w:rsid w:val="00F12F5E"/>
    <w:rsid w:val="00F35950"/>
    <w:rsid w:val="00F36566"/>
    <w:rsid w:val="00F72CE8"/>
    <w:rsid w:val="00F849CD"/>
    <w:rsid w:val="00F9344A"/>
    <w:rsid w:val="00F956D9"/>
    <w:rsid w:val="00FB353D"/>
    <w:rsid w:val="00FC0219"/>
    <w:rsid w:val="00FC1BA8"/>
    <w:rsid w:val="00FC3E38"/>
    <w:rsid w:val="00FC7B0D"/>
    <w:rsid w:val="00FD5968"/>
    <w:rsid w:val="00FD6FB1"/>
    <w:rsid w:val="00FE5F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F23375B9-F23B-431D-A8AF-FDB0843F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654F2"/>
    <w:rPr>
      <w:rFonts w:ascii="Arial" w:hAnsi="Arial"/>
      <w:lang w:eastAsia="en-US"/>
    </w:rPr>
  </w:style>
  <w:style w:type="paragraph" w:styleId="Heading1">
    <w:name w:val="heading 1"/>
    <w:basedOn w:val="Normal"/>
    <w:next w:val="Normal"/>
    <w:link w:val="Heading1Char"/>
    <w:qFormat/>
    <w:rsid w:val="000654F2"/>
    <w:pPr>
      <w:keepNext/>
      <w:spacing w:before="120" w:after="120"/>
      <w:outlineLvl w:val="0"/>
    </w:pPr>
    <w:rPr>
      <w:b/>
      <w:sz w:val="24"/>
    </w:rPr>
  </w:style>
  <w:style w:type="paragraph" w:styleId="Heading2">
    <w:name w:val="heading 2"/>
    <w:basedOn w:val="Normal"/>
    <w:next w:val="Normal"/>
    <w:qFormat/>
    <w:rsid w:val="000654F2"/>
    <w:pPr>
      <w:keepNext/>
      <w:spacing w:before="120" w:after="120"/>
      <w:outlineLvl w:val="1"/>
    </w:pPr>
    <w:rPr>
      <w:b/>
      <w:sz w:val="22"/>
    </w:rPr>
  </w:style>
  <w:style w:type="paragraph" w:styleId="Heading3">
    <w:name w:val="heading 3"/>
    <w:basedOn w:val="Normal"/>
    <w:next w:val="Normal"/>
    <w:qFormat/>
    <w:rsid w:val="000654F2"/>
    <w:pPr>
      <w:keepNext/>
      <w:jc w:val="center"/>
      <w:outlineLvl w:val="2"/>
    </w:pPr>
    <w:rPr>
      <w:b/>
      <w:sz w:val="24"/>
    </w:rPr>
  </w:style>
  <w:style w:type="paragraph" w:styleId="Heading4">
    <w:name w:val="heading 4"/>
    <w:basedOn w:val="Normal"/>
    <w:next w:val="Normal"/>
    <w:qFormat/>
    <w:rsid w:val="000654F2"/>
    <w:pPr>
      <w:keepNext/>
      <w:outlineLvl w:val="3"/>
    </w:pPr>
    <w:rPr>
      <w:b/>
      <w:sz w:val="22"/>
      <w:u w:val="single"/>
    </w:rPr>
  </w:style>
  <w:style w:type="paragraph" w:styleId="Heading5">
    <w:name w:val="heading 5"/>
    <w:basedOn w:val="Normal"/>
    <w:next w:val="Normal"/>
    <w:qFormat/>
    <w:rsid w:val="000654F2"/>
    <w:pPr>
      <w:keepNext/>
      <w:tabs>
        <w:tab w:val="right" w:pos="8505"/>
      </w:tabs>
      <w:spacing w:before="40"/>
      <w:outlineLvl w:val="4"/>
    </w:pPr>
    <w:rPr>
      <w:b/>
    </w:rPr>
  </w:style>
  <w:style w:type="paragraph" w:styleId="Heading6">
    <w:name w:val="heading 6"/>
    <w:basedOn w:val="Normal"/>
    <w:next w:val="Normal"/>
    <w:qFormat/>
    <w:rsid w:val="000654F2"/>
    <w:pPr>
      <w:keepNext/>
      <w:jc w:val="center"/>
      <w:outlineLvl w:val="5"/>
    </w:pPr>
    <w:rPr>
      <w:b/>
    </w:rPr>
  </w:style>
  <w:style w:type="paragraph" w:styleId="Heading7">
    <w:name w:val="heading 7"/>
    <w:basedOn w:val="Normal"/>
    <w:next w:val="Normal"/>
    <w:qFormat/>
    <w:rsid w:val="000654F2"/>
    <w:pPr>
      <w:keepNext/>
      <w:jc w:val="both"/>
      <w:outlineLvl w:val="6"/>
    </w:pPr>
    <w:rPr>
      <w:u w:val="single"/>
    </w:rPr>
  </w:style>
  <w:style w:type="paragraph" w:styleId="Heading8">
    <w:name w:val="heading 8"/>
    <w:basedOn w:val="Normal"/>
    <w:next w:val="Normal"/>
    <w:qFormat/>
    <w:rsid w:val="000654F2"/>
    <w:pPr>
      <w:keepNext/>
      <w:ind w:left="567"/>
      <w:outlineLvl w:val="7"/>
    </w:pPr>
    <w:rPr>
      <w:i/>
      <w:u w:val="single"/>
    </w:rPr>
  </w:style>
  <w:style w:type="paragraph" w:styleId="Heading9">
    <w:name w:val="heading 9"/>
    <w:basedOn w:val="Normal"/>
    <w:next w:val="Normal"/>
    <w:qFormat/>
    <w:rsid w:val="000654F2"/>
    <w:pPr>
      <w:keepNext/>
      <w:ind w:left="1134"/>
      <w:outlineLvl w:val="8"/>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654F2"/>
    <w:pPr>
      <w:tabs>
        <w:tab w:val="center" w:pos="4820"/>
        <w:tab w:val="right" w:pos="9866"/>
      </w:tabs>
    </w:pPr>
    <w:rPr>
      <w:sz w:val="14"/>
    </w:rPr>
  </w:style>
  <w:style w:type="paragraph" w:styleId="Header">
    <w:name w:val="header"/>
    <w:basedOn w:val="Normal"/>
    <w:rsid w:val="000654F2"/>
    <w:pPr>
      <w:tabs>
        <w:tab w:val="center" w:pos="4153"/>
        <w:tab w:val="right" w:pos="8306"/>
      </w:tabs>
    </w:pPr>
    <w:rPr>
      <w:b/>
      <w:sz w:val="28"/>
    </w:rPr>
  </w:style>
  <w:style w:type="paragraph" w:customStyle="1" w:styleId="IndentBodyText">
    <w:name w:val="Indent Body Text"/>
    <w:basedOn w:val="Normal"/>
    <w:rsid w:val="000654F2"/>
    <w:pPr>
      <w:tabs>
        <w:tab w:val="left" w:pos="1418"/>
        <w:tab w:val="left" w:pos="1985"/>
        <w:tab w:val="left" w:pos="2552"/>
        <w:tab w:val="left" w:pos="3119"/>
        <w:tab w:val="right" w:pos="9072"/>
      </w:tabs>
      <w:spacing w:after="240"/>
      <w:ind w:left="993"/>
    </w:pPr>
    <w:rPr>
      <w:color w:val="000000"/>
    </w:rPr>
  </w:style>
  <w:style w:type="paragraph" w:customStyle="1" w:styleId="NumberIndent">
    <w:name w:val="NumberIndent"/>
    <w:basedOn w:val="Normal"/>
    <w:next w:val="IndentBodyText"/>
    <w:rsid w:val="000654F2"/>
    <w:pPr>
      <w:tabs>
        <w:tab w:val="left" w:pos="993"/>
        <w:tab w:val="left" w:pos="1985"/>
        <w:tab w:val="left" w:pos="2552"/>
      </w:tabs>
      <w:spacing w:after="240"/>
      <w:ind w:left="993" w:hanging="851"/>
      <w:jc w:val="both"/>
    </w:pPr>
    <w:rPr>
      <w:color w:val="000000"/>
    </w:rPr>
  </w:style>
  <w:style w:type="paragraph" w:customStyle="1" w:styleId="steps">
    <w:name w:val="steps"/>
    <w:basedOn w:val="IndentBodyText"/>
    <w:rsid w:val="000654F2"/>
    <w:pPr>
      <w:numPr>
        <w:numId w:val="1"/>
      </w:numPr>
      <w:tabs>
        <w:tab w:val="left" w:pos="737"/>
      </w:tabs>
      <w:spacing w:before="60" w:after="60"/>
      <w:ind w:left="737" w:hanging="737"/>
    </w:pPr>
    <w:rPr>
      <w:color w:val="000080"/>
    </w:rPr>
  </w:style>
  <w:style w:type="paragraph" w:customStyle="1" w:styleId="stepsnonumber">
    <w:name w:val="steps no number"/>
    <w:basedOn w:val="IndentBodyText"/>
    <w:rsid w:val="000654F2"/>
    <w:pPr>
      <w:tabs>
        <w:tab w:val="left" w:pos="737"/>
      </w:tabs>
      <w:spacing w:before="60" w:after="60"/>
      <w:ind w:left="737"/>
    </w:pPr>
  </w:style>
  <w:style w:type="paragraph" w:customStyle="1" w:styleId="stepsnew">
    <w:name w:val="stepsnew"/>
    <w:basedOn w:val="Normal"/>
    <w:rsid w:val="000654F2"/>
    <w:pPr>
      <w:tabs>
        <w:tab w:val="left" w:pos="737"/>
        <w:tab w:val="left" w:pos="1418"/>
        <w:tab w:val="left" w:pos="1985"/>
        <w:tab w:val="left" w:pos="2552"/>
        <w:tab w:val="left" w:pos="3119"/>
        <w:tab w:val="right" w:pos="9072"/>
      </w:tabs>
      <w:spacing w:before="60" w:after="60"/>
      <w:ind w:left="737" w:hanging="737"/>
    </w:pPr>
    <w:rPr>
      <w:b/>
      <w:color w:val="000080"/>
    </w:rPr>
  </w:style>
  <w:style w:type="paragraph" w:customStyle="1" w:styleId="Toolbar">
    <w:name w:val="Toolbar"/>
    <w:basedOn w:val="IndentBodyText"/>
    <w:rsid w:val="000654F2"/>
    <w:pPr>
      <w:tabs>
        <w:tab w:val="clear" w:pos="1418"/>
        <w:tab w:val="clear" w:pos="1985"/>
        <w:tab w:val="left" w:pos="1701"/>
      </w:tabs>
      <w:ind w:left="2552" w:hanging="1559"/>
    </w:pPr>
  </w:style>
  <w:style w:type="paragraph" w:customStyle="1" w:styleId="Amount">
    <w:name w:val="Amount"/>
    <w:basedOn w:val="Normal"/>
    <w:rsid w:val="000654F2"/>
    <w:pPr>
      <w:tabs>
        <w:tab w:val="left" w:pos="454"/>
        <w:tab w:val="left" w:pos="737"/>
      </w:tabs>
      <w:spacing w:before="60" w:after="60"/>
      <w:jc w:val="right"/>
    </w:pPr>
  </w:style>
  <w:style w:type="paragraph" w:customStyle="1" w:styleId="AmountBold">
    <w:name w:val="Amount Bold"/>
    <w:basedOn w:val="Amount"/>
    <w:rsid w:val="000654F2"/>
    <w:rPr>
      <w:b/>
    </w:rPr>
  </w:style>
  <w:style w:type="paragraph" w:styleId="BodyText">
    <w:name w:val="Body Text"/>
    <w:basedOn w:val="Normal"/>
    <w:rsid w:val="000654F2"/>
    <w:pPr>
      <w:tabs>
        <w:tab w:val="left" w:pos="737"/>
      </w:tabs>
      <w:spacing w:before="60" w:after="60"/>
    </w:pPr>
  </w:style>
  <w:style w:type="paragraph" w:customStyle="1" w:styleId="BodyText8">
    <w:name w:val="Body Text 8"/>
    <w:basedOn w:val="BodyText"/>
    <w:rsid w:val="000654F2"/>
    <w:rPr>
      <w:sz w:val="16"/>
    </w:rPr>
  </w:style>
  <w:style w:type="paragraph" w:customStyle="1" w:styleId="BodyTextBold">
    <w:name w:val="Body Text Bold"/>
    <w:basedOn w:val="BodyText"/>
    <w:rsid w:val="000654F2"/>
    <w:rPr>
      <w:b/>
    </w:rPr>
  </w:style>
  <w:style w:type="paragraph" w:customStyle="1" w:styleId="BodyTextBold8">
    <w:name w:val="Body Text Bold 8"/>
    <w:basedOn w:val="BodyTextBold"/>
    <w:rsid w:val="000654F2"/>
    <w:pPr>
      <w:keepNext/>
    </w:pPr>
    <w:rPr>
      <w:sz w:val="16"/>
    </w:rPr>
  </w:style>
  <w:style w:type="paragraph" w:styleId="BodyTextIndent">
    <w:name w:val="Body Text Indent"/>
    <w:basedOn w:val="BodyText"/>
    <w:rsid w:val="000654F2"/>
    <w:pPr>
      <w:tabs>
        <w:tab w:val="left" w:pos="1134"/>
      </w:tabs>
      <w:ind w:left="737"/>
    </w:pPr>
  </w:style>
  <w:style w:type="paragraph" w:customStyle="1" w:styleId="BodyTextBoldIndent">
    <w:name w:val="Body Text Bold Indent"/>
    <w:basedOn w:val="BodyTextIndent"/>
    <w:rsid w:val="000654F2"/>
    <w:rPr>
      <w:b/>
      <w:noProof/>
    </w:rPr>
  </w:style>
  <w:style w:type="paragraph" w:customStyle="1" w:styleId="BodyTextBullet">
    <w:name w:val="Body Text Bullet"/>
    <w:basedOn w:val="BodyText"/>
    <w:rsid w:val="000654F2"/>
    <w:pPr>
      <w:numPr>
        <w:numId w:val="2"/>
      </w:numPr>
      <w:tabs>
        <w:tab w:val="clear" w:pos="737"/>
      </w:tabs>
    </w:pPr>
  </w:style>
  <w:style w:type="paragraph" w:customStyle="1" w:styleId="BodyTextBullet8">
    <w:name w:val="Body Text Bullet 8"/>
    <w:basedOn w:val="BodyTextBullet"/>
    <w:rsid w:val="000654F2"/>
    <w:pPr>
      <w:numPr>
        <w:numId w:val="11"/>
      </w:numPr>
      <w:spacing w:before="40" w:after="40"/>
    </w:pPr>
    <w:rPr>
      <w:sz w:val="16"/>
    </w:rPr>
  </w:style>
  <w:style w:type="paragraph" w:customStyle="1" w:styleId="BodyTextItalics">
    <w:name w:val="Body Text Italics"/>
    <w:basedOn w:val="BodyText"/>
    <w:rsid w:val="000654F2"/>
    <w:rPr>
      <w:i/>
      <w:noProof/>
    </w:rPr>
  </w:style>
  <w:style w:type="paragraph" w:customStyle="1" w:styleId="BodyTextNumber8">
    <w:name w:val="Body Text Number 8"/>
    <w:basedOn w:val="BodyText8"/>
    <w:rsid w:val="000654F2"/>
    <w:pPr>
      <w:numPr>
        <w:numId w:val="3"/>
      </w:numPr>
      <w:spacing w:before="40" w:after="40"/>
    </w:pPr>
  </w:style>
  <w:style w:type="paragraph" w:customStyle="1" w:styleId="Bullet">
    <w:name w:val="Bullet"/>
    <w:basedOn w:val="Normal"/>
    <w:rsid w:val="000654F2"/>
    <w:pPr>
      <w:numPr>
        <w:numId w:val="4"/>
      </w:numPr>
      <w:spacing w:after="60"/>
    </w:pPr>
  </w:style>
  <w:style w:type="paragraph" w:customStyle="1" w:styleId="btbullet">
    <w:name w:val="bt bullet"/>
    <w:basedOn w:val="Bullet"/>
    <w:rsid w:val="000654F2"/>
    <w:pPr>
      <w:numPr>
        <w:numId w:val="10"/>
      </w:numPr>
      <w:tabs>
        <w:tab w:val="left" w:pos="1191"/>
      </w:tabs>
      <w:ind w:left="1191" w:hanging="454"/>
    </w:pPr>
  </w:style>
  <w:style w:type="paragraph" w:customStyle="1" w:styleId="btnumber1">
    <w:name w:val="bt number 1"/>
    <w:link w:val="btnumber1Char"/>
    <w:rsid w:val="000654F2"/>
    <w:pPr>
      <w:numPr>
        <w:numId w:val="5"/>
      </w:numPr>
      <w:tabs>
        <w:tab w:val="left" w:pos="3198"/>
        <w:tab w:val="right" w:pos="9701"/>
      </w:tabs>
      <w:spacing w:before="60" w:after="60"/>
    </w:pPr>
    <w:rPr>
      <w:rFonts w:ascii="Arial" w:hAnsi="Arial"/>
      <w:b/>
      <w:lang w:eastAsia="en-US"/>
    </w:rPr>
  </w:style>
  <w:style w:type="paragraph" w:customStyle="1" w:styleId="btnumber2">
    <w:name w:val="bt number 2"/>
    <w:basedOn w:val="btnumber1"/>
    <w:next w:val="BodyText"/>
    <w:link w:val="btnumber2Char"/>
    <w:rsid w:val="000654F2"/>
    <w:pPr>
      <w:numPr>
        <w:ilvl w:val="1"/>
        <w:numId w:val="6"/>
      </w:numPr>
    </w:pPr>
    <w:rPr>
      <w:b w:val="0"/>
    </w:rPr>
  </w:style>
  <w:style w:type="paragraph" w:customStyle="1" w:styleId="btnumber2bold">
    <w:name w:val="bt number 2 bold"/>
    <w:basedOn w:val="btnumber2"/>
    <w:link w:val="btnumber2boldChar"/>
    <w:rsid w:val="000654F2"/>
    <w:pPr>
      <w:numPr>
        <w:ilvl w:val="0"/>
        <w:numId w:val="0"/>
      </w:numPr>
      <w:tabs>
        <w:tab w:val="num" w:pos="737"/>
      </w:tabs>
      <w:ind w:left="737" w:hanging="737"/>
    </w:pPr>
    <w:rPr>
      <w:b/>
      <w:iCs/>
    </w:rPr>
  </w:style>
  <w:style w:type="paragraph" w:customStyle="1" w:styleId="Bullet2">
    <w:name w:val="Bullet2"/>
    <w:basedOn w:val="Bullet"/>
    <w:rsid w:val="000654F2"/>
    <w:pPr>
      <w:numPr>
        <w:numId w:val="0"/>
      </w:numPr>
      <w:tabs>
        <w:tab w:val="left" w:pos="454"/>
        <w:tab w:val="num" w:pos="1100"/>
      </w:tabs>
      <w:spacing w:after="120"/>
      <w:ind w:left="454" w:hanging="454"/>
    </w:pPr>
  </w:style>
  <w:style w:type="paragraph" w:customStyle="1" w:styleId="CIC">
    <w:name w:val="CIC"/>
    <w:next w:val="Footer"/>
    <w:rsid w:val="000654F2"/>
    <w:pPr>
      <w:pBdr>
        <w:top w:val="single" w:sz="4" w:space="4" w:color="auto"/>
      </w:pBdr>
      <w:spacing w:after="60"/>
    </w:pPr>
    <w:rPr>
      <w:rFonts w:ascii="Arial" w:hAnsi="Arial"/>
      <w:b/>
      <w:bCs/>
      <w:sz w:val="16"/>
      <w:lang w:eastAsia="en-US"/>
    </w:rPr>
  </w:style>
  <w:style w:type="paragraph" w:customStyle="1" w:styleId="FollowLevel1">
    <w:name w:val="FollowLevel 1"/>
    <w:rsid w:val="000654F2"/>
    <w:pPr>
      <w:numPr>
        <w:numId w:val="12"/>
      </w:numPr>
      <w:tabs>
        <w:tab w:val="left" w:pos="454"/>
        <w:tab w:val="left" w:pos="1191"/>
      </w:tabs>
      <w:spacing w:before="60" w:after="40"/>
    </w:pPr>
    <w:rPr>
      <w:rFonts w:ascii="Arial" w:hAnsi="Arial"/>
      <w:b/>
      <w:lang w:eastAsia="en-US"/>
    </w:rPr>
  </w:style>
  <w:style w:type="paragraph" w:customStyle="1" w:styleId="FollowLevel2">
    <w:name w:val="FollowLevel 2"/>
    <w:basedOn w:val="Normal"/>
    <w:rsid w:val="000654F2"/>
    <w:pPr>
      <w:numPr>
        <w:numId w:val="7"/>
      </w:numPr>
      <w:tabs>
        <w:tab w:val="left" w:pos="1644"/>
      </w:tabs>
      <w:spacing w:after="60"/>
    </w:pPr>
  </w:style>
  <w:style w:type="paragraph" w:customStyle="1" w:styleId="Frequency">
    <w:name w:val="Frequency"/>
    <w:basedOn w:val="Amount"/>
    <w:rsid w:val="000654F2"/>
    <w:pPr>
      <w:jc w:val="center"/>
    </w:pPr>
  </w:style>
  <w:style w:type="paragraph" w:customStyle="1" w:styleId="HeaderS2">
    <w:name w:val="HeaderS2"/>
    <w:basedOn w:val="Normal"/>
    <w:rsid w:val="000654F2"/>
    <w:pPr>
      <w:pBdr>
        <w:bottom w:val="single" w:sz="4" w:space="4" w:color="auto"/>
      </w:pBdr>
      <w:tabs>
        <w:tab w:val="center" w:pos="4320"/>
        <w:tab w:val="right" w:pos="8640"/>
      </w:tabs>
      <w:spacing w:before="120" w:after="360"/>
      <w:ind w:right="-600"/>
    </w:pPr>
    <w:rPr>
      <w:b/>
      <w:sz w:val="32"/>
    </w:rPr>
  </w:style>
  <w:style w:type="paragraph" w:customStyle="1" w:styleId="Line">
    <w:name w:val="Line"/>
    <w:basedOn w:val="Normal"/>
    <w:rsid w:val="000654F2"/>
    <w:pPr>
      <w:pBdr>
        <w:top w:val="single" w:sz="4" w:space="1" w:color="auto"/>
      </w:pBdr>
      <w:spacing w:before="60" w:after="60"/>
    </w:pPr>
    <w:rPr>
      <w:sz w:val="10"/>
    </w:rPr>
  </w:style>
  <w:style w:type="character" w:styleId="PageNumber">
    <w:name w:val="page number"/>
    <w:basedOn w:val="DefaultParagraphFont"/>
    <w:rsid w:val="000654F2"/>
  </w:style>
  <w:style w:type="paragraph" w:customStyle="1" w:styleId="TableAutoNumber">
    <w:name w:val="Table AutoNumber"/>
    <w:basedOn w:val="Normal"/>
    <w:rsid w:val="000654F2"/>
    <w:pPr>
      <w:tabs>
        <w:tab w:val="left" w:pos="454"/>
      </w:tabs>
      <w:spacing w:before="60" w:after="60"/>
    </w:pPr>
  </w:style>
  <w:style w:type="paragraph" w:customStyle="1" w:styleId="TableAutoNumberbold">
    <w:name w:val="Table AutoNumber bold"/>
    <w:basedOn w:val="TableAutoNumber"/>
    <w:rsid w:val="000654F2"/>
    <w:rPr>
      <w:b/>
    </w:rPr>
  </w:style>
  <w:style w:type="paragraph" w:customStyle="1" w:styleId="TableBulletIndent">
    <w:name w:val="Table Bullet Indent"/>
    <w:basedOn w:val="Normal"/>
    <w:rsid w:val="000654F2"/>
    <w:pPr>
      <w:numPr>
        <w:numId w:val="8"/>
      </w:numPr>
      <w:spacing w:before="60" w:after="60"/>
    </w:pPr>
  </w:style>
  <w:style w:type="paragraph" w:customStyle="1" w:styleId="TableBullettDoubleIndent">
    <w:name w:val="Table Bullett Double Indent"/>
    <w:basedOn w:val="TableBulletIndent"/>
    <w:rsid w:val="000654F2"/>
    <w:pPr>
      <w:numPr>
        <w:numId w:val="0"/>
      </w:numPr>
      <w:tabs>
        <w:tab w:val="num" w:pos="1361"/>
      </w:tabs>
      <w:spacing w:before="20" w:after="20"/>
      <w:ind w:left="1361" w:hanging="454"/>
    </w:pPr>
  </w:style>
  <w:style w:type="paragraph" w:customStyle="1" w:styleId="TableHeading">
    <w:name w:val="Table Heading"/>
    <w:basedOn w:val="Normal"/>
    <w:rsid w:val="000654F2"/>
    <w:pPr>
      <w:spacing w:before="80" w:after="80"/>
    </w:pPr>
    <w:rPr>
      <w:b/>
      <w:szCs w:val="24"/>
    </w:rPr>
  </w:style>
  <w:style w:type="paragraph" w:customStyle="1" w:styleId="VPLevel1">
    <w:name w:val="VPLevel 1"/>
    <w:basedOn w:val="Normal"/>
    <w:rsid w:val="000654F2"/>
    <w:rPr>
      <w:vanish/>
      <w:color w:val="FF0000"/>
    </w:rPr>
  </w:style>
  <w:style w:type="paragraph" w:customStyle="1" w:styleId="VPLevel2">
    <w:name w:val="VPLevel 2"/>
    <w:basedOn w:val="VPLevel1"/>
    <w:next w:val="VPLevel1"/>
    <w:rsid w:val="000654F2"/>
    <w:rPr>
      <w:color w:val="0000FF"/>
    </w:rPr>
  </w:style>
  <w:style w:type="paragraph" w:customStyle="1" w:styleId="BodyTextNumber1Bold">
    <w:name w:val="Body Text Number 1 Bold"/>
    <w:basedOn w:val="BodyText"/>
    <w:rsid w:val="000654F2"/>
    <w:pPr>
      <w:numPr>
        <w:numId w:val="14"/>
      </w:numPr>
    </w:pPr>
    <w:rPr>
      <w:b/>
    </w:rPr>
  </w:style>
  <w:style w:type="paragraph" w:customStyle="1" w:styleId="BodyTextNumber10">
    <w:name w:val="BodyText Number 1"/>
    <w:basedOn w:val="BodyTextNumber1Bold"/>
    <w:rsid w:val="000654F2"/>
    <w:rPr>
      <w:rFonts w:cs="Arial"/>
      <w:b w:val="0"/>
    </w:rPr>
  </w:style>
  <w:style w:type="paragraph" w:customStyle="1" w:styleId="TableBullet">
    <w:name w:val="Table Bullet"/>
    <w:basedOn w:val="Normal"/>
    <w:rsid w:val="000654F2"/>
    <w:pPr>
      <w:numPr>
        <w:numId w:val="9"/>
      </w:numPr>
      <w:tabs>
        <w:tab w:val="clear" w:pos="360"/>
        <w:tab w:val="num" w:pos="372"/>
      </w:tabs>
      <w:spacing w:before="20" w:after="20"/>
      <w:ind w:left="720" w:hanging="348"/>
    </w:pPr>
  </w:style>
  <w:style w:type="paragraph" w:customStyle="1" w:styleId="BodyTextNumber1">
    <w:name w:val="Body Text Number 1"/>
    <w:basedOn w:val="Normal"/>
    <w:rsid w:val="000654F2"/>
    <w:pPr>
      <w:numPr>
        <w:numId w:val="13"/>
      </w:numPr>
    </w:pPr>
  </w:style>
  <w:style w:type="character" w:customStyle="1" w:styleId="btnumber1Char">
    <w:name w:val="bt number 1 Char"/>
    <w:basedOn w:val="DefaultParagraphFont"/>
    <w:link w:val="btnumber1"/>
    <w:rsid w:val="00A128EB"/>
    <w:rPr>
      <w:rFonts w:ascii="Arial" w:hAnsi="Arial"/>
      <w:b/>
      <w:lang w:val="en-AU" w:eastAsia="en-US" w:bidi="ar-SA"/>
    </w:rPr>
  </w:style>
  <w:style w:type="character" w:customStyle="1" w:styleId="btnumber2Char">
    <w:name w:val="bt number 2 Char"/>
    <w:basedOn w:val="btnumber1Char"/>
    <w:link w:val="btnumber2"/>
    <w:rsid w:val="00A128EB"/>
    <w:rPr>
      <w:rFonts w:ascii="Arial" w:hAnsi="Arial"/>
      <w:b/>
      <w:lang w:val="en-AU" w:eastAsia="en-US" w:bidi="ar-SA"/>
    </w:rPr>
  </w:style>
  <w:style w:type="character" w:customStyle="1" w:styleId="btnumber2boldChar">
    <w:name w:val="bt number 2 bold Char"/>
    <w:basedOn w:val="btnumber2Char"/>
    <w:link w:val="btnumber2bold"/>
    <w:rsid w:val="00A128EB"/>
    <w:rPr>
      <w:rFonts w:ascii="Arial" w:hAnsi="Arial"/>
      <w:b/>
      <w:iCs/>
      <w:lang w:val="en-AU" w:eastAsia="en-US" w:bidi="ar-SA"/>
    </w:rPr>
  </w:style>
  <w:style w:type="paragraph" w:styleId="BalloonText">
    <w:name w:val="Balloon Text"/>
    <w:basedOn w:val="Normal"/>
    <w:link w:val="BalloonTextChar"/>
    <w:rsid w:val="002A1EDB"/>
    <w:rPr>
      <w:rFonts w:ascii="Tahoma" w:hAnsi="Tahoma" w:cs="Tahoma"/>
      <w:sz w:val="16"/>
      <w:szCs w:val="16"/>
    </w:rPr>
  </w:style>
  <w:style w:type="character" w:customStyle="1" w:styleId="BalloonTextChar">
    <w:name w:val="Balloon Text Char"/>
    <w:basedOn w:val="DefaultParagraphFont"/>
    <w:link w:val="BalloonText"/>
    <w:rsid w:val="002A1EDB"/>
    <w:rPr>
      <w:rFonts w:ascii="Tahoma" w:hAnsi="Tahoma" w:cs="Tahoma"/>
      <w:sz w:val="16"/>
      <w:szCs w:val="16"/>
      <w:lang w:eastAsia="en-US"/>
    </w:rPr>
  </w:style>
  <w:style w:type="paragraph" w:styleId="ListParagraph">
    <w:name w:val="List Paragraph"/>
    <w:basedOn w:val="Normal"/>
    <w:uiPriority w:val="34"/>
    <w:qFormat/>
    <w:rsid w:val="008D2F40"/>
    <w:pPr>
      <w:ind w:left="720"/>
      <w:contextualSpacing/>
    </w:pPr>
  </w:style>
  <w:style w:type="character" w:customStyle="1" w:styleId="Heading1Char">
    <w:name w:val="Heading 1 Char"/>
    <w:link w:val="Heading1"/>
    <w:rsid w:val="00D26464"/>
    <w:rPr>
      <w:rFonts w:ascii="Arial" w:hAnsi="Arial"/>
      <w:b/>
      <w:sz w:val="24"/>
      <w:lang w:eastAsia="en-US"/>
    </w:rPr>
  </w:style>
  <w:style w:type="paragraph" w:customStyle="1" w:styleId="Default">
    <w:name w:val="Default"/>
    <w:rsid w:val="00D26464"/>
    <w:pPr>
      <w:autoSpaceDE w:val="0"/>
      <w:autoSpaceDN w:val="0"/>
      <w:adjustRightInd w:val="0"/>
    </w:pPr>
    <w:rPr>
      <w:rFonts w:ascii="Calibri" w:hAnsi="Calibri" w:cs="Calibri"/>
      <w:color w:val="000000"/>
      <w:sz w:val="24"/>
      <w:szCs w:val="24"/>
    </w:rPr>
  </w:style>
  <w:style w:type="paragraph" w:styleId="NoSpacing">
    <w:name w:val="No Spacing"/>
    <w:uiPriority w:val="1"/>
    <w:qFormat/>
    <w:rsid w:val="00352E7E"/>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Business%20Services\Specification%20and%20Order%20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Specification and Order Form Template.dot</Template>
  <TotalTime>0</TotalTime>
  <Pages>3</Pages>
  <Words>876</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Workbook</vt:lpstr>
    </vt:vector>
  </TitlesOfParts>
  <Company>Locus Pty Ltd</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Workbook</dc:title>
  <dc:subject/>
  <dc:creator>Di Jenkins</dc:creator>
  <cp:keywords/>
  <dc:description/>
  <cp:lastModifiedBy>Pedroso, Divina Gracia D. (REPH-ILO)</cp:lastModifiedBy>
  <cp:revision>3</cp:revision>
  <cp:lastPrinted>2013-09-18T05:38:00Z</cp:lastPrinted>
  <dcterms:created xsi:type="dcterms:W3CDTF">2018-01-04T03:14:00Z</dcterms:created>
  <dcterms:modified xsi:type="dcterms:W3CDTF">2018-01-04T03:32:00Z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Q:\Sales Proposals\Technical upgrade\Affinity Upgrade for fixed fee Order Form July 2014.docx</vt:lpwstr>
  </property>
</Properties>
</file>