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image/svg+xml" Extension="svg"/>
  <Default ContentType="application/xml" Extension="xml"/>
  <Override ContentType="application/vnd.openxmlformats-officedocument.customXmlProperties+xml" PartName="/customXml/itemProps1.xml"/>
  <Override ContentType="application/vnd.openxmlformats-officedocument.customXmlProperties+xml" PartName="/customXml/itemProps2.xml"/>
  <Override ContentType="application/vnd.openxmlformats-officedocument.customXmlProperties+xml" PartName="/customXml/itemProps3.xml"/>
  <Override ContentType="application/vnd.openxmlformats-officedocument.customXmlProperties+xml" PartName="/customXml/itemProps4.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footer+xml" PartName="/word/footer3.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core.xml" Type="http://schemas.openxmlformats.org/package/2006/relationships/metadata/core-properties"/><Relationship Id="rId3" Target="docProps/app.xml" Type="http://schemas.openxmlformats.org/officeDocument/2006/relationships/extended-properties"/><Relationship Id="rId4" Target="docProps/custom.xml" Type="http://schemas.openxmlformats.org/officeDocument/2006/relationships/custom-properties"/></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EEAC8E" w14:textId="7618BA81" w:rsidR="0055539E" w:rsidRDefault="00B30FDB">
      <w:r>
        <w:rPr>
          <w:noProof/>
          <w:lang w:val="en-US"/>
        </w:rPr>
        <w:drawing>
          <wp:anchor distT="0" distB="0" distL="114300" distR="114300" simplePos="0" relativeHeight="251657216" behindDoc="0" locked="0" layoutInCell="1" allowOverlap="1" wp14:anchorId="73010C2A" wp14:editId="44B19BE0">
            <wp:simplePos x="0" y="0"/>
            <wp:positionH relativeFrom="page">
              <wp:align>left</wp:align>
            </wp:positionH>
            <wp:positionV relativeFrom="page">
              <wp:align>top</wp:align>
            </wp:positionV>
            <wp:extent cx="7560000" cy="5040000"/>
            <wp:effectExtent l="0" t="0" r="3175" b="825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560000" cy="504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55168" behindDoc="1" locked="0" layoutInCell="1" allowOverlap="1" wp14:anchorId="54D44179" wp14:editId="6DE093A0">
            <wp:simplePos x="0" y="0"/>
            <wp:positionH relativeFrom="page">
              <wp:align>right</wp:align>
            </wp:positionH>
            <wp:positionV relativeFrom="paragraph">
              <wp:posOffset>-914400</wp:posOffset>
            </wp:positionV>
            <wp:extent cx="9588589" cy="3491633"/>
            <wp:effectExtent l="0" t="0" r="0" b="0"/>
            <wp:wrapNone/>
            <wp:docPr id="5" name="Picture 5" descr="https://www.lexisnexis.com.au/__data/assets/image/0020/314921/Affinity-Matters-928x180px-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lexisnexis.com.au/__data/assets/image/0020/314921/Affinity-Matters-928x180px-D.jpg"/>
                    <pic:cNvPicPr>
                      <a:picLocks noChangeAspect="1" noChangeArrowheads="1"/>
                    </pic:cNvPicPr>
                  </pic:nvPicPr>
                  <pic:blipFill rotWithShape="1">
                    <a:blip r:embed="rId12">
                      <a:extLst>
                        <a:ext uri="{28A0092B-C50C-407E-A947-70E740481C1C}">
                          <a14:useLocalDpi xmlns:a14="http://schemas.microsoft.com/office/drawing/2010/main" val="0"/>
                        </a:ext>
                      </a:extLst>
                    </a:blip>
                    <a:srcRect r="46710"/>
                    <a:stretch/>
                  </pic:blipFill>
                  <pic:spPr bwMode="auto">
                    <a:xfrm>
                      <a:off x="0" y="0"/>
                      <a:ext cx="9588589" cy="349163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5EB374" w14:textId="77777777" w:rsidR="0055539E" w:rsidRDefault="0055539E"/>
    <w:p w14:paraId="09174A54" w14:textId="77777777" w:rsidR="0055539E" w:rsidRDefault="0055539E"/>
    <w:p w14:paraId="5D8B1C2E" w14:textId="77777777" w:rsidR="0055539E" w:rsidRDefault="0055539E"/>
    <w:p w14:paraId="3CC4FC3C" w14:textId="77777777" w:rsidR="0055539E" w:rsidRDefault="0055539E"/>
    <w:p w14:paraId="6C0D565F" w14:textId="77777777" w:rsidR="0055539E" w:rsidRDefault="0055539E"/>
    <w:p w14:paraId="56B76CC7" w14:textId="77777777" w:rsidR="0055539E" w:rsidRDefault="0055539E"/>
    <w:p w14:paraId="55D4E848" w14:textId="62BCA49B" w:rsidR="0055539E" w:rsidRDefault="0055539E"/>
    <w:p w14:paraId="63DFF1C3" w14:textId="77777777" w:rsidR="0055539E" w:rsidRDefault="0055539E"/>
    <w:p w14:paraId="214ABD5A" w14:textId="77777777" w:rsidR="0055539E" w:rsidRDefault="0055539E"/>
    <w:p w14:paraId="4B4EF4AB" w14:textId="77777777" w:rsidR="0055539E" w:rsidRDefault="0055539E"/>
    <w:p w14:paraId="2F0D2F32" w14:textId="77777777" w:rsidR="0055539E" w:rsidRDefault="0055539E"/>
    <w:p w14:paraId="27D85A4C" w14:textId="6D6BFB41" w:rsidR="0055539E" w:rsidRDefault="0055539E"/>
    <w:p w14:paraId="320CD3E0" w14:textId="77777777" w:rsidR="0055539E" w:rsidRDefault="0055539E"/>
    <w:p w14:paraId="3129100B" w14:textId="77777777" w:rsidR="0055539E" w:rsidRDefault="0055539E"/>
    <w:p w14:paraId="0F593D68" w14:textId="77777777" w:rsidR="0055539E" w:rsidRDefault="0055539E"/>
    <w:p w14:paraId="6D95763A" w14:textId="77777777" w:rsidR="0055539E" w:rsidRDefault="0055539E"/>
    <w:p w14:paraId="19E578CC" w14:textId="33D6AF0E" w:rsidR="0055539E" w:rsidRDefault="00B30FDB">
      <w:r>
        <w:rPr>
          <w:noProof/>
          <w:lang w:val="en-US"/>
        </w:rPr>
        <mc:AlternateContent>
          <mc:Choice Requires="wps">
            <w:drawing>
              <wp:anchor distT="0" distB="0" distL="114300" distR="114300" simplePos="0" relativeHeight="251656192" behindDoc="0" locked="0" layoutInCell="1" allowOverlap="1" wp14:anchorId="5B8C44B4" wp14:editId="66F9F88F">
                <wp:simplePos x="0" y="0"/>
                <wp:positionH relativeFrom="column">
                  <wp:posOffset>-679781</wp:posOffset>
                </wp:positionH>
                <wp:positionV relativeFrom="paragraph">
                  <wp:posOffset>139065</wp:posOffset>
                </wp:positionV>
                <wp:extent cx="218364" cy="7047230"/>
                <wp:effectExtent l="0" t="0" r="10795" b="20320"/>
                <wp:wrapNone/>
                <wp:docPr id="11" name="Rectangle 11"/>
                <wp:cNvGraphicFramePr/>
                <a:graphic xmlns:a="http://schemas.openxmlformats.org/drawingml/2006/main">
                  <a:graphicData uri="http://schemas.microsoft.com/office/word/2010/wordprocessingShape">
                    <wps:wsp>
                      <wps:cNvSpPr/>
                      <wps:spPr>
                        <a:xfrm>
                          <a:off x="0" y="0"/>
                          <a:ext cx="218364" cy="704723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9F1A86" id="Rectangle 11" o:spid="_x0000_s1026" style="position:absolute;margin-left:-53.55pt;margin-top:10.95pt;width:17.2pt;height:554.9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cobGokwIAAK4FAAAOAAAAZHJzL2Uyb0RvYy54bWysVN1PGzEMf5+0/yHK+7hrKR+ruKIKxDQJ AQImntNc0ouUxFmS9tr99XNyH2UM7QGtD2kc2z/bv7N9cbkzmmyFDwpsRSdHJSXCcqiVXVf0x/PN l3NKQmS2ZhqsqOheBHq5+PzponVzMYUGdC08QRAb5q2raBOjmxdF4I0wLByBExaVErxhEUW/LmrP WkQ3upiW5WnRgq+dBy5CwNfrTkkXGV9KweO9lEFEoiuKucV8+nyu0lksLth87ZlrFO/TYB/IwjBl MegIdc0iIxuv/oIyinsIIOMRB1OAlIqLXANWMynfVPPUMCdyLUhOcCNN4f/B8rvtgyeqxm83ocQy g9/oEVljdq0FwTckqHVhjnZP7sH3UsBrqnYnvUn/WAfZZVL3I6liFwnHx+nk/Ph0RglH1Vk5O5se Z9aLg7fzIX4TYEi6VNRj+Mwl296GiBHRdDBJwQJoVd8orbOQGkVcaU+2DD/xap0zRo8/rLT9kCPC JM8iEdCVnG9xr0XC0/ZRSOQuFZkTzl17SIZxLmycdKqG1aLL8aTEX+I1ZTmkn6UMmJAlVjdi9wCD ZQcyYHcwvX1yFbnpR+fyX4l1zqNHjgw2js5GWfDvAWisqo/c2Q8kddQkllZQ77GzPHQjFxy/Ufh5 b1mID8zjjOE04t6I93hIDW1Fob9R0oD/9d57ssfWRy0lLc5sRcPPDfOCEv3d4lB8ncxmacizMDs5 m6LgX2tWrzV2Y64Aewb7HrPL12Qf9XCVHswLrpdliooqZjnGriiPfhCuYrdLcEFxsVxmMxxsx+Kt fXI8gSdWU/s+716Yd32PR5yOOxjmm83ftHpnmzwtLDcRpMpzcOC15xuXQm6cfoGlrfNazlaHNbv4 DQAA//8DAFBLAwQUAAYACAAAACEAUK7pDuAAAAAMAQAADwAAAGRycy9kb3ducmV2LnhtbEyPQUvE MBCF74L/IYzgrZumgnFr00VEEcGD7gp6zDaTtthMSpN26783nvQ4vI/3vql2qxvYglPoPSkQmxwY UuNNT62C98NjdgMsRE1GD55QwTcG2NXnZ5UujT/RGy772LJUQqHUCroYx5Lz0HTodNj4ESll1k9O x3ROLTeTPqVyN/Aiz6+50z2lhU6PeN9h87WfnYJPq58OD8/hhdtisdv+df6wclbq8mK9uwUWcY1/ MPzqJ3Wok9PRz2QCGxRkIpcisQoKsQWWiEwWEtgxoeJKSOB1xf8/Uf8AAAD//wMAUEsBAi0AFAAG AAgAAAAhALaDOJL+AAAA4QEAABMAAAAAAAAAAAAAAAAAAAAAAFtDb250ZW50X1R5cGVzXS54bWxQ SwECLQAUAAYACAAAACEAOP0h/9YAAACUAQAACwAAAAAAAAAAAAAAAAAvAQAAX3JlbHMvLnJlbHNQ SwECLQAUAAYACAAAACEAnKGxqJMCAACuBQAADgAAAAAAAAAAAAAAAAAuAgAAZHJzL2Uyb0RvYy54 bWxQSwECLQAUAAYACAAAACEAUK7pDuAAAAAMAQAADwAAAAAAAAAAAAAAAADtBAAAZHJzL2Rvd25y ZXYueG1sUEsFBgAAAAAEAAQA8wAAAPoFAAAAAA== " fillcolor="white [3212]" strokecolor="white [3212]" strokeweight="1pt"/>
            </w:pict>
          </mc:Fallback>
        </mc:AlternateContent>
      </w:r>
    </w:p>
    <w:p w14:paraId="1357E8FA" w14:textId="77777777" w:rsidR="0055539E" w:rsidRDefault="0055539E"/>
    <w:p w14:paraId="2E918182" w14:textId="77777777" w:rsidR="0055539E" w:rsidRDefault="0055539E"/>
    <w:p w14:paraId="1F222508" w14:textId="6D3870AA" w:rsidR="0055539E" w:rsidRDefault="0055539E"/>
    <w:p w14:paraId="7BF35E59" w14:textId="05110DFF" w:rsidR="0055539E" w:rsidRDefault="0055539E"/>
    <w:p w14:paraId="4277703F" w14:textId="4889C450" w:rsidR="0055539E" w:rsidRDefault="0055539E"/>
    <w:p w14:paraId="7B19FAB9" w14:textId="5E058E3F" w:rsidR="00B95FA0" w:rsidRDefault="00B95FA0">
      <w:pPr>
        <w:rPr>
          <w:rFonts w:ascii="Lato Heavy" w:hAnsi="Lato Heavy"/>
          <w:color w:val="000000" w:themeColor="text1"/>
          <w:sz w:val="52"/>
        </w:rPr>
      </w:pPr>
    </w:p>
    <w:p w14:paraId="2EB4833E" w14:textId="77777777" w:rsidR="00D23AFD" w:rsidRDefault="00D23AFD">
      <w:pPr>
        <w:rPr>
          <w:rFonts w:ascii="Lato Heavy" w:hAnsi="Lato Heavy"/>
          <w:color w:val="000000" w:themeColor="text1"/>
          <w:sz w:val="52"/>
        </w:rPr>
      </w:pPr>
    </w:p>
    <w:p w14:paraId="5E1BBB10" w14:textId="77777777" w:rsidR="00D23AFD" w:rsidRDefault="00D23AFD">
      <w:pPr>
        <w:rPr>
          <w:rFonts w:ascii="Lato Heavy" w:hAnsi="Lato Heavy"/>
          <w:color w:val="000000" w:themeColor="text1"/>
          <w:sz w:val="52"/>
        </w:rPr>
      </w:pPr>
    </w:p>
    <w:p w14:paraId="68E430F9" w14:textId="31272763" w:rsidR="00B95FA0" w:rsidRDefault="006567E2">
      <w:pPr>
        <w:rPr>
          <w:rFonts w:ascii="Lato Heavy" w:hAnsi="Lato Heavy"/>
          <w:color w:val="000000" w:themeColor="text1"/>
          <w:sz w:val="52"/>
        </w:rPr>
      </w:pPr>
      <w:r w:rsidRPr="009B624F">
        <w:rPr>
          <w:rFonts w:ascii="Lato Heavy" w:hAnsi="Lato Heavy"/>
          <w:noProof/>
          <w:color w:val="000000" w:themeColor="text1"/>
          <w:sz w:val="52"/>
        </w:rPr>
        <w:drawing>
          <wp:inline distT="0" distB="0" distL="0" distR="0" wp14:anchorId="5FD898C5" wp14:editId="1A8B3C86">
            <wp:extent cx="2134925" cy="36510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300" t="11328" r="2682" b="8568"/>
                    <a:stretch/>
                  </pic:blipFill>
                  <pic:spPr bwMode="auto">
                    <a:xfrm>
                      <a:off x="0" y="0"/>
                      <a:ext cx="2252959" cy="385288"/>
                    </a:xfrm>
                    <a:prstGeom prst="rect">
                      <a:avLst/>
                    </a:prstGeom>
                    <a:ln>
                      <a:noFill/>
                    </a:ln>
                    <a:extLst>
                      <a:ext uri="{53640926-AAD7-44D8-BBD7-CCE9431645EC}">
                        <a14:shadowObscured xmlns:a14="http://schemas.microsoft.com/office/drawing/2010/main"/>
                      </a:ext>
                    </a:extLst>
                  </pic:spPr>
                </pic:pic>
              </a:graphicData>
            </a:graphic>
          </wp:inline>
        </w:drawing>
      </w:r>
    </w:p>
    <w:p w14:paraId="1537AA55" w14:textId="77777777" w:rsidR="00B95FA0" w:rsidRDefault="00B95FA0" w:rsidP="00B95FA0">
      <w:pPr>
        <w:pStyle w:val="WorkbookTitle"/>
      </w:pPr>
      <w:r>
        <w:t xml:space="preserve">Proposal for CNM Legal Pty Ltd </w:t>
      </w:r>
    </w:p>
    <w:p w14:paraId="138E4B9C" w14:textId="13BFA7D7" w:rsidR="00D23AFD" w:rsidRPr="00D23AFD" w:rsidRDefault="00B95FA0" w:rsidP="00D23AFD">
      <w:pPr>
        <w:pStyle w:val="WorkbookTitle"/>
        <w:rPr>
          <w:b w:val="0"/>
          <w:color w:val="2E74B5" w:themeColor="accent5" w:themeShade="BF"/>
          <w:sz w:val="44"/>
        </w:rPr>
      </w:pPr>
      <w:r>
        <w:rPr>
          <w:b w:val="0"/>
          <w:color w:val="2E74B5" w:themeColor="accent5" w:themeShade="BF"/>
          <w:sz w:val="44"/>
        </w:rPr>
        <w:t xml:space="preserve">08-Nov-2021 </w:t>
      </w:r>
    </w:p>
    <w:p w14:paraId="54F75326" w14:textId="4AF81047" w:rsidR="00836464" w:rsidRDefault="00836464" w:rsidP="00D23AFD">
      <w:pPr>
        <w:spacing w:after="40"/>
        <w:jc w:val="right"/>
        <w:rPr>
          <w:noProof/>
          <w:lang w:val="en-US"/>
        </w:rPr>
      </w:pPr>
    </w:p>
    <w:p w14:paraId="2F3DAA7A" w14:textId="4F097F36" w:rsidR="009C3339" w:rsidRDefault="009C3339" w:rsidP="00D23AFD">
      <w:pPr>
        <w:spacing w:after="40"/>
        <w:jc w:val="right"/>
        <w:rPr>
          <w:noProof/>
          <w:lang w:val="en-US"/>
        </w:rPr>
      </w:pPr>
    </w:p>
    <w:p w14:paraId="6BC1E3B5" w14:textId="63393ECB" w:rsidR="009C3339" w:rsidRDefault="009C3339" w:rsidP="00D23AFD">
      <w:pPr>
        <w:spacing w:after="40"/>
        <w:jc w:val="right"/>
        <w:rPr>
          <w:noProof/>
          <w:lang w:val="en-US"/>
        </w:rPr>
      </w:pPr>
    </w:p>
    <w:p w14:paraId="08498B59" w14:textId="603899F6" w:rsidR="009C3339" w:rsidRDefault="009C3339" w:rsidP="00D23AFD">
      <w:pPr>
        <w:spacing w:after="40"/>
        <w:jc w:val="right"/>
        <w:rPr>
          <w:noProof/>
          <w:lang w:val="en-US"/>
        </w:rPr>
      </w:pPr>
    </w:p>
    <w:p w14:paraId="08737ABA" w14:textId="32A58D2F" w:rsidR="009C3339" w:rsidRDefault="009C3339" w:rsidP="00D23AFD">
      <w:pPr>
        <w:spacing w:after="40"/>
        <w:jc w:val="right"/>
        <w:rPr>
          <w:rFonts w:ascii="Segoe UI Light" w:eastAsia="Times New Roman" w:hAnsi="Segoe UI Light" w:cs="Segoe UI Light"/>
          <w:b/>
          <w:bCs/>
          <w:color w:val="373739"/>
        </w:rPr>
      </w:pPr>
    </w:p>
    <w:p w14:paraId="5137D72F" w14:textId="260A3C56" w:rsidR="00D753C8" w:rsidRDefault="00D753C8" w:rsidP="00D23AFD">
      <w:pPr>
        <w:spacing w:after="40"/>
        <w:jc w:val="right"/>
        <w:rPr>
          <w:rFonts w:ascii="Segoe UI Light" w:eastAsia="Times New Roman" w:hAnsi="Segoe UI Light" w:cs="Segoe UI Light"/>
          <w:b/>
          <w:bCs/>
          <w:color w:val="373739"/>
        </w:rPr>
      </w:pPr>
    </w:p>
    <w:p w14:paraId="664706F4" w14:textId="77777777" w:rsidR="00D753C8" w:rsidRPr="00D23AFD" w:rsidRDefault="00D753C8" w:rsidP="00D23AFD">
      <w:pPr>
        <w:spacing w:after="40"/>
        <w:jc w:val="right"/>
        <w:rPr>
          <w:rFonts w:ascii="Segoe UI Light" w:eastAsia="Times New Roman" w:hAnsi="Segoe UI Light" w:cs="Segoe UI Light"/>
          <w:b/>
          <w:bCs/>
          <w:color w:val="373739"/>
        </w:rPr>
      </w:pPr>
    </w:p>
    <w:p w14:paraId="4DE2B986" w14:textId="28458898" w:rsidR="00836464" w:rsidRDefault="00836464" w:rsidP="00836464">
      <w:pPr>
        <w:jc w:val="right"/>
        <w:rPr>
          <w:rFonts w:ascii="Lato" w:eastAsia="Times New Roman" w:hAnsi="Lato" w:cs="Segoe UI Light"/>
          <w:color w:val="2E74B5" w:themeColor="accent5" w:themeShade="BF"/>
          <w:sz w:val="32"/>
          <w:szCs w:val="36"/>
        </w:rPr>
      </w:pPr>
      <w:r>
        <w:rPr>
          <w:rFonts w:ascii="Lato" w:eastAsia="Times New Roman" w:hAnsi="Lato" w:cs="Segoe UI Light"/>
          <w:color w:val="2E74B5" w:themeColor="accent5" w:themeShade="BF"/>
          <w:sz w:val="32"/>
          <w:szCs w:val="36"/>
        </w:rPr>
        <w:t xml:space="preserve">Adrian Giacominato </w:t>
      </w:r>
    </w:p>
    <w:p w14:paraId="0DF41F53" w14:textId="0856A948" w:rsidR="00836464" w:rsidRDefault="00836464" w:rsidP="00836464">
      <w:pPr>
        <w:spacing w:after="40"/>
        <w:jc w:val="right"/>
        <w:rPr>
          <w:rFonts w:eastAsia="Times New Roman" w:cs="Segoe UI Light"/>
          <w:color w:val="2E74B5" w:themeColor="accent5" w:themeShade="BF"/>
          <w:sz w:val="22"/>
          <w:szCs w:val="28"/>
        </w:rPr>
      </w:pPr>
      <w:r>
        <w:rPr>
          <w:rFonts w:eastAsia="Times New Roman" w:cs="Segoe UI Light"/>
          <w:color w:val="373739"/>
          <w:sz w:val="28"/>
          <w:szCs w:val="32"/>
        </w:rPr>
        <w:t xml:space="preserve">Solution Specialist </w:t>
      </w:r>
      <w:r>
        <w:rPr>
          <w:rFonts w:eastAsia="Times New Roman" w:cs="Segoe UI Light"/>
          <w:color w:val="373739"/>
          <w:sz w:val="28"/>
          <w:szCs w:val="32"/>
        </w:rPr>
        <w:br/>
      </w:r>
      <w:hyperlink r:id="rId14" w:history="1">
        <w:r>
          <w:rPr>
            <w:rStyle w:val="Hyperlink"/>
            <w:rFonts w:eastAsia="Times New Roman" w:cs="Segoe UI Light"/>
            <w:color w:val="2E74B5" w:themeColor="accent5" w:themeShade="BF"/>
            <w:sz w:val="22"/>
            <w:szCs w:val="28"/>
          </w:rPr>
          <w:t xml:space="preserve">adrian.giacominato@lexisnexis.com.au </w:t>
        </w:r>
      </w:hyperlink>
    </w:p>
    <w:p w14:paraId="69627E3A" w14:textId="77777777" w:rsidR="0055539E" w:rsidRDefault="00836464" w:rsidP="00D23AFD">
      <w:pPr>
        <w:spacing w:after="40"/>
        <w:jc w:val="right"/>
        <w:rPr>
          <w:rFonts w:eastAsia="Times New Roman" w:cs="Segoe UI Light"/>
          <w:color w:val="373739"/>
          <w:sz w:val="22"/>
          <w:szCs w:val="28"/>
        </w:rPr>
      </w:pPr>
      <w:r>
        <w:rPr>
          <w:rFonts w:eastAsia="Times New Roman" w:cs="Segoe UI Light"/>
          <w:color w:val="373739"/>
          <w:sz w:val="22"/>
          <w:szCs w:val="28"/>
        </w:rPr>
        <w:t xml:space="preserve">Mobile:  +61466784315 </w:t>
      </w:r>
    </w:p>
    <w:p w14:paraId="0291776D" w14:textId="2137D9C4" w:rsidR="008657B6" w:rsidRDefault="008657B6">
      <w:pPr>
        <w:spacing w:after="160" w:line="259" w:lineRule="auto"/>
        <w:rPr>
          <w:sz w:val="24"/>
          <w:szCs w:val="28"/>
          <w:lang w:val="en-US"/>
        </w:rPr>
      </w:pPr>
      <w:r>
        <w:rPr>
          <w:sz w:val="24"/>
          <w:szCs w:val="28"/>
          <w:lang w:val="en-US"/>
        </w:rPr>
        <w:br w:type="page"/>
      </w:r>
    </w:p>
    <w:p w14:paraId="76A9ECFF" w14:textId="77777777" w:rsidR="00D4513B" w:rsidRDefault="00D4513B" w:rsidP="00D23AFD">
      <w:pPr>
        <w:spacing w:after="40"/>
        <w:jc w:val="right"/>
        <w:rPr>
          <w:sz w:val="24"/>
          <w:szCs w:val="28"/>
          <w:lang w:val="en-US"/>
        </w:rPr>
      </w:pPr>
    </w:p>
    <w:sdt>
      <w:sdtPr>
        <w:rPr>
          <w:rFonts w:ascii="Lato Light" w:eastAsiaTheme="minorHAnsi" w:hAnsi="Lato Light" w:cstheme="minorBidi"/>
          <w:color w:val="auto"/>
          <w:sz w:val="20"/>
          <w:szCs w:val="22"/>
        </w:rPr>
        <w:id w:val="1892915110"/>
        <w:docPartObj>
          <w:docPartGallery w:val="Table of Contents"/>
          <w:docPartUnique/>
        </w:docPartObj>
      </w:sdtPr>
      <w:sdtEndPr>
        <w:rPr>
          <w:rFonts w:ascii="Arial Nova Light" w:hAnsi="Arial Nova Light"/>
          <w:b/>
          <w:bCs/>
          <w:noProof/>
        </w:rPr>
      </w:sdtEndPr>
      <w:sdtContent>
        <w:p w14:paraId="219F49D8" w14:textId="77777777" w:rsidR="0055539E" w:rsidRDefault="00B30FDB">
          <w:pPr>
            <w:pStyle w:val="TOCHeading"/>
          </w:pPr>
          <w:r>
            <w:t>Table of Contents</w:t>
          </w:r>
        </w:p>
        <w:p w14:paraId="76E0B49E" w14:textId="77777777" w:rsidR="0055539E" w:rsidRDefault="0055539E"/>
        <w:p w14:paraId="441A2FC2" w14:textId="596FF6B8" w:rsidR="00FF46B2" w:rsidRDefault="000016DA">
          <w:pPr>
            <w:pStyle w:val="TOC1"/>
            <w:rPr>
              <w:rFonts w:asciiTheme="minorHAnsi" w:eastAsiaTheme="minorEastAsia" w:hAnsiTheme="minorHAnsi"/>
              <w:noProof/>
              <w:sz w:val="22"/>
              <w:lang w:val="en-US"/>
            </w:rPr>
          </w:pPr>
          <w:r>
            <w:rPr>
              <w:b/>
              <w:bCs/>
              <w:noProof/>
            </w:rPr>
            <w:fldChar w:fldCharType="begin"/>
          </w:r>
          <w:r>
            <w:rPr>
              <w:b/>
              <w:bCs/>
              <w:noProof/>
            </w:rPr>
            <w:instrText xml:space="preserve"> TOC \o "1-2" \h \z \u </w:instrText>
          </w:r>
          <w:r>
            <w:rPr>
              <w:b/>
              <w:bCs/>
              <w:noProof/>
            </w:rPr>
            <w:fldChar w:fldCharType="separate"/>
          </w:r>
          <w:hyperlink w:anchor="_Toc85115559" w:history="1">
            <w:r w:rsidR="00FF46B2" w:rsidRPr="001D146A">
              <w:rPr>
                <w:rStyle w:val="Hyperlink"/>
                <w:noProof/>
              </w:rPr>
              <w:t>1.</w:t>
            </w:r>
            <w:r w:rsidR="00FF46B2">
              <w:rPr>
                <w:rFonts w:asciiTheme="minorHAnsi" w:eastAsiaTheme="minorEastAsia" w:hAnsiTheme="minorHAnsi"/>
                <w:noProof/>
                <w:sz w:val="22"/>
                <w:lang w:val="en-US"/>
              </w:rPr>
              <w:tab/>
            </w:r>
            <w:r w:rsidR="00FF46B2" w:rsidRPr="001D146A">
              <w:rPr>
                <w:rStyle w:val="Hyperlink"/>
                <w:noProof/>
              </w:rPr>
              <w:t>Executive Summary</w:t>
            </w:r>
            <w:r w:rsidR="00FF46B2">
              <w:rPr>
                <w:noProof/>
                <w:webHidden/>
              </w:rPr>
              <w:tab/>
            </w:r>
            <w:r w:rsidR="00FF46B2">
              <w:rPr>
                <w:noProof/>
                <w:webHidden/>
              </w:rPr>
              <w:fldChar w:fldCharType="begin"/>
            </w:r>
            <w:r w:rsidR="00FF46B2">
              <w:rPr>
                <w:noProof/>
                <w:webHidden/>
              </w:rPr>
              <w:instrText xml:space="preserve"> PAGEREF _Toc85115559 \h </w:instrText>
            </w:r>
            <w:r w:rsidR="00FF46B2">
              <w:rPr>
                <w:noProof/>
                <w:webHidden/>
              </w:rPr>
            </w:r>
            <w:r w:rsidR="00FF46B2">
              <w:rPr>
                <w:noProof/>
                <w:webHidden/>
              </w:rPr>
              <w:fldChar w:fldCharType="separate"/>
            </w:r>
            <w:r w:rsidR="00FF46B2">
              <w:rPr>
                <w:noProof/>
                <w:webHidden/>
              </w:rPr>
              <w:t>3</w:t>
            </w:r>
            <w:r w:rsidR="00FF46B2">
              <w:rPr>
                <w:noProof/>
                <w:webHidden/>
              </w:rPr>
              <w:fldChar w:fldCharType="end"/>
            </w:r>
          </w:hyperlink>
        </w:p>
        <w:p w14:paraId="3BA70636" w14:textId="6489CB90" w:rsidR="00FF46B2" w:rsidRDefault="00CB0F1B">
          <w:pPr>
            <w:pStyle w:val="TOC1"/>
            <w:rPr>
              <w:rFonts w:asciiTheme="minorHAnsi" w:eastAsiaTheme="minorEastAsia" w:hAnsiTheme="minorHAnsi"/>
              <w:noProof/>
              <w:sz w:val="22"/>
              <w:lang w:val="en-US"/>
            </w:rPr>
          </w:pPr>
          <w:hyperlink w:anchor="_Toc85115560" w:history="1">
            <w:r w:rsidR="00FF46B2" w:rsidRPr="001D146A">
              <w:rPr>
                <w:rStyle w:val="Hyperlink"/>
                <w:noProof/>
              </w:rPr>
              <w:t>2.</w:t>
            </w:r>
            <w:r w:rsidR="00FF46B2">
              <w:rPr>
                <w:rFonts w:asciiTheme="minorHAnsi" w:eastAsiaTheme="minorEastAsia" w:hAnsiTheme="minorHAnsi"/>
                <w:noProof/>
                <w:sz w:val="22"/>
                <w:lang w:val="en-US"/>
              </w:rPr>
              <w:tab/>
            </w:r>
            <w:r w:rsidR="00FF46B2" w:rsidRPr="001D146A">
              <w:rPr>
                <w:rStyle w:val="Hyperlink"/>
                <w:noProof/>
              </w:rPr>
              <w:t>Why choose Affinity?</w:t>
            </w:r>
            <w:r w:rsidR="00FF46B2">
              <w:rPr>
                <w:noProof/>
                <w:webHidden/>
              </w:rPr>
              <w:tab/>
            </w:r>
            <w:r w:rsidR="00FF46B2">
              <w:rPr>
                <w:noProof/>
                <w:webHidden/>
              </w:rPr>
              <w:fldChar w:fldCharType="begin"/>
            </w:r>
            <w:r w:rsidR="00FF46B2">
              <w:rPr>
                <w:noProof/>
                <w:webHidden/>
              </w:rPr>
              <w:instrText xml:space="preserve"> PAGEREF _Toc85115560 \h </w:instrText>
            </w:r>
            <w:r w:rsidR="00FF46B2">
              <w:rPr>
                <w:noProof/>
                <w:webHidden/>
              </w:rPr>
            </w:r>
            <w:r w:rsidR="00FF46B2">
              <w:rPr>
                <w:noProof/>
                <w:webHidden/>
              </w:rPr>
              <w:fldChar w:fldCharType="separate"/>
            </w:r>
            <w:r w:rsidR="00FF46B2">
              <w:rPr>
                <w:noProof/>
                <w:webHidden/>
              </w:rPr>
              <w:t>3</w:t>
            </w:r>
            <w:r w:rsidR="00FF46B2">
              <w:rPr>
                <w:noProof/>
                <w:webHidden/>
              </w:rPr>
              <w:fldChar w:fldCharType="end"/>
            </w:r>
          </w:hyperlink>
        </w:p>
        <w:p w14:paraId="11A60C34" w14:textId="365EFBA8" w:rsidR="00FF46B2" w:rsidRDefault="00CB0F1B">
          <w:pPr>
            <w:pStyle w:val="TOC1"/>
            <w:rPr>
              <w:rFonts w:asciiTheme="minorHAnsi" w:eastAsiaTheme="minorEastAsia" w:hAnsiTheme="minorHAnsi"/>
              <w:noProof/>
              <w:sz w:val="22"/>
              <w:lang w:val="en-US"/>
            </w:rPr>
          </w:pPr>
          <w:hyperlink w:anchor="_Toc85115561" w:history="1">
            <w:r w:rsidR="00FF46B2" w:rsidRPr="001D146A">
              <w:rPr>
                <w:rStyle w:val="Hyperlink"/>
                <w:noProof/>
              </w:rPr>
              <w:t>3.</w:t>
            </w:r>
            <w:r w:rsidR="00FF46B2">
              <w:rPr>
                <w:rFonts w:asciiTheme="minorHAnsi" w:eastAsiaTheme="minorEastAsia" w:hAnsiTheme="minorHAnsi"/>
                <w:noProof/>
                <w:sz w:val="22"/>
                <w:lang w:val="en-US"/>
              </w:rPr>
              <w:tab/>
            </w:r>
            <w:r w:rsidR="00FF46B2" w:rsidRPr="001D146A">
              <w:rPr>
                <w:rStyle w:val="Hyperlink"/>
                <w:noProof/>
              </w:rPr>
              <w:t>Solution Specifics</w:t>
            </w:r>
            <w:r w:rsidR="00FF46B2">
              <w:rPr>
                <w:noProof/>
                <w:webHidden/>
              </w:rPr>
              <w:tab/>
            </w:r>
            <w:r w:rsidR="00FF46B2">
              <w:rPr>
                <w:noProof/>
                <w:webHidden/>
              </w:rPr>
              <w:fldChar w:fldCharType="begin"/>
            </w:r>
            <w:r w:rsidR="00FF46B2">
              <w:rPr>
                <w:noProof/>
                <w:webHidden/>
              </w:rPr>
              <w:instrText xml:space="preserve"> PAGEREF _Toc85115561 \h </w:instrText>
            </w:r>
            <w:r w:rsidR="00FF46B2">
              <w:rPr>
                <w:noProof/>
                <w:webHidden/>
              </w:rPr>
            </w:r>
            <w:r w:rsidR="00FF46B2">
              <w:rPr>
                <w:noProof/>
                <w:webHidden/>
              </w:rPr>
              <w:fldChar w:fldCharType="separate"/>
            </w:r>
            <w:r w:rsidR="00FF46B2">
              <w:rPr>
                <w:noProof/>
                <w:webHidden/>
              </w:rPr>
              <w:t>3</w:t>
            </w:r>
            <w:r w:rsidR="00FF46B2">
              <w:rPr>
                <w:noProof/>
                <w:webHidden/>
              </w:rPr>
              <w:fldChar w:fldCharType="end"/>
            </w:r>
          </w:hyperlink>
        </w:p>
        <w:p w14:paraId="2A2EDE6A" w14:textId="580D1FF1" w:rsidR="00FF46B2" w:rsidRDefault="00CB0F1B">
          <w:pPr>
            <w:pStyle w:val="TOC1"/>
            <w:rPr>
              <w:rFonts w:asciiTheme="minorHAnsi" w:eastAsiaTheme="minorEastAsia" w:hAnsiTheme="minorHAnsi"/>
              <w:noProof/>
              <w:sz w:val="22"/>
              <w:lang w:val="en-US"/>
            </w:rPr>
          </w:pPr>
          <w:hyperlink w:anchor="_Toc85115562" w:history="1">
            <w:r w:rsidR="00FF46B2" w:rsidRPr="001D146A">
              <w:rPr>
                <w:rStyle w:val="Hyperlink"/>
                <w:noProof/>
              </w:rPr>
              <w:t>4.</w:t>
            </w:r>
            <w:r w:rsidR="00FF46B2">
              <w:rPr>
                <w:rFonts w:asciiTheme="minorHAnsi" w:eastAsiaTheme="minorEastAsia" w:hAnsiTheme="minorHAnsi"/>
                <w:noProof/>
                <w:sz w:val="22"/>
                <w:lang w:val="en-US"/>
              </w:rPr>
              <w:tab/>
            </w:r>
            <w:r w:rsidR="00FF46B2" w:rsidRPr="001D146A">
              <w:rPr>
                <w:rStyle w:val="Hyperlink"/>
                <w:noProof/>
              </w:rPr>
              <w:t>Investment Summary</w:t>
            </w:r>
            <w:r w:rsidR="00FF46B2">
              <w:rPr>
                <w:noProof/>
                <w:webHidden/>
              </w:rPr>
              <w:tab/>
            </w:r>
            <w:r w:rsidR="00FF46B2">
              <w:rPr>
                <w:noProof/>
                <w:webHidden/>
              </w:rPr>
              <w:fldChar w:fldCharType="begin"/>
            </w:r>
            <w:r w:rsidR="00FF46B2">
              <w:rPr>
                <w:noProof/>
                <w:webHidden/>
              </w:rPr>
              <w:instrText xml:space="preserve"> PAGEREF _Toc85115562 \h </w:instrText>
            </w:r>
            <w:r w:rsidR="00FF46B2">
              <w:rPr>
                <w:noProof/>
                <w:webHidden/>
              </w:rPr>
            </w:r>
            <w:r w:rsidR="00FF46B2">
              <w:rPr>
                <w:noProof/>
                <w:webHidden/>
              </w:rPr>
              <w:fldChar w:fldCharType="separate"/>
            </w:r>
            <w:r w:rsidR="00FF46B2">
              <w:rPr>
                <w:noProof/>
                <w:webHidden/>
              </w:rPr>
              <w:t>5</w:t>
            </w:r>
            <w:r w:rsidR="00FF46B2">
              <w:rPr>
                <w:noProof/>
                <w:webHidden/>
              </w:rPr>
              <w:fldChar w:fldCharType="end"/>
            </w:r>
          </w:hyperlink>
        </w:p>
        <w:p w14:paraId="631752D6" w14:textId="791376A1" w:rsidR="00FF46B2" w:rsidRDefault="00CB0F1B">
          <w:pPr>
            <w:pStyle w:val="TOC1"/>
            <w:rPr>
              <w:rFonts w:asciiTheme="minorHAnsi" w:eastAsiaTheme="minorEastAsia" w:hAnsiTheme="minorHAnsi"/>
              <w:noProof/>
              <w:sz w:val="22"/>
              <w:lang w:val="en-US"/>
            </w:rPr>
          </w:pPr>
          <w:hyperlink w:anchor="_Toc85115563" w:history="1">
            <w:r w:rsidR="00FF46B2" w:rsidRPr="001D146A">
              <w:rPr>
                <w:rStyle w:val="Hyperlink"/>
                <w:noProof/>
              </w:rPr>
              <w:t>5.</w:t>
            </w:r>
            <w:r w:rsidR="00FF46B2">
              <w:rPr>
                <w:rFonts w:asciiTheme="minorHAnsi" w:eastAsiaTheme="minorEastAsia" w:hAnsiTheme="minorHAnsi"/>
                <w:noProof/>
                <w:sz w:val="22"/>
                <w:lang w:val="en-US"/>
              </w:rPr>
              <w:tab/>
            </w:r>
            <w:r w:rsidR="00FF46B2" w:rsidRPr="001D146A">
              <w:rPr>
                <w:rStyle w:val="Hyperlink"/>
                <w:noProof/>
              </w:rPr>
              <w:t>Optional repayments terms</w:t>
            </w:r>
            <w:r w:rsidR="00FF46B2">
              <w:rPr>
                <w:noProof/>
                <w:webHidden/>
              </w:rPr>
              <w:tab/>
            </w:r>
            <w:r w:rsidR="00FF46B2">
              <w:rPr>
                <w:noProof/>
                <w:webHidden/>
              </w:rPr>
              <w:fldChar w:fldCharType="begin"/>
            </w:r>
            <w:r w:rsidR="00FF46B2">
              <w:rPr>
                <w:noProof/>
                <w:webHidden/>
              </w:rPr>
              <w:instrText xml:space="preserve"> PAGEREF _Toc85115563 \h </w:instrText>
            </w:r>
            <w:r w:rsidR="00FF46B2">
              <w:rPr>
                <w:noProof/>
                <w:webHidden/>
              </w:rPr>
            </w:r>
            <w:r w:rsidR="00FF46B2">
              <w:rPr>
                <w:noProof/>
                <w:webHidden/>
              </w:rPr>
              <w:fldChar w:fldCharType="separate"/>
            </w:r>
            <w:r w:rsidR="00FF46B2">
              <w:rPr>
                <w:noProof/>
                <w:webHidden/>
              </w:rPr>
              <w:t>8</w:t>
            </w:r>
            <w:r w:rsidR="00FF46B2">
              <w:rPr>
                <w:noProof/>
                <w:webHidden/>
              </w:rPr>
              <w:fldChar w:fldCharType="end"/>
            </w:r>
          </w:hyperlink>
        </w:p>
        <w:p w14:paraId="10D1BCC7" w14:textId="720BE695" w:rsidR="00FF46B2" w:rsidRDefault="00CB0F1B">
          <w:pPr>
            <w:pStyle w:val="TOC1"/>
            <w:rPr>
              <w:rFonts w:asciiTheme="minorHAnsi" w:eastAsiaTheme="minorEastAsia" w:hAnsiTheme="minorHAnsi"/>
              <w:noProof/>
              <w:sz w:val="22"/>
              <w:lang w:val="en-US"/>
            </w:rPr>
          </w:pPr>
          <w:hyperlink w:anchor="_Toc85115564" w:history="1">
            <w:r w:rsidR="00FF46B2" w:rsidRPr="001D146A">
              <w:rPr>
                <w:rStyle w:val="Hyperlink"/>
                <w:noProof/>
              </w:rPr>
              <w:t>6.</w:t>
            </w:r>
            <w:r w:rsidR="00FF46B2">
              <w:rPr>
                <w:rFonts w:asciiTheme="minorHAnsi" w:eastAsiaTheme="minorEastAsia" w:hAnsiTheme="minorHAnsi"/>
                <w:noProof/>
                <w:sz w:val="22"/>
                <w:lang w:val="en-US"/>
              </w:rPr>
              <w:tab/>
            </w:r>
            <w:r w:rsidR="00FF46B2" w:rsidRPr="001D146A">
              <w:rPr>
                <w:rStyle w:val="Hyperlink"/>
                <w:noProof/>
              </w:rPr>
              <w:t>Assumptions and Exclusions</w:t>
            </w:r>
            <w:r w:rsidR="00FF46B2">
              <w:rPr>
                <w:noProof/>
                <w:webHidden/>
              </w:rPr>
              <w:tab/>
            </w:r>
            <w:r w:rsidR="00FF46B2">
              <w:rPr>
                <w:noProof/>
                <w:webHidden/>
              </w:rPr>
              <w:fldChar w:fldCharType="begin"/>
            </w:r>
            <w:r w:rsidR="00FF46B2">
              <w:rPr>
                <w:noProof/>
                <w:webHidden/>
              </w:rPr>
              <w:instrText xml:space="preserve"> PAGEREF _Toc85115564 \h </w:instrText>
            </w:r>
            <w:r w:rsidR="00FF46B2">
              <w:rPr>
                <w:noProof/>
                <w:webHidden/>
              </w:rPr>
            </w:r>
            <w:r w:rsidR="00FF46B2">
              <w:rPr>
                <w:noProof/>
                <w:webHidden/>
              </w:rPr>
              <w:fldChar w:fldCharType="separate"/>
            </w:r>
            <w:r w:rsidR="00FF46B2">
              <w:rPr>
                <w:noProof/>
                <w:webHidden/>
              </w:rPr>
              <w:t>9</w:t>
            </w:r>
            <w:r w:rsidR="00FF46B2">
              <w:rPr>
                <w:noProof/>
                <w:webHidden/>
              </w:rPr>
              <w:fldChar w:fldCharType="end"/>
            </w:r>
          </w:hyperlink>
        </w:p>
        <w:p w14:paraId="5943DA62" w14:textId="1F4E1983" w:rsidR="00FF46B2" w:rsidRDefault="00CB0F1B">
          <w:pPr>
            <w:pStyle w:val="TOC1"/>
            <w:rPr>
              <w:rFonts w:asciiTheme="minorHAnsi" w:eastAsiaTheme="minorEastAsia" w:hAnsiTheme="minorHAnsi"/>
              <w:noProof/>
              <w:sz w:val="22"/>
              <w:lang w:val="en-US"/>
            </w:rPr>
          </w:pPr>
          <w:hyperlink w:anchor="_Toc85115565" w:history="1">
            <w:r w:rsidR="00FF46B2" w:rsidRPr="001D146A">
              <w:rPr>
                <w:rStyle w:val="Hyperlink"/>
                <w:noProof/>
              </w:rPr>
              <w:t>7.</w:t>
            </w:r>
            <w:r w:rsidR="00FF46B2">
              <w:rPr>
                <w:rFonts w:asciiTheme="minorHAnsi" w:eastAsiaTheme="minorEastAsia" w:hAnsiTheme="minorHAnsi"/>
                <w:noProof/>
                <w:sz w:val="22"/>
                <w:lang w:val="en-US"/>
              </w:rPr>
              <w:tab/>
            </w:r>
            <w:r w:rsidR="00FF46B2" w:rsidRPr="001D146A">
              <w:rPr>
                <w:rStyle w:val="Hyperlink"/>
                <w:noProof/>
              </w:rPr>
              <w:t>Important Notes</w:t>
            </w:r>
            <w:r w:rsidR="00FF46B2">
              <w:rPr>
                <w:noProof/>
                <w:webHidden/>
              </w:rPr>
              <w:tab/>
            </w:r>
            <w:r w:rsidR="00FF46B2">
              <w:rPr>
                <w:noProof/>
                <w:webHidden/>
              </w:rPr>
              <w:fldChar w:fldCharType="begin"/>
            </w:r>
            <w:r w:rsidR="00FF46B2">
              <w:rPr>
                <w:noProof/>
                <w:webHidden/>
              </w:rPr>
              <w:instrText xml:space="preserve"> PAGEREF _Toc85115565 \h </w:instrText>
            </w:r>
            <w:r w:rsidR="00FF46B2">
              <w:rPr>
                <w:noProof/>
                <w:webHidden/>
              </w:rPr>
            </w:r>
            <w:r w:rsidR="00FF46B2">
              <w:rPr>
                <w:noProof/>
                <w:webHidden/>
              </w:rPr>
              <w:fldChar w:fldCharType="separate"/>
            </w:r>
            <w:r w:rsidR="00FF46B2">
              <w:rPr>
                <w:noProof/>
                <w:webHidden/>
              </w:rPr>
              <w:t>10</w:t>
            </w:r>
            <w:r w:rsidR="00FF46B2">
              <w:rPr>
                <w:noProof/>
                <w:webHidden/>
              </w:rPr>
              <w:fldChar w:fldCharType="end"/>
            </w:r>
          </w:hyperlink>
        </w:p>
        <w:p w14:paraId="1B1DD55E" w14:textId="2AA80C82" w:rsidR="00FF46B2" w:rsidRDefault="00CB0F1B">
          <w:pPr>
            <w:pStyle w:val="TOC1"/>
            <w:rPr>
              <w:rFonts w:asciiTheme="minorHAnsi" w:eastAsiaTheme="minorEastAsia" w:hAnsiTheme="minorHAnsi"/>
              <w:noProof/>
              <w:sz w:val="22"/>
              <w:lang w:val="en-US"/>
            </w:rPr>
          </w:pPr>
          <w:hyperlink w:anchor="_Toc85115566" w:history="1">
            <w:r w:rsidR="00FF46B2" w:rsidRPr="001D146A">
              <w:rPr>
                <w:rStyle w:val="Hyperlink"/>
                <w:noProof/>
              </w:rPr>
              <w:t>Appendix I – Data Migration Specification</w:t>
            </w:r>
            <w:r w:rsidR="00FF46B2">
              <w:rPr>
                <w:noProof/>
                <w:webHidden/>
              </w:rPr>
              <w:tab/>
            </w:r>
            <w:r w:rsidR="00FF46B2">
              <w:rPr>
                <w:noProof/>
                <w:webHidden/>
              </w:rPr>
              <w:fldChar w:fldCharType="begin"/>
            </w:r>
            <w:r w:rsidR="00FF46B2">
              <w:rPr>
                <w:noProof/>
                <w:webHidden/>
              </w:rPr>
              <w:instrText xml:space="preserve"> PAGEREF _Toc85115566 \h </w:instrText>
            </w:r>
            <w:r w:rsidR="00FF46B2">
              <w:rPr>
                <w:noProof/>
                <w:webHidden/>
              </w:rPr>
            </w:r>
            <w:r w:rsidR="00FF46B2">
              <w:rPr>
                <w:noProof/>
                <w:webHidden/>
              </w:rPr>
              <w:fldChar w:fldCharType="separate"/>
            </w:r>
            <w:r w:rsidR="00FF46B2">
              <w:rPr>
                <w:noProof/>
                <w:webHidden/>
              </w:rPr>
              <w:t>15</w:t>
            </w:r>
            <w:r w:rsidR="00FF46B2">
              <w:rPr>
                <w:noProof/>
                <w:webHidden/>
              </w:rPr>
              <w:fldChar w:fldCharType="end"/>
            </w:r>
          </w:hyperlink>
        </w:p>
        <w:p w14:paraId="628F42F9" w14:textId="4170F66E" w:rsidR="00FF46B2" w:rsidRDefault="00CB0F1B">
          <w:pPr>
            <w:pStyle w:val="TOC1"/>
            <w:rPr>
              <w:rFonts w:asciiTheme="minorHAnsi" w:eastAsiaTheme="minorEastAsia" w:hAnsiTheme="minorHAnsi"/>
              <w:noProof/>
              <w:sz w:val="22"/>
              <w:lang w:val="en-US"/>
            </w:rPr>
          </w:pPr>
          <w:hyperlink w:anchor="_Toc85115567" w:history="1">
            <w:r w:rsidR="00FF46B2" w:rsidRPr="001D146A">
              <w:rPr>
                <w:rStyle w:val="Hyperlink"/>
                <w:noProof/>
              </w:rPr>
              <w:t>Appendix II - Lexis Affinity product summary</w:t>
            </w:r>
            <w:r w:rsidR="00FF46B2">
              <w:rPr>
                <w:noProof/>
                <w:webHidden/>
              </w:rPr>
              <w:tab/>
            </w:r>
            <w:r w:rsidR="00FF46B2">
              <w:rPr>
                <w:noProof/>
                <w:webHidden/>
              </w:rPr>
              <w:fldChar w:fldCharType="begin"/>
            </w:r>
            <w:r w:rsidR="00FF46B2">
              <w:rPr>
                <w:noProof/>
                <w:webHidden/>
              </w:rPr>
              <w:instrText xml:space="preserve"> PAGEREF _Toc85115567 \h </w:instrText>
            </w:r>
            <w:r w:rsidR="00FF46B2">
              <w:rPr>
                <w:noProof/>
                <w:webHidden/>
              </w:rPr>
            </w:r>
            <w:r w:rsidR="00FF46B2">
              <w:rPr>
                <w:noProof/>
                <w:webHidden/>
              </w:rPr>
              <w:fldChar w:fldCharType="separate"/>
            </w:r>
            <w:r w:rsidR="00FF46B2">
              <w:rPr>
                <w:noProof/>
                <w:webHidden/>
              </w:rPr>
              <w:t>16</w:t>
            </w:r>
            <w:r w:rsidR="00FF46B2">
              <w:rPr>
                <w:noProof/>
                <w:webHidden/>
              </w:rPr>
              <w:fldChar w:fldCharType="end"/>
            </w:r>
          </w:hyperlink>
        </w:p>
        <w:p w14:paraId="2D0943C4" w14:textId="21D7649A" w:rsidR="00FF46B2" w:rsidRDefault="00CB0F1B">
          <w:pPr>
            <w:pStyle w:val="TOC1"/>
            <w:rPr>
              <w:rFonts w:asciiTheme="minorHAnsi" w:eastAsiaTheme="minorEastAsia" w:hAnsiTheme="minorHAnsi"/>
              <w:noProof/>
              <w:sz w:val="22"/>
              <w:lang w:val="en-US"/>
            </w:rPr>
          </w:pPr>
          <w:hyperlink w:anchor="_Toc85115568" w:history="1">
            <w:r w:rsidR="00FF46B2" w:rsidRPr="001D146A">
              <w:rPr>
                <w:rStyle w:val="Hyperlink"/>
                <w:noProof/>
              </w:rPr>
              <w:t>Appendix III – LexisCare, make the most of your investment</w:t>
            </w:r>
            <w:r w:rsidR="00FF46B2">
              <w:rPr>
                <w:noProof/>
                <w:webHidden/>
              </w:rPr>
              <w:tab/>
            </w:r>
            <w:r w:rsidR="00FF46B2">
              <w:rPr>
                <w:noProof/>
                <w:webHidden/>
              </w:rPr>
              <w:fldChar w:fldCharType="begin"/>
            </w:r>
            <w:r w:rsidR="00FF46B2">
              <w:rPr>
                <w:noProof/>
                <w:webHidden/>
              </w:rPr>
              <w:instrText xml:space="preserve"> PAGEREF _Toc85115568 \h </w:instrText>
            </w:r>
            <w:r w:rsidR="00FF46B2">
              <w:rPr>
                <w:noProof/>
                <w:webHidden/>
              </w:rPr>
            </w:r>
            <w:r w:rsidR="00FF46B2">
              <w:rPr>
                <w:noProof/>
                <w:webHidden/>
              </w:rPr>
              <w:fldChar w:fldCharType="separate"/>
            </w:r>
            <w:r w:rsidR="00FF46B2">
              <w:rPr>
                <w:noProof/>
                <w:webHidden/>
              </w:rPr>
              <w:t>18</w:t>
            </w:r>
            <w:r w:rsidR="00FF46B2">
              <w:rPr>
                <w:noProof/>
                <w:webHidden/>
              </w:rPr>
              <w:fldChar w:fldCharType="end"/>
            </w:r>
          </w:hyperlink>
        </w:p>
        <w:p w14:paraId="577992F7" w14:textId="7CDC4A45" w:rsidR="00FF46B2" w:rsidRDefault="00CB0F1B">
          <w:pPr>
            <w:pStyle w:val="TOC1"/>
            <w:rPr>
              <w:rFonts w:asciiTheme="minorHAnsi" w:eastAsiaTheme="minorEastAsia" w:hAnsiTheme="minorHAnsi"/>
              <w:noProof/>
              <w:sz w:val="22"/>
              <w:lang w:val="en-US"/>
            </w:rPr>
          </w:pPr>
          <w:hyperlink w:anchor="_Toc85115569" w:history="1">
            <w:r w:rsidR="00FF46B2" w:rsidRPr="001D146A">
              <w:rPr>
                <w:rStyle w:val="Hyperlink"/>
                <w:noProof/>
              </w:rPr>
              <w:t>Appendix IV – Lexis Learning online education platform</w:t>
            </w:r>
            <w:r w:rsidR="00FF46B2">
              <w:rPr>
                <w:noProof/>
                <w:webHidden/>
              </w:rPr>
              <w:tab/>
            </w:r>
            <w:r w:rsidR="00FF46B2">
              <w:rPr>
                <w:noProof/>
                <w:webHidden/>
              </w:rPr>
              <w:fldChar w:fldCharType="begin"/>
            </w:r>
            <w:r w:rsidR="00FF46B2">
              <w:rPr>
                <w:noProof/>
                <w:webHidden/>
              </w:rPr>
              <w:instrText xml:space="preserve"> PAGEREF _Toc85115569 \h </w:instrText>
            </w:r>
            <w:r w:rsidR="00FF46B2">
              <w:rPr>
                <w:noProof/>
                <w:webHidden/>
              </w:rPr>
            </w:r>
            <w:r w:rsidR="00FF46B2">
              <w:rPr>
                <w:noProof/>
                <w:webHidden/>
              </w:rPr>
              <w:fldChar w:fldCharType="separate"/>
            </w:r>
            <w:r w:rsidR="00FF46B2">
              <w:rPr>
                <w:noProof/>
                <w:webHidden/>
              </w:rPr>
              <w:t>19</w:t>
            </w:r>
            <w:r w:rsidR="00FF46B2">
              <w:rPr>
                <w:noProof/>
                <w:webHidden/>
              </w:rPr>
              <w:fldChar w:fldCharType="end"/>
            </w:r>
          </w:hyperlink>
        </w:p>
        <w:p w14:paraId="6E07E29F" w14:textId="49844FB7" w:rsidR="00FF46B2" w:rsidRDefault="00CB0F1B">
          <w:pPr>
            <w:pStyle w:val="TOC1"/>
            <w:rPr>
              <w:rFonts w:asciiTheme="minorHAnsi" w:eastAsiaTheme="minorEastAsia" w:hAnsiTheme="minorHAnsi"/>
              <w:noProof/>
              <w:sz w:val="22"/>
              <w:lang w:val="en-US"/>
            </w:rPr>
          </w:pPr>
          <w:hyperlink w:anchor="_Toc85115570" w:history="1">
            <w:r w:rsidR="00FF46B2" w:rsidRPr="001D146A">
              <w:rPr>
                <w:rStyle w:val="Hyperlink"/>
                <w:noProof/>
              </w:rPr>
              <w:t>Appendix V - Upgrade with Confidence</w:t>
            </w:r>
            <w:r w:rsidR="00FF46B2">
              <w:rPr>
                <w:noProof/>
                <w:webHidden/>
              </w:rPr>
              <w:tab/>
            </w:r>
            <w:r w:rsidR="00FF46B2">
              <w:rPr>
                <w:noProof/>
                <w:webHidden/>
              </w:rPr>
              <w:fldChar w:fldCharType="begin"/>
            </w:r>
            <w:r w:rsidR="00FF46B2">
              <w:rPr>
                <w:noProof/>
                <w:webHidden/>
              </w:rPr>
              <w:instrText xml:space="preserve"> PAGEREF _Toc85115570 \h </w:instrText>
            </w:r>
            <w:r w:rsidR="00FF46B2">
              <w:rPr>
                <w:noProof/>
                <w:webHidden/>
              </w:rPr>
            </w:r>
            <w:r w:rsidR="00FF46B2">
              <w:rPr>
                <w:noProof/>
                <w:webHidden/>
              </w:rPr>
              <w:fldChar w:fldCharType="separate"/>
            </w:r>
            <w:r w:rsidR="00FF46B2">
              <w:rPr>
                <w:noProof/>
                <w:webHidden/>
              </w:rPr>
              <w:t>20</w:t>
            </w:r>
            <w:r w:rsidR="00FF46B2">
              <w:rPr>
                <w:noProof/>
                <w:webHidden/>
              </w:rPr>
              <w:fldChar w:fldCharType="end"/>
            </w:r>
          </w:hyperlink>
        </w:p>
        <w:p w14:paraId="1B91FFAF" w14:textId="3F8DE63F" w:rsidR="006C431F" w:rsidRDefault="000016DA">
          <w:pPr>
            <w:spacing w:after="160" w:line="259" w:lineRule="auto"/>
            <w:rPr>
              <w:b/>
              <w:bCs/>
              <w:noProof/>
            </w:rPr>
          </w:pPr>
          <w:r>
            <w:rPr>
              <w:b/>
              <w:bCs/>
              <w:noProof/>
            </w:rPr>
            <w:fldChar w:fldCharType="end"/>
          </w:r>
        </w:p>
      </w:sdtContent>
    </w:sdt>
    <w:p w14:paraId="72F12CAF" w14:textId="59E27890" w:rsidR="0055539E" w:rsidRDefault="00B30FDB">
      <w:pPr>
        <w:spacing w:after="160" w:line="259" w:lineRule="auto"/>
      </w:pPr>
      <w:r>
        <w:br w:type="page"/>
      </w:r>
    </w:p>
    <w:p w14:paraId="294C1EDA" w14:textId="77777777" w:rsidR="0055539E" w:rsidRDefault="00B30FDB">
      <w:pPr>
        <w:pStyle w:val="Heading1"/>
      </w:pPr>
      <w:bookmarkStart w:id="0" w:name="_Toc85115559"/>
      <w:r>
        <w:lastRenderedPageBreak/>
        <w:t>Executive Summary</w:t>
      </w:r>
      <w:bookmarkEnd w:id="0"/>
    </w:p>
    <w:p w14:paraId="68484C9C" w14:textId="77777777" w:rsidR="0055539E" w:rsidRDefault="0055539E"/>
    <w:p w14:paraId="4DF18C52" w14:textId="77777777" w:rsidR="0055539E" w:rsidRDefault="0055539E">
      <w:pPr>
        <w:sectPr w:rsidR="0055539E">
          <w:headerReference w:type="even" r:id="rId15"/>
          <w:headerReference w:type="default" r:id="rId16"/>
          <w:footerReference w:type="even" r:id="rId17"/>
          <w:footerReference w:type="default" r:id="rId18"/>
          <w:headerReference w:type="first" r:id="rId19"/>
          <w:footerReference w:type="first" r:id="rId20"/>
          <w:pgSz w:w="11906" w:h="16838"/>
          <w:pgMar w:top="1440" w:right="1080" w:bottom="1440" w:left="1080" w:header="708" w:footer="708" w:gutter="0"/>
          <w:cols w:space="708"/>
          <w:docGrid w:linePitch="360"/>
        </w:sectPr>
      </w:pPr>
    </w:p>
    <w:p w14:paraId="1B94A70E" w14:textId="7DC9338D" w:rsidR="0055539E" w:rsidRDefault="00B30FDB" w:rsidP="00CB5B8E">
      <w:r>
        <w:t xml:space="preserve">LexisNexis is pleased to respond to a request </w:t>
      </w:r>
      <w:r w:rsidRPr="00510E8D">
        <w:t xml:space="preserve">from </w:t>
      </w:r>
      <w:r w:rsidRPr="00510E8D">
        <w:rPr>
          <w:bCs/>
        </w:rPr>
        <w:t xml:space="preserve">CNM Legal Pty Ltd </w:t>
      </w:r>
      <w:r>
        <w:t xml:space="preserve">with this proposal to solve the following challenges: </w:t>
      </w:r>
    </w:p>
    <w:p w14:paraId="4F6A4BE7" w14:textId="77777777" w:rsidR="0055539E" w:rsidRDefault="0055539E"/>
    <w:p w14:paraId="30D99409" w14:textId="60F65F95" w:rsidR="008A0C37" w:rsidRDefault="008A0C37">
      <w:pPr>
        <w:sectPr w:rsidR="008A0C37">
          <w:type w:val="continuous"/>
          <w:pgSz w:w="11906" w:h="16838"/>
          <w:pgMar w:top="1440" w:right="1080" w:bottom="1440" w:left="1080" w:header="708" w:footer="708" w:gutter="0"/>
          <w:cols w:space="708"/>
          <w:docGrid w:linePitch="360"/>
        </w:sectPr>
      </w:pPr>
    </w:p>
    <w:p w14:paraId="2610EFD8" w14:textId="77777777" w:rsidR="0055539E" w:rsidRDefault="0055539E"/>
    <w:p w14:paraId="72CDEB63" w14:textId="77777777" w:rsidR="0055539E" w:rsidRDefault="0055539E"/>
    <w:p w14:paraId="60CC1E76" w14:textId="6049E97D" w:rsidR="0055539E" w:rsidRDefault="00B30FDB">
      <w:pPr>
        <w:pStyle w:val="Heading1"/>
      </w:pPr>
      <w:bookmarkStart w:id="1" w:name="_Toc85115560"/>
      <w:r>
        <w:t>Why choose Affinity</w:t>
      </w:r>
      <w:r w:rsidR="00F276A4">
        <w:t>?</w:t>
      </w:r>
      <w:bookmarkEnd w:id="1"/>
      <w:r>
        <w:t xml:space="preserve"> </w:t>
      </w:r>
    </w:p>
    <w:p w14:paraId="11B98B7B" w14:textId="77777777" w:rsidR="0055539E" w:rsidRDefault="0055539E"/>
    <w:p w14:paraId="1628B5C4" w14:textId="5E0BC36B" w:rsidR="0055539E" w:rsidRDefault="00B30FDB">
      <w:r>
        <w:t>Smart firms choose Affinity for many reasons, including:</w:t>
      </w:r>
    </w:p>
    <w:p w14:paraId="32D1F001" w14:textId="77777777" w:rsidR="0055539E" w:rsidRDefault="0055539E"/>
    <w:p w14:paraId="3AF11B00" w14:textId="77777777" w:rsidR="0055539E" w:rsidRDefault="0055539E">
      <w:pPr>
        <w:sectPr w:rsidR="0055539E">
          <w:type w:val="continuous"/>
          <w:pgSz w:w="11906" w:h="16838"/>
          <w:pgMar w:top="1440" w:right="1080" w:bottom="1440" w:left="1080" w:header="708" w:footer="708" w:gutter="0"/>
          <w:cols w:space="708"/>
          <w:docGrid w:linePitch="360"/>
        </w:sectPr>
      </w:pPr>
    </w:p>
    <w:p w14:paraId="4EA59129" w14:textId="6F2C0FDA" w:rsidR="0055539E" w:rsidRDefault="00B30FDB" w:rsidP="00500123">
      <w:pPr>
        <w:numPr>
          <w:ilvl w:val="0"/>
          <w:numId w:val="5"/>
        </w:numPr>
        <w:spacing w:after="120"/>
        <w:ind w:left="357" w:hanging="357"/>
      </w:pPr>
      <w:r>
        <w:t>A single integrated platform for Document Management, Matter Management, Finance and Accounts, Billing, Workflow, Time Recording, Precedents, Reporting</w:t>
      </w:r>
      <w:r w:rsidR="00A24333">
        <w:t>, CRM</w:t>
      </w:r>
      <w:r>
        <w:t xml:space="preserve"> and more, enabling practice-wide efficiencies, lower software costs and ongoing maintenance.</w:t>
      </w:r>
    </w:p>
    <w:p w14:paraId="40BEBAA5" w14:textId="0454BB83" w:rsidR="0055539E" w:rsidRDefault="00B30FDB" w:rsidP="00500123">
      <w:pPr>
        <w:numPr>
          <w:ilvl w:val="0"/>
          <w:numId w:val="5"/>
        </w:numPr>
        <w:spacing w:after="120"/>
        <w:ind w:left="357" w:hanging="357"/>
      </w:pPr>
      <w:r>
        <w:t>Developed here in Australia, Lexis Affinity</w:t>
      </w:r>
      <w:r w:rsidR="00144CE9">
        <w:t>™</w:t>
      </w:r>
      <w:r>
        <w:t xml:space="preserve"> is backed by a global organisation committed to the ongoing support and development of the platform.</w:t>
      </w:r>
    </w:p>
    <w:p w14:paraId="700B233B" w14:textId="77777777" w:rsidR="0055539E" w:rsidRDefault="00B30FDB" w:rsidP="00500123">
      <w:pPr>
        <w:numPr>
          <w:ilvl w:val="0"/>
          <w:numId w:val="5"/>
        </w:numPr>
        <w:spacing w:after="120"/>
        <w:ind w:left="357" w:hanging="357"/>
      </w:pPr>
      <w:r>
        <w:t>The leading practice management solution for the mid-law market and a proven application used by over 470 firms across the Asia-Pacific region.</w:t>
      </w:r>
    </w:p>
    <w:p w14:paraId="76537FB9" w14:textId="7EDDEDCA" w:rsidR="0055539E" w:rsidRDefault="00B30FDB" w:rsidP="00500123">
      <w:pPr>
        <w:numPr>
          <w:ilvl w:val="0"/>
          <w:numId w:val="5"/>
        </w:numPr>
        <w:spacing w:after="120"/>
        <w:ind w:left="357" w:hanging="357"/>
      </w:pPr>
      <w:r>
        <w:t xml:space="preserve">A refined, intuitive and flexible interface for both </w:t>
      </w:r>
      <w:r w:rsidR="00112969">
        <w:t>practitioners</w:t>
      </w:r>
      <w:r>
        <w:t xml:space="preserve"> and supporting roles in your firm.</w:t>
      </w:r>
    </w:p>
    <w:p w14:paraId="7C57CE9F" w14:textId="77777777" w:rsidR="0055539E" w:rsidRDefault="00B30FDB" w:rsidP="00500123">
      <w:pPr>
        <w:numPr>
          <w:ilvl w:val="0"/>
          <w:numId w:val="5"/>
        </w:numPr>
        <w:spacing w:after="120"/>
        <w:ind w:left="357" w:hanging="357"/>
      </w:pPr>
      <w:r>
        <w:t>Our implementations are professionally planned and managed, by our delivery team who carry over 40 years of experience delivering legal software solutions.</w:t>
      </w:r>
    </w:p>
    <w:p w14:paraId="4F9E91B0" w14:textId="77777777" w:rsidR="0055539E" w:rsidRDefault="00B30FDB" w:rsidP="00500123">
      <w:pPr>
        <w:numPr>
          <w:ilvl w:val="0"/>
          <w:numId w:val="5"/>
        </w:numPr>
        <w:spacing w:after="120"/>
        <w:ind w:left="357" w:hanging="357"/>
      </w:pPr>
      <w:r>
        <w:t>Our Consulting, Training and Support teams are there to support your practice and work with you to achieve the business outcomes you need.</w:t>
      </w:r>
    </w:p>
    <w:p w14:paraId="1147E462" w14:textId="79AA87CB" w:rsidR="0055539E" w:rsidRDefault="00B30FDB" w:rsidP="00500123">
      <w:pPr>
        <w:numPr>
          <w:ilvl w:val="0"/>
          <w:numId w:val="5"/>
        </w:numPr>
        <w:spacing w:after="120"/>
        <w:ind w:left="357" w:hanging="357"/>
        <w:sectPr w:rsidR="0055539E">
          <w:type w:val="continuous"/>
          <w:pgSz w:w="11906" w:h="16838"/>
          <w:pgMar w:top="1440" w:right="1080" w:bottom="1440" w:left="1080" w:header="708" w:footer="708" w:gutter="0"/>
          <w:cols w:num="2" w:space="708"/>
          <w:docGrid w:linePitch="360"/>
        </w:sectPr>
      </w:pPr>
      <w:r>
        <w:t xml:space="preserve">Backed </w:t>
      </w:r>
      <w:r w:rsidR="00F964D7">
        <w:t xml:space="preserve">by </w:t>
      </w:r>
      <w:r>
        <w:t>LexisCare, your firm will have access to regular software updates, our online knowledge base, online</w:t>
      </w:r>
      <w:r w:rsidR="00B52036">
        <w:t xml:space="preserve"> training and help</w:t>
      </w:r>
      <w:r>
        <w:t xml:space="preserve"> videos and more (see Appendix II for details).</w:t>
      </w:r>
    </w:p>
    <w:p w14:paraId="0E11361B" w14:textId="77777777" w:rsidR="0055539E" w:rsidRDefault="0055539E"/>
    <w:p w14:paraId="45556D9E" w14:textId="77777777" w:rsidR="0055539E" w:rsidRDefault="0055539E"/>
    <w:p w14:paraId="795B2EFF" w14:textId="77777777" w:rsidR="0055539E" w:rsidRDefault="00B30FDB">
      <w:pPr>
        <w:pStyle w:val="Heading1"/>
      </w:pPr>
      <w:bookmarkStart w:id="2" w:name="_Toc85115561"/>
      <w:r>
        <w:t>Solution Specifics</w:t>
      </w:r>
      <w:bookmarkEnd w:id="2"/>
    </w:p>
    <w:p w14:paraId="3A26DC5B" w14:textId="77777777" w:rsidR="0055539E" w:rsidRDefault="0055539E"/>
    <w:p w14:paraId="7FE0624D" w14:textId="407664ED" w:rsidR="0055539E" w:rsidRDefault="00B30FDB">
      <w:r>
        <w:t>This proposal includes the following:</w:t>
      </w:r>
    </w:p>
    <w:p w14:paraId="5E281C9B" w14:textId="77777777" w:rsidR="0055539E" w:rsidRDefault="0055539E"/>
    <w:p w14:paraId="43DE513B" w14:textId="77777777" w:rsidR="0055539E" w:rsidRDefault="0055539E" w:rsidP="00500123">
      <w:pPr>
        <w:pStyle w:val="ListParagraph"/>
        <w:numPr>
          <w:ilvl w:val="0"/>
          <w:numId w:val="8"/>
        </w:numPr>
        <w:spacing w:after="120"/>
        <w:contextualSpacing w:val="0"/>
        <w:sectPr w:rsidR="0055539E">
          <w:type w:val="continuous"/>
          <w:pgSz w:w="11906" w:h="16838"/>
          <w:pgMar w:top="1440" w:right="1080" w:bottom="1440" w:left="1080" w:header="708" w:footer="708" w:gutter="0"/>
          <w:cols w:space="708"/>
          <w:docGrid w:linePitch="360"/>
        </w:sectPr>
      </w:pPr>
    </w:p>
    <w:p w14:paraId="05C147C9" w14:textId="3847231E" w:rsidR="0055539E" w:rsidRDefault="004D6A8B" w:rsidP="000728AB">
      <w:pPr>
        <w:pStyle w:val="ListParagraph"/>
        <w:numPr>
          <w:ilvl w:val="0"/>
          <w:numId w:val="8"/>
        </w:numPr>
        <w:spacing w:after="120"/>
        <w:ind w:left="357" w:hanging="357"/>
        <w:contextualSpacing w:val="0"/>
      </w:pPr>
      <w:r w:rsidRPr="00144CE9">
        <w:rPr>
          <w:rFonts w:ascii="Arial Nova" w:hAnsi="Arial Nova"/>
          <w:bCs/>
        </w:rPr>
        <w:t>Affinity Server and Workstation software</w:t>
      </w:r>
      <w:r w:rsidR="00B30FDB" w:rsidRPr="00014406">
        <w:rPr>
          <w:rFonts w:ascii="Lato" w:hAnsi="Lato"/>
          <w:b/>
          <w:bCs/>
        </w:rPr>
        <w:t xml:space="preserve"> </w:t>
      </w:r>
      <w:r w:rsidR="00B30FDB">
        <w:rPr>
          <w:rFonts w:ascii="Lato" w:hAnsi="Lato"/>
        </w:rPr>
        <w:br/>
      </w:r>
      <w:r>
        <w:t>Lexis Affinity</w:t>
      </w:r>
      <w:r w:rsidR="00B30FDB">
        <w:t xml:space="preserve"> with </w:t>
      </w:r>
      <w:r w:rsidR="00A319D6" w:rsidRPr="00510E8D">
        <w:t xml:space="preserve">8 </w:t>
      </w:r>
      <w:r w:rsidR="00B30FDB">
        <w:t>concurrent user licenses.  Professional Services to assist your team in configuring, implementing and using the solution. Ongoing online and remote technical support and maintenance, including software updates.</w:t>
      </w:r>
    </w:p>
    <w:p w14:paraId="05DAED15" w14:textId="4514ACFE" w:rsidR="00014406" w:rsidRPr="008A1778" w:rsidRDefault="00014406" w:rsidP="00500123">
      <w:pPr>
        <w:pStyle w:val="ListParagraph"/>
        <w:numPr>
          <w:ilvl w:val="0"/>
          <w:numId w:val="8"/>
        </w:numPr>
        <w:spacing w:after="120"/>
        <w:ind w:left="357" w:hanging="357"/>
        <w:contextualSpacing w:val="0"/>
      </w:pPr>
      <w:r w:rsidRPr="00144CE9">
        <w:rPr>
          <w:rFonts w:ascii="Arial Nova" w:hAnsi="Arial Nova"/>
          <w:bCs/>
        </w:rPr>
        <w:t>Oracle Database Software</w:t>
      </w:r>
      <w:r>
        <w:rPr>
          <w:rFonts w:ascii="Lato" w:hAnsi="Lato"/>
          <w:b/>
          <w:bCs/>
        </w:rPr>
        <w:br/>
      </w:r>
      <w:r w:rsidR="00AF6F77" w:rsidRPr="008A1778">
        <w:t>T</w:t>
      </w:r>
      <w:r w:rsidR="00D91CCD" w:rsidRPr="008A1778">
        <w:t>he Oracle database</w:t>
      </w:r>
      <w:r w:rsidR="00AF6F77" w:rsidRPr="008A1778">
        <w:t xml:space="preserve"> is an integral part of Affinity</w:t>
      </w:r>
      <w:r w:rsidR="000C0B0F" w:rsidRPr="008A1778">
        <w:t xml:space="preserve">. This proposal includes provision for </w:t>
      </w:r>
      <w:r w:rsidR="00C24C96" w:rsidRPr="00510E8D">
        <w:rPr>
          <w:bCs/>
        </w:rPr>
        <w:t xml:space="preserve">10 Oracle Named User Plus licenses   </w:t>
      </w:r>
    </w:p>
    <w:p w14:paraId="03ED2CFF" w14:textId="7C7D0EB9" w:rsidR="0055539E" w:rsidRPr="005161EC" w:rsidRDefault="00B30FDB" w:rsidP="00500123">
      <w:pPr>
        <w:pStyle w:val="ListParagraph"/>
        <w:numPr>
          <w:ilvl w:val="0"/>
          <w:numId w:val="8"/>
        </w:numPr>
        <w:spacing w:after="120"/>
        <w:contextualSpacing w:val="0"/>
      </w:pPr>
      <w:r w:rsidRPr="005161EC">
        <w:rPr>
          <w:rFonts w:ascii="Arial Nova" w:hAnsi="Arial Nova"/>
          <w:bCs/>
        </w:rPr>
        <w:t xml:space="preserve">LexisNexis Searches (GlobalX) </w:t>
      </w:r>
      <w:r w:rsidRPr="005161EC">
        <w:rPr>
          <w:rFonts w:ascii="Lato" w:hAnsi="Lato"/>
        </w:rPr>
        <w:br/>
      </w:r>
      <w:r w:rsidRPr="005161EC">
        <w:t xml:space="preserve">LexisNexis Searches integrates with GlobalX for all your property, business and consumer regulatory information.  Order searches from within matters to avoid re-keying matter details with automated saving of documents and posting of disbursements. </w:t>
      </w:r>
      <w:r w:rsidR="002972A6" w:rsidRPr="005161EC">
        <w:t/>
      </w:r>
      <w:r w:rsidRPr="005161EC">
        <w:t xml:space="preserve"/>
      </w:r>
    </w:p>
    <w:p w14:paraId="3CE3D63A" w14:textId="64AAD4F4" w:rsidR="0055539E" w:rsidRPr="005161EC" w:rsidRDefault="00B30FDB" w:rsidP="00500123">
      <w:pPr>
        <w:pStyle w:val="ListParagraph"/>
        <w:numPr>
          <w:ilvl w:val="0"/>
          <w:numId w:val="8"/>
        </w:numPr>
        <w:spacing w:after="120"/>
        <w:contextualSpacing w:val="0"/>
      </w:pPr>
      <w:r w:rsidRPr="005161EC">
        <w:rPr>
          <w:rFonts w:ascii="Arial Nova" w:hAnsi="Arial Nova"/>
          <w:bCs/>
        </w:rPr>
        <w:t xml:space="preserve">LexisNexis Searches (InfoTrack) </w:t>
      </w:r>
      <w:r w:rsidRPr="005161EC">
        <w:rPr>
          <w:rFonts w:ascii="Arial Nova" w:hAnsi="Arial Nova"/>
          <w:bCs/>
        </w:rPr>
        <w:br/>
      </w:r>
      <w:r w:rsidRPr="005161EC">
        <w:t xml:space="preserve">LexisNexis Searches integrates with InfoTrack for all your property, business and consumer regulatory information.  Order searches from within matters to avoid re-keying matter details with automated saving of documents and posting of disbursements. </w:t>
      </w:r>
      <w:r w:rsidR="002972A6" w:rsidRPr="005161EC">
        <w:t xml:space="preserve"/>
      </w:r>
      <w:r w:rsidRPr="005161EC">
        <w:t xml:space="preserve"/>
      </w:r>
      <w:r w:rsidRPr="005161EC">
        <w:lastRenderedPageBreak/>
        <w:t/>
      </w:r>
    </w:p>
    <w:p w14:paraId="0B9E53A1" w14:textId="27C66719" w:rsidR="0055539E" w:rsidRDefault="00BB59F6" w:rsidP="00500123">
      <w:pPr>
        <w:pStyle w:val="ListParagraph"/>
        <w:numPr>
          <w:ilvl w:val="0"/>
          <w:numId w:val="8"/>
        </w:numPr>
        <w:spacing w:after="120"/>
        <w:contextualSpacing w:val="0"/>
      </w:pPr>
      <w:r w:rsidRPr="00144CE9">
        <w:rPr>
          <w:rFonts w:ascii="Arial Nova" w:hAnsi="Arial Nova"/>
          <w:bCs/>
        </w:rPr>
        <w:t>Dye &amp; Durham</w:t>
      </w:r>
      <w:r w:rsidR="00B30FDB" w:rsidRPr="00144CE9">
        <w:rPr>
          <w:rFonts w:ascii="Arial Nova" w:hAnsi="Arial Nova"/>
          <w:bCs/>
        </w:rPr>
        <w:t xml:space="preserve"> Integration</w:t>
      </w:r>
      <w:r w:rsidR="00B30FDB" w:rsidRPr="00144CE9">
        <w:rPr>
          <w:rFonts w:ascii="Arial Nova" w:hAnsi="Arial Nova"/>
          <w:bCs/>
        </w:rPr>
        <w:br/>
      </w:r>
      <w:r w:rsidR="0067521F">
        <w:t>Affinity integrates with</w:t>
      </w:r>
      <w:r w:rsidR="0067521F" w:rsidDel="0067521F">
        <w:t xml:space="preserve"> </w:t>
      </w:r>
      <w:r w:rsidR="00823D36">
        <w:t>Dye &amp; Durham Property</w:t>
      </w:r>
      <w:r w:rsidR="00B30FDB">
        <w:t xml:space="preserve"> for property, business and consumer regulatory information.</w:t>
      </w:r>
      <w:r w:rsidR="00675C94">
        <w:t xml:space="preserve"> Order searches from within matters to avoid re-keying matter details with automated saving of documents and posting of disbursements.</w:t>
      </w:r>
    </w:p>
    <w:p w14:paraId="53FAF1D2" w14:textId="016DE98D" w:rsidR="0055539E" w:rsidRDefault="00B30FDB" w:rsidP="00500123">
      <w:pPr>
        <w:pStyle w:val="ListParagraph"/>
        <w:numPr>
          <w:ilvl w:val="0"/>
          <w:numId w:val="8"/>
        </w:numPr>
        <w:spacing w:after="120"/>
        <w:contextualSpacing w:val="0"/>
      </w:pPr>
      <w:r w:rsidRPr="00144CE9">
        <w:rPr>
          <w:rFonts w:ascii="Arial Nova" w:hAnsi="Arial Nova"/>
          <w:bCs/>
        </w:rPr>
        <w:t>PEXA Integration</w:t>
      </w:r>
      <w:r>
        <w:rPr>
          <w:rFonts w:ascii="Lato" w:hAnsi="Lato"/>
        </w:rPr>
        <w:br/>
      </w:r>
      <w:r w:rsidR="0067521F">
        <w:t>Affinity integrates with</w:t>
      </w:r>
      <w:r w:rsidR="0067521F" w:rsidDel="0067521F">
        <w:t xml:space="preserve"> </w:t>
      </w:r>
      <w:r>
        <w:t>PEXA for real-time online lodgement and settlement of property matters.  Link and access your PEXA workspace from within your Affinity matters.</w:t>
      </w:r>
    </w:p>
    <w:p w14:paraId="5D1BF72E" w14:textId="165D43A9" w:rsidR="0055539E" w:rsidRDefault="00B30FDB" w:rsidP="00500123">
      <w:pPr>
        <w:pStyle w:val="ListParagraph"/>
        <w:numPr>
          <w:ilvl w:val="0"/>
          <w:numId w:val="8"/>
        </w:numPr>
        <w:spacing w:after="120"/>
        <w:contextualSpacing w:val="0"/>
      </w:pPr>
      <w:r w:rsidRPr="00144CE9">
        <w:rPr>
          <w:rFonts w:ascii="Arial Nova" w:hAnsi="Arial Nova"/>
          <w:bCs/>
        </w:rPr>
        <w:t>Macquarie Bank Integration</w:t>
      </w:r>
      <w:r w:rsidRPr="00144CE9">
        <w:rPr>
          <w:rFonts w:ascii="Arial Nova" w:hAnsi="Arial Nova"/>
          <w:bCs/>
        </w:rPr>
        <w:br/>
      </w:r>
      <w:r w:rsidR="0067521F">
        <w:t>Affinity integrates with</w:t>
      </w:r>
      <w:r w:rsidR="0067521F" w:rsidDel="0067521F">
        <w:t xml:space="preserve"> </w:t>
      </w:r>
      <w:r>
        <w:t xml:space="preserve">Macquarie Bank </w:t>
      </w:r>
      <w:r w:rsidR="0067521F">
        <w:t xml:space="preserve">to </w:t>
      </w:r>
      <w:r>
        <w:t>boost your firms’ productivity, reduce costs and improve cash flow with an innovative payment, collection, receipting and reconciliation solution.</w:t>
      </w:r>
    </w:p>
    <w:p w14:paraId="14E67D26" w14:textId="77777777" w:rsidR="0055539E" w:rsidRDefault="00B30FDB" w:rsidP="00500123">
      <w:pPr>
        <w:pStyle w:val="ListParagraph"/>
        <w:numPr>
          <w:ilvl w:val="0"/>
          <w:numId w:val="8"/>
        </w:numPr>
        <w:spacing w:after="120"/>
        <w:contextualSpacing w:val="0"/>
      </w:pPr>
      <w:r w:rsidRPr="00144CE9">
        <w:rPr>
          <w:rFonts w:ascii="Arial Nova" w:hAnsi="Arial Nova"/>
          <w:bCs/>
        </w:rPr>
        <w:t>mitimes Integration</w:t>
      </w:r>
      <w:r>
        <w:rPr>
          <w:rFonts w:ascii="Lato" w:hAnsi="Lato"/>
        </w:rPr>
        <w:br/>
      </w:r>
      <w:r>
        <w:t xml:space="preserve">mitimes enables easy, accurate and automated time-recording by connecting your Affinity </w:t>
      </w:r>
      <w:r>
        <w:t>database, exchange server and PBX to automatically record billable activities and present them for you to approve and post.  mitimes is the best way to save time and stress while increasing your billable fees.</w:t>
      </w:r>
    </w:p>
    <w:p w14:paraId="695BE1AF" w14:textId="49850479" w:rsidR="0055539E" w:rsidRDefault="00B30FDB" w:rsidP="00500123">
      <w:pPr>
        <w:pStyle w:val="ListParagraph"/>
        <w:numPr>
          <w:ilvl w:val="0"/>
          <w:numId w:val="8"/>
        </w:numPr>
        <w:spacing w:after="120"/>
        <w:contextualSpacing w:val="0"/>
      </w:pPr>
      <w:r w:rsidRPr="00144CE9">
        <w:rPr>
          <w:rFonts w:ascii="Arial Nova" w:hAnsi="Arial Nova"/>
          <w:bCs/>
        </w:rPr>
        <w:t>FeeSynergy Integration</w:t>
      </w:r>
      <w:r w:rsidRPr="00144CE9">
        <w:rPr>
          <w:rFonts w:ascii="Arial Nova" w:hAnsi="Arial Nova"/>
          <w:bCs/>
        </w:rPr>
        <w:br/>
      </w:r>
      <w:r>
        <w:t>Affinity integrat</w:t>
      </w:r>
      <w:r w:rsidR="00BF049F">
        <w:t>es with</w:t>
      </w:r>
      <w:r>
        <w:t xml:space="preserve"> FeeSynergy </w:t>
      </w:r>
      <w:r w:rsidR="00BF049F">
        <w:t xml:space="preserve">Collect </w:t>
      </w:r>
      <w:r>
        <w:t xml:space="preserve">to increase your cashflow, reduce your debtor days and automate your current processes, all while improving the service you provide.  Plus, flexible monthly payment options, secure online payment gateway and comprehensive partner dashboard will make life easy for both you and your clients.  </w:t>
      </w:r>
    </w:p>
    <w:p w14:paraId="04EDF056" w14:textId="0F09835B" w:rsidR="0055539E" w:rsidRDefault="00B30FDB" w:rsidP="00500123">
      <w:pPr>
        <w:pStyle w:val="ListParagraph"/>
        <w:numPr>
          <w:ilvl w:val="0"/>
          <w:numId w:val="8"/>
        </w:numPr>
        <w:spacing w:after="120"/>
        <w:contextualSpacing w:val="0"/>
      </w:pPr>
      <w:r w:rsidRPr="00144CE9">
        <w:rPr>
          <w:rFonts w:ascii="Arial Nova" w:hAnsi="Arial Nova"/>
          <w:bCs/>
        </w:rPr>
        <w:t>Fileman Integration</w:t>
      </w:r>
      <w:r>
        <w:rPr>
          <w:rFonts w:ascii="Lato" w:hAnsi="Lato"/>
        </w:rPr>
        <w:br/>
      </w:r>
      <w:r w:rsidR="00BF049F">
        <w:t>Affinity integrates with</w:t>
      </w:r>
      <w:r w:rsidR="00BF049F" w:rsidDel="00BF049F">
        <w:t xml:space="preserve"> </w:t>
      </w:r>
      <w:r>
        <w:t xml:space="preserve">Fileman to enable cloud-based management of your archived matter files, including storage, retrieval and destruction.  </w:t>
      </w:r>
      <w:r>
        <w:rPr>
          <w:color w:val="000000" w:themeColor="text1"/>
        </w:rPr>
        <w:t>The unique single fee per matter approach means you can convert the cost of file management into a legitimate disbursement</w:t>
      </w:r>
      <w:r>
        <w:t xml:space="preserve">.  </w:t>
      </w:r>
    </w:p>
    <w:p w14:paraId="787E3060" w14:textId="12A58FA9" w:rsidR="00C557A9" w:rsidRDefault="00C557A9" w:rsidP="00500123">
      <w:pPr>
        <w:pStyle w:val="ListParagraph"/>
        <w:numPr>
          <w:ilvl w:val="0"/>
          <w:numId w:val="8"/>
        </w:numPr>
        <w:spacing w:after="120"/>
        <w:contextualSpacing w:val="0"/>
      </w:pPr>
      <w:r w:rsidRPr="00144CE9">
        <w:rPr>
          <w:rFonts w:ascii="Arial Nova" w:hAnsi="Arial Nova"/>
          <w:bCs/>
        </w:rPr>
        <w:t>Softdocs InterConnect</w:t>
      </w:r>
      <w:r>
        <w:rPr>
          <w:rFonts w:ascii="Lato" w:hAnsi="Lato"/>
        </w:rPr>
        <w:br/>
      </w:r>
      <w:r w:rsidR="00667244">
        <w:t xml:space="preserve">Softdocs InterConnect allows for smooth integration between Softdocs precedent libraries and Affinity.  </w:t>
      </w:r>
      <w:r w:rsidR="00163FCF">
        <w:t xml:space="preserve">Your team can </w:t>
      </w:r>
      <w:r w:rsidR="00667244">
        <w:t xml:space="preserve">generate </w:t>
      </w:r>
      <w:r w:rsidR="00163FCF">
        <w:t xml:space="preserve">SoftDocs </w:t>
      </w:r>
      <w:r w:rsidR="00667244">
        <w:t>documents directly from the matter window in Lexis Affinity.  Matter and Contact data is available in your documents with no re-keying and HotDocs interview data can be pushed back into your Affinity database</w:t>
      </w:r>
      <w:r w:rsidR="007C7DA7">
        <w:t>.</w:t>
      </w:r>
    </w:p>
    <w:p w14:paraId="6FFF2444" w14:textId="77777777" w:rsidR="0055539E" w:rsidRDefault="0055539E" w:rsidP="00500123">
      <w:pPr>
        <w:pStyle w:val="ListParagraph"/>
        <w:numPr>
          <w:ilvl w:val="0"/>
          <w:numId w:val="8"/>
        </w:numPr>
        <w:spacing w:after="120"/>
        <w:contextualSpacing w:val="0"/>
        <w:sectPr w:rsidR="0055539E">
          <w:type w:val="continuous"/>
          <w:pgSz w:w="11906" w:h="16838"/>
          <w:pgMar w:top="1440" w:right="1080" w:bottom="1440" w:left="1080" w:header="708" w:footer="708" w:gutter="0"/>
          <w:cols w:num="2" w:space="708"/>
          <w:docGrid w:linePitch="360"/>
        </w:sectPr>
      </w:pPr>
    </w:p>
    <w:p w14:paraId="2A1F273C" w14:textId="0DA5DF58" w:rsidR="004047D3" w:rsidRDefault="004047D3">
      <w:pPr>
        <w:spacing w:after="160" w:line="259" w:lineRule="auto"/>
        <w:rPr>
          <w:rFonts w:ascii="Lato SemiBold" w:eastAsiaTheme="majorEastAsia" w:hAnsi="Lato SemiBold" w:cstheme="majorBidi"/>
          <w:color w:val="000000" w:themeColor="text1"/>
          <w:sz w:val="32"/>
          <w:szCs w:val="32"/>
        </w:rPr>
      </w:pPr>
      <w:r>
        <w:br w:type="page"/>
      </w:r>
    </w:p>
    <w:p w14:paraId="0830FD3F" w14:textId="5C9EEF5D" w:rsidR="0055539E" w:rsidRPr="00CA67B0" w:rsidRDefault="00FA27BF" w:rsidP="00CA67B0">
      <w:pPr>
        <w:pStyle w:val="Heading1"/>
      </w:pPr>
      <w:bookmarkStart w:id="3" w:name="_Toc76128203"/>
      <w:bookmarkStart w:id="4" w:name="_Toc76128215"/>
      <w:bookmarkStart w:id="5" w:name="_Toc76128227"/>
      <w:bookmarkStart w:id="6" w:name="_Toc76128657"/>
      <w:bookmarkStart w:id="7" w:name="_Toc76129626"/>
      <w:bookmarkStart w:id="8" w:name="_Toc85115562"/>
      <w:bookmarkEnd w:id="3"/>
      <w:bookmarkEnd w:id="4"/>
      <w:bookmarkEnd w:id="5"/>
      <w:bookmarkEnd w:id="6"/>
      <w:bookmarkEnd w:id="7"/>
      <w:r w:rsidRPr="00CA67B0">
        <w:lastRenderedPageBreak/>
        <w:t>Investment Summary</w:t>
      </w:r>
      <w:r w:rsidR="00E06C24">
        <w:t xml:space="preserve"> for</w:t>
      </w:r>
      <w:r w:rsidR="00E06C24" w:rsidRPr="00823157">
        <w:rPr>
          <w:bCs/>
        </w:rPr>
        <w:t xml:space="preserve"> </w:t>
      </w:r>
      <w:r w:rsidR="00E87570" w:rsidRPr="005161EC">
        <w:rPr>
          <w:bCs/>
        </w:rPr>
        <w:t xml:space="preserve">CNM Legal Pty Ltd </w:t>
      </w:r>
      <w:bookmarkEnd w:id="8"/>
      <w:r w:rsidR="00206596">
        <w:rPr>
          <w:b/>
        </w:rPr>
        <w:br/>
      </w:r>
    </w:p>
    <w:tbl>
      <w:tblPr>
        <w:tblW w:w="9010" w:type="dxa"/>
        <w:jc w:val="center"/>
        <w:tblLayout w:type="fixed"/>
        <w:tblLook w:val="0000" w:firstRow="0" w:lastRow="0" w:firstColumn="0" w:lastColumn="0" w:noHBand="0" w:noVBand="0"/>
      </w:tblPr>
      <w:tblGrid>
        <w:gridCol w:w="6840"/>
        <w:gridCol w:w="2170"/>
      </w:tblGrid>
      <w:tr w:rsidR="004047D3" w:rsidRPr="00190CC3" w14:paraId="2DC645EE" w14:textId="77777777" w:rsidTr="00E42D27">
        <w:trPr>
          <w:trHeight w:val="361"/>
          <w:jc w:val="center"/>
        </w:trPr>
        <w:tc>
          <w:tcPr>
            <w:tcW w:w="6840" w:type="dxa"/>
            <w:tcBorders>
              <w:bottom w:val="single" w:sz="4" w:space="0" w:color="auto"/>
            </w:tcBorders>
          </w:tcPr>
          <w:p w14:paraId="1AD3CC36" w14:textId="77777777" w:rsidR="004047D3" w:rsidRPr="00190CC3" w:rsidRDefault="004047D3" w:rsidP="004A6483">
            <w:pPr>
              <w:pStyle w:val="TableNumber"/>
              <w:tabs>
                <w:tab w:val="clear" w:pos="372"/>
                <w:tab w:val="left" w:pos="593"/>
              </w:tabs>
              <w:spacing w:before="60"/>
              <w:ind w:left="26"/>
              <w:rPr>
                <w:rFonts w:ascii="Arial Nova" w:eastAsiaTheme="minorHAnsi" w:hAnsi="Arial Nova" w:cstheme="minorBidi"/>
                <w:bCs/>
                <w:szCs w:val="22"/>
                <w:lang w:eastAsia="en-US"/>
              </w:rPr>
            </w:pPr>
            <w:r w:rsidRPr="00190CC3">
              <w:rPr>
                <w:rFonts w:ascii="Arial Nova" w:eastAsiaTheme="minorHAnsi" w:hAnsi="Arial Nova" w:cstheme="minorBidi"/>
                <w:bCs/>
                <w:szCs w:val="22"/>
                <w:lang w:eastAsia="en-US"/>
              </w:rPr>
              <w:t>Software Licenses and Optional Products</w:t>
            </w:r>
          </w:p>
        </w:tc>
        <w:tc>
          <w:tcPr>
            <w:tcW w:w="2170" w:type="dxa"/>
            <w:tcBorders>
              <w:bottom w:val="single" w:sz="4" w:space="0" w:color="auto"/>
            </w:tcBorders>
          </w:tcPr>
          <w:p w14:paraId="4A4E0297" w14:textId="1A48E05C" w:rsidR="004047D3" w:rsidRPr="00190CC3" w:rsidRDefault="004047D3" w:rsidP="004A6483">
            <w:pPr>
              <w:pStyle w:val="TableNumber"/>
              <w:tabs>
                <w:tab w:val="clear" w:pos="372"/>
                <w:tab w:val="left" w:pos="593"/>
              </w:tabs>
              <w:spacing w:before="60"/>
              <w:ind w:left="26"/>
              <w:jc w:val="right"/>
              <w:rPr>
                <w:rFonts w:ascii="Arial Nova" w:eastAsiaTheme="minorHAnsi" w:hAnsi="Arial Nova" w:cstheme="minorBidi"/>
                <w:bCs/>
                <w:szCs w:val="22"/>
                <w:lang w:eastAsia="en-US"/>
              </w:rPr>
            </w:pPr>
            <w:r w:rsidRPr="00190CC3">
              <w:rPr>
                <w:rFonts w:ascii="Arial Nova" w:eastAsiaTheme="minorHAnsi" w:hAnsi="Arial Nova" w:cstheme="minorBidi"/>
                <w:bCs/>
                <w:szCs w:val="22"/>
                <w:lang w:eastAsia="en-US"/>
              </w:rPr>
              <w:t>Price AUD</w:t>
            </w:r>
            <w:r w:rsidR="00121EE1">
              <w:rPr>
                <w:rFonts w:ascii="Arial Nova" w:eastAsiaTheme="minorHAnsi" w:hAnsi="Arial Nova" w:cstheme="minorBidi"/>
                <w:bCs/>
                <w:szCs w:val="22"/>
                <w:lang w:eastAsia="en-US"/>
              </w:rPr>
              <w:t xml:space="preserve"/>
            </w:r>
          </w:p>
        </w:tc>
      </w:tr>
      <w:tr w:rsidR="004047D3" w:rsidRPr="00190CC3" w14:paraId="517D61B6" w14:textId="77777777" w:rsidTr="00E42D27">
        <w:trPr>
          <w:trHeight w:val="361"/>
          <w:jc w:val="center"/>
        </w:trPr>
        <w:tc>
          <w:tcPr>
            <w:tcW w:w="6840" w:type="dxa"/>
            <w:tcBorders>
              <w:top w:val="single" w:sz="4" w:space="0" w:color="auto"/>
            </w:tcBorders>
          </w:tcPr>
          <w:p w14:paraId="2A758498" w14:textId="546B5211" w:rsidR="004047D3" w:rsidRPr="00190CC3" w:rsidRDefault="004047D3" w:rsidP="00500123">
            <w:pPr>
              <w:pStyle w:val="TableNumber"/>
              <w:numPr>
                <w:ilvl w:val="0"/>
                <w:numId w:val="9"/>
              </w:numPr>
              <w:tabs>
                <w:tab w:val="clear" w:pos="372"/>
                <w:tab w:val="left" w:pos="593"/>
              </w:tabs>
              <w:spacing w:before="60"/>
              <w:ind w:left="593" w:hanging="567"/>
              <w:rPr>
                <w:rFonts w:ascii="Arial Nova Light" w:hAnsi="Arial Nova Light"/>
                <w:b w:val="0"/>
                <w:bCs/>
                <w:lang w:eastAsia="en-US"/>
              </w:rPr>
            </w:pPr>
            <w:r w:rsidRPr="00190CC3">
              <w:rPr>
                <w:rFonts w:ascii="Arial Nova Light" w:eastAsiaTheme="minorHAnsi" w:hAnsi="Arial Nova Light" w:cstheme="minorBidi"/>
                <w:b w:val="0"/>
                <w:szCs w:val="22"/>
                <w:lang w:eastAsia="en-US"/>
              </w:rPr>
              <w:t xml:space="preserve">Affinity Workstation licenses for 8 concurrent users</w:t>
            </w:r>
            <w:r w:rsidR="00EA5696" w:rsidRPr="005161EC">
              <w:rPr>
                <w:rFonts w:ascii="Arial Nova Light" w:eastAsiaTheme="minorHAnsi" w:hAnsi="Arial Nova Light" w:cstheme="minorBidi"/>
                <w:b w:val="0"/>
                <w:szCs w:val="22"/>
                <w:lang w:eastAsia="en-US"/>
              </w:rPr>
              <w:t/>
            </w:r>
            <w:r w:rsidRPr="00190CC3">
              <w:rPr>
                <w:rFonts w:ascii="Arial Nova Light" w:eastAsiaTheme="minorHAnsi" w:hAnsi="Arial Nova Light" w:cstheme="minorBidi"/>
                <w:b w:val="0"/>
                <w:szCs w:val="22"/>
                <w:lang w:eastAsia="en-US"/>
              </w:rPr>
              <w:t xml:space="preserve"/>
            </w:r>
          </w:p>
        </w:tc>
        <w:tc>
          <w:tcPr>
            <w:tcW w:w="2170" w:type="dxa"/>
            <w:tcBorders>
              <w:top w:val="single" w:sz="4" w:space="0" w:color="auto"/>
            </w:tcBorders>
          </w:tcPr>
          <w:p w14:paraId="796C797B" w14:textId="7D37572D" w:rsidR="004047D3" w:rsidRPr="00190CC3" w:rsidRDefault="00631EB7" w:rsidP="00823157">
            <w:pPr>
              <w:pStyle w:val="TableNumber"/>
              <w:spacing w:before="80" w:after="80"/>
              <w:jc w:val="right"/>
              <w:rPr>
                <w:rFonts w:ascii="Arial Nova Light" w:hAnsi="Arial Nova Light"/>
                <w:b w:val="0"/>
                <w:bCs/>
                <w:lang w:eastAsia="en-US"/>
              </w:rPr>
            </w:pPr>
            <w:r>
              <w:rPr>
                <w:rFonts w:ascii="Arial Nova Light" w:hAnsi="Arial Nova Light"/>
                <w:b w:val="0"/>
                <w:bCs/>
                <w:lang w:eastAsia="en-US"/>
              </w:rPr>
              <w:t>$17,200.00</w:t>
            </w:r>
            <w:r w:rsidRPr="00631EB7">
              <w:rPr>
                <w:rFonts w:ascii="Arial Nova Light" w:hAnsi="Arial Nova Light"/>
                <w:b w:val="0"/>
                <w:bCs/>
                <w:lang w:eastAsia="en-US"/>
              </w:rPr>
              <w:t/>
            </w:r>
            <w:r>
              <w:rPr>
                <w:rFonts w:ascii="Arial Nova Light" w:hAnsi="Arial Nova Light"/>
                <w:b w:val="0"/>
                <w:bCs/>
                <w:lang w:eastAsia="en-US"/>
              </w:rPr>
              <w:t/>
            </w:r>
          </w:p>
        </w:tc>
      </w:tr>
      <w:tr w:rsidR="004047D3" w:rsidRPr="00190CC3" w14:paraId="58AA44EF" w14:textId="77777777" w:rsidTr="00E42D27">
        <w:trPr>
          <w:trHeight w:val="361"/>
          <w:jc w:val="center"/>
        </w:trPr>
        <w:tc>
          <w:tcPr>
            <w:tcW w:w="6840" w:type="dxa"/>
          </w:tcPr>
          <w:p w14:paraId="521A7109" w14:textId="35EAADEB" w:rsidR="004047D3" w:rsidRPr="00190CC3" w:rsidRDefault="004047D3" w:rsidP="00500123">
            <w:pPr>
              <w:pStyle w:val="TableNumber"/>
              <w:numPr>
                <w:ilvl w:val="0"/>
                <w:numId w:val="9"/>
              </w:numPr>
              <w:tabs>
                <w:tab w:val="clear" w:pos="372"/>
                <w:tab w:val="left" w:pos="593"/>
              </w:tabs>
              <w:spacing w:before="60"/>
              <w:ind w:left="593" w:hanging="567"/>
              <w:rPr>
                <w:rFonts w:ascii="Arial Nova Light" w:hAnsi="Arial Nova Light"/>
                <w:b w:val="0"/>
                <w:bCs/>
                <w:lang w:eastAsia="en-US"/>
              </w:rPr>
            </w:pPr>
            <w:r w:rsidRPr="00190CC3">
              <w:rPr>
                <w:rFonts w:ascii="Arial Nova Light" w:eastAsiaTheme="minorHAnsi" w:hAnsi="Arial Nova Light" w:cstheme="minorBidi"/>
                <w:b w:val="0"/>
                <w:szCs w:val="22"/>
                <w:lang w:eastAsia="en-US"/>
              </w:rPr>
              <w:t>Affinity Server licence</w:t>
            </w:r>
          </w:p>
        </w:tc>
        <w:tc>
          <w:tcPr>
            <w:tcW w:w="2170" w:type="dxa"/>
          </w:tcPr>
          <w:p w14:paraId="5B6F5204" w14:textId="1CEA1E88" w:rsidR="004047D3" w:rsidRPr="00190CC3" w:rsidRDefault="00526DE2" w:rsidP="00823157">
            <w:pPr>
              <w:pStyle w:val="TableNumber"/>
              <w:spacing w:before="80" w:after="80"/>
              <w:jc w:val="right"/>
              <w:rPr>
                <w:rFonts w:ascii="Arial Nova Light" w:hAnsi="Arial Nova Light"/>
                <w:b w:val="0"/>
                <w:bCs/>
                <w:lang w:eastAsia="en-US"/>
              </w:rPr>
            </w:pPr>
            <w:r>
              <w:rPr>
                <w:rFonts w:ascii="Arial Nova Light" w:hAnsi="Arial Nova Light"/>
                <w:b w:val="0"/>
                <w:bCs/>
                <w:lang w:eastAsia="en-US"/>
              </w:rPr>
              <w:t>$19,800.00</w:t>
            </w:r>
            <w:r w:rsidRPr="00526DE2">
              <w:rPr>
                <w:rFonts w:ascii="Arial Nova Light" w:hAnsi="Arial Nova Light"/>
                <w:b w:val="0"/>
                <w:bCs/>
                <w:lang w:eastAsia="en-US"/>
              </w:rPr>
              <w:t/>
            </w:r>
            <w:r>
              <w:rPr>
                <w:rFonts w:ascii="Arial Nova Light" w:hAnsi="Arial Nova Light"/>
                <w:b w:val="0"/>
                <w:bCs/>
                <w:lang w:eastAsia="en-US"/>
              </w:rPr>
              <w:t/>
            </w:r>
          </w:p>
        </w:tc>
      </w:tr>
      <w:tr w:rsidR="004047D3" w:rsidRPr="00190CC3" w14:paraId="6A9BFABF" w14:textId="77777777" w:rsidTr="00E42D27">
        <w:trPr>
          <w:trHeight w:val="361"/>
          <w:jc w:val="center"/>
        </w:trPr>
        <w:tc>
          <w:tcPr>
            <w:tcW w:w="6840" w:type="dxa"/>
          </w:tcPr>
          <w:p w14:paraId="17236ABB" w14:textId="2C1C2A89" w:rsidR="004047D3" w:rsidRPr="00190CC3" w:rsidRDefault="00890735" w:rsidP="00500123">
            <w:pPr>
              <w:pStyle w:val="TableNumber"/>
              <w:numPr>
                <w:ilvl w:val="0"/>
                <w:numId w:val="9"/>
              </w:numPr>
              <w:tabs>
                <w:tab w:val="clear" w:pos="372"/>
                <w:tab w:val="left" w:pos="593"/>
              </w:tabs>
              <w:spacing w:before="60"/>
              <w:ind w:left="593" w:hanging="567"/>
              <w:rPr>
                <w:rFonts w:ascii="Arial Nova Light" w:hAnsi="Arial Nova Light"/>
                <w:b w:val="0"/>
                <w:bCs/>
                <w:lang w:eastAsia="en-US"/>
              </w:rPr>
            </w:pPr>
            <w:r w:rsidRPr="00713A22">
              <w:rPr>
                <w:rFonts w:ascii="Arial Nova Light" w:eastAsiaTheme="minorHAnsi" w:hAnsi="Arial Nova Light" w:cstheme="minorBidi"/>
                <w:b w:val="0"/>
                <w:szCs w:val="22"/>
                <w:lang w:eastAsia="en-US"/>
              </w:rPr>
              <w:t xml:space="preserve">Oracle Standard Edition Two for 10 Named User licenses</w:t>
            </w:r>
            <w:r w:rsidR="00713A22">
              <w:rPr>
                <w:rFonts w:ascii="Arial Nova Light" w:eastAsiaTheme="minorHAnsi" w:hAnsi="Arial Nova Light" w:cstheme="minorBidi"/>
                <w:b w:val="0"/>
                <w:szCs w:val="22"/>
                <w:lang w:eastAsia="en-US"/>
              </w:rPr>
              <w:t/>
            </w:r>
            <w:r w:rsidR="00713A22" w:rsidRPr="00713A22">
              <w:rPr>
                <w:rFonts w:ascii="Arial Nova Light" w:eastAsiaTheme="minorHAnsi" w:hAnsi="Arial Nova Light" w:cstheme="minorBidi"/>
                <w:b w:val="0"/>
                <w:szCs w:val="22"/>
                <w:lang w:eastAsia="en-US"/>
              </w:rPr>
              <w:t xml:space="preserve"/>
            </w:r>
            <w:r w:rsidRPr="00B252D8">
              <w:rPr>
                <w:rFonts w:ascii="Arial Nova Light" w:eastAsiaTheme="minorHAnsi" w:hAnsi="Arial Nova Light" w:cstheme="minorBidi"/>
                <w:b w:val="0"/>
                <w:szCs w:val="22"/>
                <w:lang w:eastAsia="en-US"/>
              </w:rPr>
              <w:t/>
            </w:r>
            <w:r w:rsidR="00121EE1">
              <w:rPr>
                <w:rFonts w:ascii="Arial Nova Light" w:eastAsiaTheme="minorHAnsi" w:hAnsi="Arial Nova Light" w:cstheme="minorBidi"/>
                <w:b w:val="0"/>
                <w:szCs w:val="22"/>
                <w:lang w:eastAsia="en-US"/>
              </w:rPr>
              <w:t xml:space="preserve"/>
            </w:r>
            <w:r w:rsidR="00121EE1" w:rsidRPr="00713A22">
              <w:rPr>
                <w:rFonts w:ascii="Arial Nova Light" w:eastAsiaTheme="minorHAnsi" w:hAnsi="Arial Nova Light" w:cstheme="minorBidi"/>
                <w:b w:val="0"/>
                <w:szCs w:val="22"/>
                <w:lang w:eastAsia="en-US"/>
              </w:rPr>
              <w:t/>
            </w:r>
          </w:p>
        </w:tc>
        <w:tc>
          <w:tcPr>
            <w:tcW w:w="2170" w:type="dxa"/>
          </w:tcPr>
          <w:p w14:paraId="44C23C9C" w14:textId="089FF132" w:rsidR="004047D3" w:rsidRPr="00190CC3" w:rsidRDefault="00526DE2" w:rsidP="00823157">
            <w:pPr>
              <w:pStyle w:val="TableNumber"/>
              <w:spacing w:before="80" w:after="80"/>
              <w:jc w:val="right"/>
              <w:rPr>
                <w:rFonts w:ascii="Arial Nova Light" w:hAnsi="Arial Nova Light"/>
                <w:b w:val="0"/>
                <w:bCs/>
                <w:lang w:eastAsia="en-US"/>
              </w:rPr>
            </w:pPr>
            <w:r>
              <w:rPr>
                <w:rFonts w:ascii="Arial Nova Light" w:hAnsi="Arial Nova Light"/>
                <w:b w:val="0"/>
                <w:bCs/>
                <w:lang w:eastAsia="en-US"/>
              </w:rPr>
              <w:t>$2,500.00</w:t>
            </w:r>
            <w:r w:rsidRPr="00526DE2">
              <w:rPr>
                <w:rFonts w:ascii="Arial Nova Light" w:hAnsi="Arial Nova Light"/>
                <w:b w:val="0"/>
                <w:bCs/>
                <w:lang w:eastAsia="en-US"/>
              </w:rPr>
              <w:t/>
            </w:r>
            <w:r>
              <w:rPr>
                <w:rFonts w:ascii="Arial Nova Light" w:hAnsi="Arial Nova Light"/>
                <w:b w:val="0"/>
                <w:bCs/>
                <w:lang w:eastAsia="en-US"/>
              </w:rPr>
              <w:t/>
            </w:r>
          </w:p>
        </w:tc>
      </w:tr>
      <w:tr w:rsidR="004047D3" w:rsidRPr="00190CC3" w14:paraId="7408E055" w14:textId="77777777" w:rsidTr="00E42D27">
        <w:trPr>
          <w:trHeight w:val="361"/>
          <w:jc w:val="center"/>
        </w:trPr>
        <w:tc>
          <w:tcPr>
            <w:tcW w:w="6840" w:type="dxa"/>
          </w:tcPr>
          <w:p w14:paraId="294EA60C" w14:textId="77777777" w:rsidR="004047D3" w:rsidRPr="00190CC3" w:rsidRDefault="004047D3" w:rsidP="00206596">
            <w:pPr>
              <w:pStyle w:val="TableNumber"/>
              <w:tabs>
                <w:tab w:val="clear" w:pos="372"/>
                <w:tab w:val="left" w:pos="593"/>
              </w:tabs>
              <w:spacing w:before="60"/>
              <w:ind w:left="26"/>
              <w:jc w:val="right"/>
              <w:rPr>
                <w:rFonts w:ascii="Arial Nova Light" w:eastAsiaTheme="minorHAnsi" w:hAnsi="Arial Nova Light" w:cstheme="minorBidi"/>
                <w:b w:val="0"/>
                <w:szCs w:val="22"/>
                <w:lang w:eastAsia="en-US"/>
              </w:rPr>
            </w:pPr>
            <w:r w:rsidRPr="00190CC3">
              <w:rPr>
                <w:rFonts w:ascii="Arial Nova Light" w:eastAsiaTheme="minorHAnsi" w:hAnsi="Arial Nova Light" w:cstheme="minorBidi"/>
                <w:b w:val="0"/>
                <w:szCs w:val="22"/>
                <w:lang w:eastAsia="en-US"/>
              </w:rPr>
              <w:t>Software Subtotal</w:t>
            </w:r>
          </w:p>
        </w:tc>
        <w:tc>
          <w:tcPr>
            <w:tcW w:w="2170" w:type="dxa"/>
          </w:tcPr>
          <w:p w14:paraId="4944EB6F" w14:textId="2485ADDC" w:rsidR="004047D3" w:rsidRPr="00190CC3" w:rsidRDefault="00317659" w:rsidP="00526DE2">
            <w:pPr>
              <w:pStyle w:val="TableNumber"/>
              <w:tabs>
                <w:tab w:val="clear" w:pos="372"/>
                <w:tab w:val="left" w:pos="593"/>
              </w:tabs>
              <w:spacing w:before="60"/>
              <w:ind w:left="26"/>
              <w:jc w:val="right"/>
              <w:rPr>
                <w:rFonts w:ascii="Arial Nova Light" w:eastAsiaTheme="minorHAnsi" w:hAnsi="Arial Nova Light" w:cstheme="minorBidi"/>
                <w:b w:val="0"/>
                <w:szCs w:val="22"/>
                <w:lang w:eastAsia="en-US"/>
              </w:rPr>
            </w:pPr>
            <w:r>
              <w:rPr>
                <w:rFonts w:ascii="Arial Nova Light" w:eastAsiaTheme="minorHAnsi" w:hAnsi="Arial Nova Light" w:cstheme="minorBidi"/>
                <w:b w:val="0"/>
                <w:szCs w:val="22"/>
                <w:lang w:eastAsia="en-US"/>
              </w:rPr>
              <w:t xml:space="preserve"> $39,500.00</w:t>
            </w:r>
            <w:r w:rsidR="00721D23" w:rsidRPr="006A1A94">
              <w:rPr>
                <w:rFonts w:ascii="Arial Nova Light" w:eastAsiaTheme="minorHAnsi" w:hAnsi="Arial Nova Light" w:cstheme="minorBidi"/>
                <w:b w:val="0"/>
                <w:szCs w:val="22"/>
                <w:lang w:eastAsia="en-US"/>
              </w:rPr>
              <w:t/>
            </w:r>
            <w:r w:rsidR="004047D3" w:rsidRPr="006A1A94">
              <w:rPr>
                <w:rFonts w:ascii="Arial Nova Light" w:eastAsiaTheme="minorHAnsi" w:hAnsi="Arial Nova Light" w:cstheme="minorBidi"/>
                <w:b w:val="0"/>
                <w:szCs w:val="22"/>
                <w:lang w:eastAsia="en-US"/>
              </w:rPr>
              <w:t/>
            </w:r>
            <w:r w:rsidR="008A42D8">
              <w:rPr>
                <w:rFonts w:ascii="Arial Nova Light" w:eastAsiaTheme="minorHAnsi" w:hAnsi="Arial Nova Light" w:cstheme="minorBidi"/>
                <w:b w:val="0"/>
                <w:szCs w:val="22"/>
                <w:lang w:eastAsia="en-US"/>
              </w:rPr>
              <w:t/>
            </w:r>
            <w:r w:rsidR="004047D3" w:rsidRPr="006A1A94">
              <w:rPr>
                <w:rFonts w:ascii="Arial Nova Light" w:eastAsiaTheme="minorHAnsi" w:hAnsi="Arial Nova Light" w:cstheme="minorBidi"/>
                <w:b w:val="0"/>
                <w:szCs w:val="22"/>
                <w:lang w:eastAsia="en-US"/>
              </w:rPr>
              <w:t/>
            </w:r>
            <w:r w:rsidR="00721D23" w:rsidRPr="006A1A94">
              <w:rPr>
                <w:rFonts w:ascii="Arial Nova Light" w:eastAsiaTheme="minorHAnsi" w:hAnsi="Arial Nova Light" w:cstheme="minorBidi"/>
                <w:b w:val="0"/>
                <w:szCs w:val="22"/>
                <w:lang w:eastAsia="en-US"/>
              </w:rPr>
              <w:t/>
            </w:r>
          </w:p>
        </w:tc>
      </w:tr>
      <w:tr w:rsidR="004047D3" w:rsidRPr="00190CC3" w14:paraId="04C4D149" w14:textId="77777777" w:rsidTr="00E42D27">
        <w:trPr>
          <w:trHeight w:val="361"/>
          <w:jc w:val="center"/>
        </w:trPr>
        <w:tc>
          <w:tcPr>
            <w:tcW w:w="6840" w:type="dxa"/>
            <w:tcBorders>
              <w:bottom w:val="single" w:sz="4" w:space="0" w:color="auto"/>
            </w:tcBorders>
          </w:tcPr>
          <w:p w14:paraId="13930302" w14:textId="77777777" w:rsidR="004047D3" w:rsidRPr="00190CC3" w:rsidRDefault="004047D3" w:rsidP="00633292">
            <w:pPr>
              <w:pStyle w:val="TableNumber"/>
              <w:tabs>
                <w:tab w:val="clear" w:pos="372"/>
                <w:tab w:val="left" w:pos="593"/>
              </w:tabs>
              <w:spacing w:before="60"/>
              <w:ind w:left="26"/>
              <w:rPr>
                <w:rFonts w:ascii="Arial Nova" w:eastAsiaTheme="minorHAnsi" w:hAnsi="Arial Nova" w:cstheme="minorBidi"/>
                <w:bCs/>
                <w:szCs w:val="22"/>
                <w:lang w:eastAsia="en-US"/>
              </w:rPr>
            </w:pPr>
            <w:r w:rsidRPr="00190CC3">
              <w:rPr>
                <w:rFonts w:ascii="Arial Nova" w:eastAsiaTheme="minorHAnsi" w:hAnsi="Arial Nova" w:cstheme="minorBidi"/>
                <w:bCs/>
                <w:szCs w:val="22"/>
                <w:lang w:eastAsia="en-US"/>
              </w:rPr>
              <w:t>Professional Services</w:t>
            </w:r>
          </w:p>
        </w:tc>
        <w:tc>
          <w:tcPr>
            <w:tcW w:w="2170" w:type="dxa"/>
            <w:tcBorders>
              <w:bottom w:val="single" w:sz="4" w:space="0" w:color="auto"/>
            </w:tcBorders>
          </w:tcPr>
          <w:p w14:paraId="09E72D62" w14:textId="77777777" w:rsidR="004047D3" w:rsidRPr="00190CC3" w:rsidRDefault="004047D3" w:rsidP="00823157">
            <w:pPr>
              <w:pStyle w:val="TableNumber"/>
              <w:tabs>
                <w:tab w:val="left" w:pos="546"/>
              </w:tabs>
              <w:spacing w:before="80" w:after="80"/>
              <w:ind w:left="560" w:hanging="549"/>
              <w:rPr>
                <w:rFonts w:ascii="Arial Nova" w:hAnsi="Arial Nova"/>
                <w:lang w:eastAsia="en-US"/>
              </w:rPr>
            </w:pPr>
          </w:p>
        </w:tc>
      </w:tr>
      <w:tr w:rsidR="004047D3" w:rsidRPr="00190CC3" w14:paraId="3ACD3160" w14:textId="77777777" w:rsidTr="00E42D27">
        <w:trPr>
          <w:trHeight w:val="469"/>
          <w:jc w:val="center"/>
        </w:trPr>
        <w:tc>
          <w:tcPr>
            <w:tcW w:w="6840" w:type="dxa"/>
            <w:tcBorders>
              <w:top w:val="single" w:sz="4" w:space="0" w:color="auto"/>
            </w:tcBorders>
          </w:tcPr>
          <w:p w14:paraId="0D9D9857" w14:textId="358911EB" w:rsidR="004047D3" w:rsidRPr="00190CC3" w:rsidRDefault="004047D3" w:rsidP="00500123">
            <w:pPr>
              <w:pStyle w:val="TableNumber"/>
              <w:numPr>
                <w:ilvl w:val="0"/>
                <w:numId w:val="9"/>
              </w:numPr>
              <w:tabs>
                <w:tab w:val="clear" w:pos="372"/>
                <w:tab w:val="left" w:pos="593"/>
              </w:tabs>
              <w:spacing w:before="60"/>
              <w:ind w:left="593" w:hanging="567"/>
              <w:rPr>
                <w:rFonts w:ascii="Arial Nova Light" w:eastAsiaTheme="minorHAnsi" w:hAnsi="Arial Nova Light" w:cstheme="minorBidi"/>
                <w:b w:val="0"/>
                <w:szCs w:val="22"/>
                <w:lang w:eastAsia="en-US"/>
              </w:rPr>
            </w:pPr>
            <w:r w:rsidRPr="00190CC3">
              <w:rPr>
                <w:rFonts w:ascii="Arial Nova Light" w:eastAsiaTheme="minorHAnsi" w:hAnsi="Arial Nova Light" w:cstheme="minorBidi"/>
                <w:b w:val="0"/>
                <w:szCs w:val="22"/>
                <w:lang w:eastAsia="en-US"/>
              </w:rPr>
              <w:t>Data migration (see specification appended below)</w:t>
            </w:r>
          </w:p>
        </w:tc>
        <w:tc>
          <w:tcPr>
            <w:tcW w:w="2170" w:type="dxa"/>
            <w:tcBorders>
              <w:top w:val="single" w:sz="4" w:space="0" w:color="auto"/>
            </w:tcBorders>
          </w:tcPr>
          <w:p w14:paraId="71EA0BA2" w14:textId="00EDADAD" w:rsidR="004047D3" w:rsidRPr="00190CC3" w:rsidRDefault="00F06186" w:rsidP="00526DE2">
            <w:pPr>
              <w:pStyle w:val="TableNumber"/>
              <w:tabs>
                <w:tab w:val="clear" w:pos="372"/>
                <w:tab w:val="left" w:pos="593"/>
              </w:tabs>
              <w:spacing w:before="60"/>
              <w:ind w:left="26"/>
              <w:jc w:val="right"/>
              <w:rPr>
                <w:rFonts w:ascii="Arial Nova Light" w:eastAsiaTheme="minorHAnsi" w:hAnsi="Arial Nova Light" w:cstheme="minorBidi"/>
                <w:b w:val="0"/>
                <w:szCs w:val="22"/>
                <w:lang w:eastAsia="en-US"/>
              </w:rPr>
            </w:pPr>
            <w:r>
              <w:rPr>
                <w:rFonts w:ascii="Arial Nova Light" w:eastAsiaTheme="minorHAnsi" w:hAnsi="Arial Nova Light" w:cstheme="minorBidi"/>
                <w:b w:val="0"/>
                <w:szCs w:val="22"/>
                <w:lang w:eastAsia="en-US"/>
              </w:rPr>
              <w:t>$10,000.00</w:t>
            </w:r>
            <w:r w:rsidRPr="00E42D27">
              <w:rPr>
                <w:rFonts w:ascii="Arial Nova Light" w:hAnsi="Arial Nova Light"/>
                <w:b w:val="0"/>
                <w:bCs/>
                <w:lang w:eastAsia="en-US"/>
              </w:rPr>
              <w:t/>
            </w:r>
            <w:r>
              <w:rPr>
                <w:rFonts w:ascii="Arial Nova Light" w:eastAsiaTheme="minorHAnsi" w:hAnsi="Arial Nova Light" w:cstheme="minorBidi"/>
                <w:b w:val="0"/>
                <w:szCs w:val="22"/>
                <w:lang w:eastAsia="en-US"/>
              </w:rPr>
              <w:t/>
            </w:r>
          </w:p>
        </w:tc>
      </w:tr>
      <w:tr w:rsidR="004047D3" w:rsidRPr="00190CC3" w14:paraId="20747BF4" w14:textId="77777777" w:rsidTr="00E42D27">
        <w:trPr>
          <w:trHeight w:val="361"/>
          <w:jc w:val="center"/>
        </w:trPr>
        <w:tc>
          <w:tcPr>
            <w:tcW w:w="6840" w:type="dxa"/>
          </w:tcPr>
          <w:p w14:paraId="6CEBFC86" w14:textId="77777777" w:rsidR="004047D3" w:rsidRPr="00190CC3" w:rsidRDefault="004047D3" w:rsidP="00500123">
            <w:pPr>
              <w:pStyle w:val="TableNumber"/>
              <w:numPr>
                <w:ilvl w:val="0"/>
                <w:numId w:val="9"/>
              </w:numPr>
              <w:tabs>
                <w:tab w:val="clear" w:pos="372"/>
                <w:tab w:val="left" w:pos="593"/>
              </w:tabs>
              <w:spacing w:before="60"/>
              <w:ind w:left="593" w:hanging="567"/>
              <w:rPr>
                <w:rFonts w:ascii="Arial Nova Light" w:eastAsiaTheme="minorHAnsi" w:hAnsi="Arial Nova Light" w:cstheme="minorBidi"/>
                <w:b w:val="0"/>
                <w:szCs w:val="22"/>
                <w:lang w:eastAsia="en-US"/>
              </w:rPr>
            </w:pPr>
            <w:r w:rsidRPr="00190CC3">
              <w:rPr>
                <w:rFonts w:ascii="Arial Nova Light" w:eastAsiaTheme="minorHAnsi" w:hAnsi="Arial Nova Light" w:cstheme="minorBidi"/>
                <w:b w:val="0"/>
                <w:szCs w:val="22"/>
                <w:lang w:eastAsia="en-US"/>
              </w:rPr>
              <w:t>Staff training as described in the Important Notes section</w:t>
            </w:r>
          </w:p>
        </w:tc>
        <w:tc>
          <w:tcPr>
            <w:tcW w:w="2170" w:type="dxa"/>
          </w:tcPr>
          <w:p w14:paraId="344399EA" w14:textId="287BD3C1" w:rsidR="004047D3" w:rsidRPr="00190CC3" w:rsidRDefault="00F06186" w:rsidP="00F06186">
            <w:pPr>
              <w:pStyle w:val="TableNumber"/>
              <w:tabs>
                <w:tab w:val="clear" w:pos="372"/>
                <w:tab w:val="left" w:pos="593"/>
              </w:tabs>
              <w:spacing w:before="60"/>
              <w:ind w:left="26"/>
              <w:jc w:val="right"/>
              <w:rPr>
                <w:rFonts w:ascii="Arial Nova Light" w:eastAsiaTheme="minorHAnsi" w:hAnsi="Arial Nova Light" w:cstheme="minorBidi"/>
                <w:b w:val="0"/>
                <w:szCs w:val="22"/>
                <w:lang w:eastAsia="en-US"/>
              </w:rPr>
            </w:pPr>
            <w:r>
              <w:rPr>
                <w:rFonts w:ascii="Arial Nova Light" w:eastAsiaTheme="minorHAnsi" w:hAnsi="Arial Nova Light" w:cstheme="minorBidi"/>
                <w:b w:val="0"/>
                <w:szCs w:val="22"/>
                <w:lang w:eastAsia="en-US"/>
              </w:rPr>
              <w:t>$14,400.00</w:t>
            </w:r>
            <w:r w:rsidR="009E600F" w:rsidRPr="00E42D27">
              <w:rPr>
                <w:rFonts w:ascii="Arial Nova Light" w:hAnsi="Arial Nova Light"/>
                <w:b w:val="0"/>
                <w:bCs/>
                <w:lang w:eastAsia="en-US"/>
              </w:rPr>
              <w:t/>
            </w:r>
            <w:r>
              <w:rPr>
                <w:rFonts w:ascii="Arial Nova Light" w:eastAsiaTheme="minorHAnsi" w:hAnsi="Arial Nova Light" w:cstheme="minorBidi"/>
                <w:b w:val="0"/>
                <w:szCs w:val="22"/>
                <w:lang w:eastAsia="en-US"/>
              </w:rPr>
              <w:t/>
            </w:r>
          </w:p>
        </w:tc>
      </w:tr>
      <w:tr w:rsidR="004047D3" w:rsidRPr="00190CC3" w14:paraId="5CAFF84B" w14:textId="77777777" w:rsidTr="00E42D27">
        <w:trPr>
          <w:trHeight w:val="361"/>
          <w:jc w:val="center"/>
        </w:trPr>
        <w:tc>
          <w:tcPr>
            <w:tcW w:w="6840" w:type="dxa"/>
          </w:tcPr>
          <w:p w14:paraId="2FC4003B" w14:textId="66813405" w:rsidR="004047D3" w:rsidRPr="00190CC3" w:rsidRDefault="004047D3" w:rsidP="00500123">
            <w:pPr>
              <w:pStyle w:val="TableNumber"/>
              <w:numPr>
                <w:ilvl w:val="0"/>
                <w:numId w:val="9"/>
              </w:numPr>
              <w:tabs>
                <w:tab w:val="clear" w:pos="372"/>
                <w:tab w:val="left" w:pos="593"/>
              </w:tabs>
              <w:spacing w:before="60"/>
              <w:ind w:left="593" w:hanging="567"/>
              <w:rPr>
                <w:rFonts w:ascii="Arial Nova Light" w:eastAsiaTheme="minorHAnsi" w:hAnsi="Arial Nova Light" w:cstheme="minorBidi"/>
                <w:b w:val="0"/>
                <w:szCs w:val="22"/>
                <w:lang w:eastAsia="en-US"/>
              </w:rPr>
            </w:pPr>
            <w:r w:rsidRPr="00190CC3">
              <w:rPr>
                <w:rFonts w:ascii="Arial Nova Light" w:eastAsiaTheme="minorHAnsi" w:hAnsi="Arial Nova Light" w:cstheme="minorBidi"/>
                <w:b w:val="0"/>
                <w:szCs w:val="22"/>
                <w:lang w:eastAsia="en-US"/>
              </w:rPr>
              <w:t xml:space="preserve">Post implementation review and assistance – (Estimate 7 days)</w:t>
            </w:r>
            <w:bookmarkStart w:id="9" w:name="InvestReviewDays"/>
            <w:r w:rsidR="0037100D" w:rsidRPr="006A1A94">
              <w:rPr>
                <w:rFonts w:ascii="Arial Nova Light" w:eastAsiaTheme="minorHAnsi" w:hAnsi="Arial Nova Light" w:cstheme="minorBidi"/>
                <w:b w:val="0"/>
                <w:szCs w:val="22"/>
                <w:lang w:eastAsia="en-US"/>
              </w:rPr>
              <w:t/>
            </w:r>
            <w:r w:rsidRPr="006A1A94">
              <w:rPr>
                <w:rFonts w:ascii="Arial Nova Light" w:eastAsiaTheme="minorHAnsi" w:hAnsi="Arial Nova Light" w:cstheme="minorBidi"/>
                <w:b w:val="0"/>
                <w:szCs w:val="22"/>
                <w:lang w:eastAsia="en-US"/>
              </w:rPr>
              <w:t/>
            </w:r>
            <w:bookmarkEnd w:id="9"/>
            <w:r w:rsidR="0037100D" w:rsidRPr="006A1A94">
              <w:rPr>
                <w:rFonts w:ascii="Arial Nova Light" w:eastAsiaTheme="minorHAnsi" w:hAnsi="Arial Nova Light" w:cstheme="minorBidi"/>
                <w:b w:val="0"/>
                <w:szCs w:val="22"/>
                <w:lang w:eastAsia="en-US"/>
              </w:rPr>
              <w:t/>
            </w:r>
            <w:r w:rsidRPr="00190CC3">
              <w:rPr>
                <w:rFonts w:ascii="Arial Nova Light" w:eastAsiaTheme="minorHAnsi" w:hAnsi="Arial Nova Light" w:cstheme="minorBidi"/>
                <w:b w:val="0"/>
                <w:szCs w:val="22"/>
                <w:lang w:eastAsia="en-US"/>
              </w:rPr>
              <w:t xml:space="preserve"/>
            </w:r>
          </w:p>
        </w:tc>
        <w:tc>
          <w:tcPr>
            <w:tcW w:w="2170" w:type="dxa"/>
          </w:tcPr>
          <w:p w14:paraId="0D49A0F1" w14:textId="67AA33AF" w:rsidR="004047D3" w:rsidRPr="00190CC3" w:rsidRDefault="00F06186" w:rsidP="00F06186">
            <w:pPr>
              <w:pStyle w:val="TableNumber"/>
              <w:tabs>
                <w:tab w:val="clear" w:pos="372"/>
                <w:tab w:val="left" w:pos="593"/>
              </w:tabs>
              <w:spacing w:before="60"/>
              <w:ind w:left="26"/>
              <w:jc w:val="right"/>
              <w:rPr>
                <w:rFonts w:ascii="Arial Nova Light" w:eastAsiaTheme="minorHAnsi" w:hAnsi="Arial Nova Light" w:cstheme="minorBidi"/>
                <w:b w:val="0"/>
                <w:szCs w:val="22"/>
                <w:lang w:eastAsia="en-US"/>
              </w:rPr>
            </w:pPr>
            <w:r>
              <w:rPr>
                <w:rFonts w:ascii="Arial Nova Light" w:eastAsiaTheme="minorHAnsi" w:hAnsi="Arial Nova Light" w:cstheme="minorBidi"/>
                <w:b w:val="0"/>
                <w:szCs w:val="22"/>
                <w:lang w:eastAsia="en-US"/>
              </w:rPr>
              <w:t>$1,680.00</w:t>
            </w:r>
            <w:r w:rsidRPr="00E42D27">
              <w:rPr>
                <w:rFonts w:ascii="Arial Nova Light" w:hAnsi="Arial Nova Light"/>
                <w:b w:val="0"/>
                <w:bCs/>
                <w:lang w:eastAsia="en-US"/>
              </w:rPr>
              <w:t/>
            </w:r>
            <w:r>
              <w:rPr>
                <w:rFonts w:ascii="Arial Nova Light" w:eastAsiaTheme="minorHAnsi" w:hAnsi="Arial Nova Light" w:cstheme="minorBidi"/>
                <w:b w:val="0"/>
                <w:szCs w:val="22"/>
                <w:lang w:eastAsia="en-US"/>
              </w:rPr>
              <w:t/>
            </w:r>
          </w:p>
        </w:tc>
      </w:tr>
      <w:tr w:rsidR="004047D3" w:rsidRPr="00190CC3" w14:paraId="5330A185" w14:textId="77777777" w:rsidTr="00E42D27">
        <w:trPr>
          <w:trHeight w:val="361"/>
          <w:jc w:val="center"/>
        </w:trPr>
        <w:tc>
          <w:tcPr>
            <w:tcW w:w="6840" w:type="dxa"/>
          </w:tcPr>
          <w:p w14:paraId="69C09668" w14:textId="00385734" w:rsidR="009E600F" w:rsidRPr="00A9623B" w:rsidRDefault="004047D3" w:rsidP="00500123">
            <w:pPr>
              <w:pStyle w:val="TableNumber"/>
              <w:numPr>
                <w:ilvl w:val="0"/>
                <w:numId w:val="9"/>
              </w:numPr>
              <w:tabs>
                <w:tab w:val="clear" w:pos="372"/>
                <w:tab w:val="left" w:pos="593"/>
              </w:tabs>
              <w:spacing w:before="60"/>
              <w:ind w:left="593" w:hanging="567"/>
              <w:rPr>
                <w:rFonts w:ascii="Arial Nova Light" w:eastAsiaTheme="minorHAnsi" w:hAnsi="Arial Nova Light" w:cstheme="minorBidi"/>
                <w:b w:val="0"/>
                <w:szCs w:val="22"/>
                <w:lang w:eastAsia="en-US"/>
              </w:rPr>
            </w:pPr>
            <w:r w:rsidRPr="00190CC3">
              <w:rPr>
                <w:rFonts w:ascii="Arial Nova Light" w:eastAsiaTheme="minorHAnsi" w:hAnsi="Arial Nova Light" w:cstheme="minorBidi"/>
                <w:b w:val="0"/>
                <w:szCs w:val="22"/>
                <w:lang w:eastAsia="en-US"/>
              </w:rPr>
              <w:lastRenderedPageBreak/>
              <w:t>Additional consulting:</w:t>
            </w:r>
            <w:bookmarkStart w:id="10" w:name="InvestVASList"/>
            <w:bookmarkEnd w:id="10"/>
          </w:p>
        </w:tc>
        <w:tc>
          <w:tcPr>
            <w:tcW w:w="2170" w:type="dxa"/>
          </w:tcPr>
          <w:p w14:paraId="1C5710EA" w14:textId="50609690" w:rsidR="004047D3" w:rsidRPr="00190CC3" w:rsidRDefault="00F06186" w:rsidP="00F06186">
            <w:pPr>
              <w:pStyle w:val="TableNumber"/>
              <w:tabs>
                <w:tab w:val="clear" w:pos="372"/>
                <w:tab w:val="left" w:pos="593"/>
              </w:tabs>
              <w:spacing w:before="60"/>
              <w:ind w:left="26"/>
              <w:jc w:val="right"/>
              <w:rPr>
                <w:rFonts w:ascii="Arial Nova Light" w:eastAsiaTheme="minorHAnsi" w:hAnsi="Arial Nova Light" w:cstheme="minorBidi"/>
                <w:b w:val="0"/>
                <w:szCs w:val="22"/>
                <w:lang w:eastAsia="en-US"/>
              </w:rPr>
            </w:pPr>
            <w:r>
              <w:rPr>
                <w:rFonts w:ascii="Arial Nova Light" w:eastAsiaTheme="minorHAnsi" w:hAnsi="Arial Nova Light" w:cstheme="minorBidi"/>
                <w:b w:val="0"/>
                <w:szCs w:val="22"/>
                <w:lang w:eastAsia="en-US"/>
              </w:rPr>
              <w:t>$0.00</w:t>
            </w:r>
            <w:r w:rsidR="009E600F" w:rsidRPr="00E42D27">
              <w:rPr>
                <w:rFonts w:ascii="Arial Nova Light" w:hAnsi="Arial Nova Light"/>
                <w:b w:val="0"/>
                <w:bCs/>
                <w:lang w:eastAsia="en-US"/>
              </w:rPr>
              <w:t/>
            </w:r>
            <w:r>
              <w:rPr>
                <w:rFonts w:ascii="Arial Nova Light" w:eastAsiaTheme="minorHAnsi" w:hAnsi="Arial Nova Light" w:cstheme="minorBidi"/>
                <w:b w:val="0"/>
                <w:szCs w:val="22"/>
                <w:lang w:eastAsia="en-US"/>
              </w:rPr>
              <w:t/>
            </w:r>
          </w:p>
        </w:tc>
      </w:tr>
      <w:tr w:rsidR="004047D3" w:rsidRPr="00190CC3" w14:paraId="2C29F586" w14:textId="77777777" w:rsidTr="00E42D27">
        <w:trPr>
          <w:trHeight w:val="361"/>
          <w:jc w:val="center"/>
        </w:trPr>
        <w:tc>
          <w:tcPr>
            <w:tcW w:w="6840" w:type="dxa"/>
            <w:tcBorders>
              <w:bottom w:val="single" w:sz="4" w:space="0" w:color="auto"/>
            </w:tcBorders>
          </w:tcPr>
          <w:p w14:paraId="2CF8A736" w14:textId="73AFD7CA" w:rsidR="00E42D27" w:rsidRPr="00E42D27" w:rsidRDefault="004047D3" w:rsidP="00E42D27">
            <w:pPr>
              <w:pStyle w:val="TableNumber"/>
              <w:tabs>
                <w:tab w:val="clear" w:pos="372"/>
                <w:tab w:val="left" w:pos="593"/>
              </w:tabs>
              <w:spacing w:before="60"/>
              <w:ind w:left="593"/>
              <w:jc w:val="right"/>
              <w:rPr>
                <w:rFonts w:ascii="Arial Nova Light" w:eastAsiaTheme="minorHAnsi" w:hAnsi="Arial Nova Light" w:cstheme="minorBidi"/>
                <w:b w:val="0"/>
                <w:szCs w:val="22"/>
                <w:lang w:eastAsia="en-US"/>
              </w:rPr>
            </w:pPr>
            <w:r w:rsidRPr="00190CC3">
              <w:rPr>
                <w:rFonts w:ascii="Arial Nova Light" w:eastAsiaTheme="minorHAnsi" w:hAnsi="Arial Nova Light" w:cstheme="minorBidi"/>
                <w:b w:val="0"/>
                <w:szCs w:val="22"/>
                <w:lang w:eastAsia="en-US"/>
              </w:rPr>
              <w:t>Professional Services Subtotal</w:t>
            </w:r>
          </w:p>
        </w:tc>
        <w:tc>
          <w:tcPr>
            <w:tcW w:w="2170" w:type="dxa"/>
            <w:tcBorders>
              <w:bottom w:val="single" w:sz="4" w:space="0" w:color="auto"/>
            </w:tcBorders>
          </w:tcPr>
          <w:p w14:paraId="099B6BC5" w14:textId="37E7937F" w:rsidR="004047D3" w:rsidRPr="00190CC3" w:rsidRDefault="00317659" w:rsidP="00E42D27">
            <w:pPr>
              <w:pStyle w:val="TableNumber"/>
              <w:tabs>
                <w:tab w:val="clear" w:pos="372"/>
                <w:tab w:val="left" w:pos="593"/>
              </w:tabs>
              <w:spacing w:before="60"/>
              <w:ind w:left="26"/>
              <w:jc w:val="right"/>
              <w:rPr>
                <w:rFonts w:ascii="Arial Nova Light" w:eastAsiaTheme="minorHAnsi" w:hAnsi="Arial Nova Light" w:cstheme="minorBidi"/>
                <w:b w:val="0"/>
                <w:szCs w:val="22"/>
                <w:lang w:eastAsia="en-US"/>
              </w:rPr>
            </w:pPr>
            <w:r>
              <w:rPr>
                <w:rFonts w:ascii="Arial Nova Light" w:eastAsiaTheme="minorHAnsi" w:hAnsi="Arial Nova Light" w:cstheme="minorBidi"/>
                <w:b w:val="0"/>
                <w:szCs w:val="22"/>
                <w:lang w:eastAsia="en-US"/>
              </w:rPr>
              <w:t xml:space="preserve">   $26,080.00</w:t>
            </w:r>
            <w:r w:rsidR="00721D23" w:rsidRPr="00085BBB">
              <w:rPr>
                <w:rFonts w:ascii="Arial Nova Light" w:eastAsiaTheme="minorHAnsi" w:hAnsi="Arial Nova Light" w:cstheme="minorBidi"/>
                <w:b w:val="0"/>
                <w:szCs w:val="22"/>
                <w:lang w:eastAsia="en-US"/>
              </w:rPr>
              <w:t/>
            </w:r>
            <w:r w:rsidR="004047D3" w:rsidRPr="00085BBB">
              <w:rPr>
                <w:rFonts w:ascii="Arial Nova Light" w:eastAsiaTheme="minorHAnsi" w:hAnsi="Arial Nova Light" w:cstheme="minorBidi"/>
                <w:b w:val="0"/>
                <w:szCs w:val="22"/>
                <w:lang w:eastAsia="en-US"/>
              </w:rPr>
              <w:t/>
            </w:r>
            <w:r w:rsidR="00721D23" w:rsidRPr="00085BBB">
              <w:rPr>
                <w:rFonts w:ascii="Arial Nova Light" w:eastAsiaTheme="minorHAnsi" w:hAnsi="Arial Nova Light" w:cstheme="minorBidi"/>
                <w:b w:val="0"/>
                <w:szCs w:val="22"/>
                <w:lang w:eastAsia="en-US"/>
              </w:rPr>
              <w:t/>
            </w:r>
          </w:p>
          <w:p w14:paraId="058DCE24" w14:textId="5FDF03A3" w:rsidR="001F512C" w:rsidRPr="00190CC3" w:rsidRDefault="001F512C" w:rsidP="00633292">
            <w:pPr>
              <w:pStyle w:val="TableNumber"/>
              <w:tabs>
                <w:tab w:val="clear" w:pos="372"/>
                <w:tab w:val="left" w:pos="593"/>
              </w:tabs>
              <w:spacing w:before="60"/>
              <w:ind w:left="26"/>
              <w:rPr>
                <w:rFonts w:ascii="Arial Nova Light" w:eastAsiaTheme="minorHAnsi" w:hAnsi="Arial Nova Light" w:cstheme="minorBidi"/>
                <w:b w:val="0"/>
                <w:szCs w:val="22"/>
                <w:lang w:eastAsia="en-US"/>
              </w:rPr>
            </w:pPr>
          </w:p>
        </w:tc>
      </w:tr>
      <w:tr w:rsidR="004047D3" w:rsidRPr="00190CC3" w14:paraId="3C26A849" w14:textId="77777777" w:rsidTr="00E42D27">
        <w:trPr>
          <w:trHeight w:val="361"/>
          <w:jc w:val="center"/>
        </w:trPr>
        <w:tc>
          <w:tcPr>
            <w:tcW w:w="6840" w:type="dxa"/>
            <w:tcBorders>
              <w:top w:val="single" w:sz="4" w:space="0" w:color="auto"/>
              <w:bottom w:val="single" w:sz="4" w:space="0" w:color="auto"/>
            </w:tcBorders>
          </w:tcPr>
          <w:p w14:paraId="2B3E42A7" w14:textId="1AD0B06F" w:rsidR="004047D3" w:rsidRPr="00190CC3" w:rsidRDefault="00D74C95" w:rsidP="005B62F3">
            <w:pPr>
              <w:pStyle w:val="TableNumber"/>
              <w:tabs>
                <w:tab w:val="clear" w:pos="372"/>
                <w:tab w:val="left" w:pos="593"/>
              </w:tabs>
              <w:spacing w:before="60"/>
              <w:rPr>
                <w:rFonts w:ascii="Arial Nova" w:eastAsiaTheme="minorHAnsi" w:hAnsi="Arial Nova" w:cstheme="minorBidi"/>
                <w:bCs/>
                <w:szCs w:val="22"/>
                <w:lang w:eastAsia="en-US"/>
              </w:rPr>
            </w:pPr>
            <w:r>
              <w:rPr>
                <w:rFonts w:ascii="Arial Nova" w:eastAsiaTheme="minorHAnsi" w:hAnsi="Arial Nova" w:cstheme="minorBidi"/>
                <w:bCs/>
                <w:szCs w:val="22"/>
                <w:lang w:eastAsia="en-US"/>
              </w:rPr>
              <w:t xml:space="preserve">Up-front Investment (including confidential discount - see notes below) </w:t>
            </w:r>
            <w:r w:rsidR="004047D3" w:rsidRPr="00190CC3">
              <w:rPr>
                <w:rFonts w:ascii="Arial Nova" w:eastAsiaTheme="minorHAnsi" w:hAnsi="Arial Nova" w:cstheme="minorBidi"/>
                <w:bCs/>
                <w:szCs w:val="22"/>
                <w:lang w:eastAsia="en-US"/>
              </w:rPr>
              <w:t/>
            </w:r>
            <w:r>
              <w:rPr>
                <w:rFonts w:ascii="Arial Nova" w:eastAsiaTheme="minorHAnsi" w:hAnsi="Arial Nova" w:cstheme="minorBidi"/>
                <w:bCs/>
                <w:szCs w:val="22"/>
                <w:lang w:eastAsia="en-US"/>
              </w:rPr>
              <w:t/>
            </w:r>
            <w:r w:rsidR="004047D3" w:rsidRPr="00190CC3">
              <w:rPr>
                <w:rFonts w:ascii="Arial Nova" w:eastAsiaTheme="minorHAnsi" w:hAnsi="Arial Nova" w:cstheme="minorBidi"/>
                <w:bCs/>
                <w:szCs w:val="22"/>
                <w:lang w:eastAsia="en-US"/>
              </w:rPr>
              <w:t xml:space="preserve"/>
            </w:r>
          </w:p>
        </w:tc>
        <w:tc>
          <w:tcPr>
            <w:tcW w:w="2170" w:type="dxa"/>
            <w:tcBorders>
              <w:top w:val="single" w:sz="4" w:space="0" w:color="auto"/>
              <w:bottom w:val="single" w:sz="4" w:space="0" w:color="auto"/>
            </w:tcBorders>
          </w:tcPr>
          <w:p w14:paraId="0E8FC289" w14:textId="394FFE76" w:rsidR="004047D3" w:rsidRPr="00190CC3" w:rsidRDefault="00317659" w:rsidP="00E42D27">
            <w:pPr>
              <w:pStyle w:val="TableNumber"/>
              <w:tabs>
                <w:tab w:val="left" w:pos="593"/>
              </w:tabs>
              <w:spacing w:before="60"/>
              <w:jc w:val="right"/>
              <w:rPr>
                <w:rFonts w:ascii="Arial Nova" w:eastAsiaTheme="minorHAnsi" w:hAnsi="Arial Nova" w:cstheme="minorBidi"/>
                <w:bCs/>
                <w:szCs w:val="22"/>
                <w:lang w:eastAsia="en-US"/>
              </w:rPr>
            </w:pPr>
            <w:bookmarkStart w:id="11" w:name="TotalCostExcl"/>
            <w:r>
              <w:rPr>
                <w:rFonts w:ascii="Arial Nova" w:eastAsiaTheme="minorHAnsi" w:hAnsi="Arial Nova" w:cstheme="minorBidi"/>
                <w:bCs/>
                <w:szCs w:val="22"/>
                <w:lang w:eastAsia="en-US"/>
              </w:rPr>
              <w:t xml:space="preserve">       $39,348.00</w:t>
            </w:r>
            <w:r w:rsidR="00474FC9" w:rsidRPr="00085BBB">
              <w:rPr>
                <w:rFonts w:ascii="Arial Nova" w:eastAsiaTheme="minorHAnsi" w:hAnsi="Arial Nova" w:cstheme="minorBidi"/>
                <w:bCs/>
                <w:szCs w:val="22"/>
                <w:lang w:eastAsia="en-US"/>
              </w:rPr>
              <w:t/>
            </w:r>
            <w:r w:rsidR="004047D3" w:rsidRPr="00085BBB">
              <w:rPr>
                <w:rFonts w:ascii="Arial Nova" w:eastAsiaTheme="minorHAnsi" w:hAnsi="Arial Nova" w:cstheme="minorBidi"/>
                <w:bCs/>
                <w:szCs w:val="22"/>
                <w:lang w:eastAsia="en-US"/>
              </w:rPr>
              <w:t/>
            </w:r>
            <w:bookmarkEnd w:id="11"/>
            <w:r w:rsidR="00474FC9" w:rsidRPr="00085BBB">
              <w:rPr>
                <w:rFonts w:ascii="Arial Nova" w:eastAsiaTheme="minorHAnsi" w:hAnsi="Arial Nova" w:cstheme="minorBidi"/>
                <w:bCs/>
                <w:szCs w:val="22"/>
                <w:lang w:eastAsia="en-US"/>
              </w:rPr>
              <w:t/>
            </w:r>
          </w:p>
        </w:tc>
      </w:tr>
      <w:tr w:rsidR="004047D3" w:rsidRPr="00B04B80" w14:paraId="5CE2CAC0" w14:textId="77777777" w:rsidTr="00E42D27">
        <w:trPr>
          <w:trHeight w:val="361"/>
          <w:jc w:val="center"/>
        </w:trPr>
        <w:tc>
          <w:tcPr>
            <w:tcW w:w="6840" w:type="dxa"/>
            <w:tcBorders>
              <w:top w:val="single" w:sz="4" w:space="0" w:color="auto"/>
              <w:bottom w:val="single" w:sz="4" w:space="0" w:color="auto"/>
            </w:tcBorders>
          </w:tcPr>
          <w:p w14:paraId="3212B9EF" w14:textId="11A0E232" w:rsidR="004047D3" w:rsidRPr="00B04B80" w:rsidRDefault="004047D3" w:rsidP="005B62F3">
            <w:pPr>
              <w:pStyle w:val="TableNumber"/>
              <w:tabs>
                <w:tab w:val="clear" w:pos="372"/>
                <w:tab w:val="left" w:pos="593"/>
              </w:tabs>
              <w:spacing w:before="60"/>
              <w:rPr>
                <w:rFonts w:ascii="Arial Nova Light" w:eastAsiaTheme="minorHAnsi" w:hAnsi="Arial Nova Light" w:cstheme="minorBidi"/>
                <w:b w:val="0"/>
                <w:szCs w:val="22"/>
                <w:lang w:eastAsia="en-US"/>
              </w:rPr>
            </w:pPr>
            <w:r w:rsidRPr="00B04B80">
              <w:rPr>
                <w:rFonts w:ascii="Arial Nova Light" w:eastAsiaTheme="minorHAnsi" w:hAnsi="Arial Nova Light" w:cstheme="minorBidi"/>
                <w:b w:val="0"/>
                <w:szCs w:val="22"/>
                <w:lang w:eastAsia="en-US"/>
              </w:rPr>
              <w:t xml:space="preserve">GST Payable at 10.0%</w:t>
            </w:r>
            <w:r w:rsidR="00825106" w:rsidRPr="00085BBB">
              <w:rPr>
                <w:rFonts w:ascii="Arial Nova Light" w:eastAsiaTheme="minorHAnsi" w:hAnsi="Arial Nova Light" w:cstheme="minorBidi"/>
                <w:b w:val="0"/>
                <w:szCs w:val="22"/>
                <w:lang w:eastAsia="en-US"/>
              </w:rPr>
              <w:t/>
            </w:r>
            <w:r w:rsidRPr="00085BBB">
              <w:rPr>
                <w:rFonts w:ascii="Arial Nova Light" w:eastAsiaTheme="minorHAnsi" w:hAnsi="Arial Nova Light" w:cstheme="minorBidi"/>
                <w:b w:val="0"/>
                <w:szCs w:val="22"/>
                <w:lang w:eastAsia="en-US"/>
              </w:rPr>
              <w:t/>
            </w:r>
          </w:p>
        </w:tc>
        <w:tc>
          <w:tcPr>
            <w:tcW w:w="2170" w:type="dxa"/>
            <w:tcBorders>
              <w:top w:val="single" w:sz="4" w:space="0" w:color="auto"/>
              <w:bottom w:val="single" w:sz="4" w:space="0" w:color="auto"/>
            </w:tcBorders>
          </w:tcPr>
          <w:p w14:paraId="1373CF42" w14:textId="059C46D0" w:rsidR="004047D3" w:rsidRPr="00B04B80" w:rsidRDefault="00474FC9" w:rsidP="00E42D27">
            <w:pPr>
              <w:pStyle w:val="TableNumber"/>
              <w:tabs>
                <w:tab w:val="clear" w:pos="372"/>
                <w:tab w:val="left" w:pos="593"/>
              </w:tabs>
              <w:spacing w:before="60"/>
              <w:ind w:left="593"/>
              <w:jc w:val="right"/>
              <w:rPr>
                <w:rFonts w:ascii="Arial Nova Light" w:eastAsiaTheme="minorHAnsi" w:hAnsi="Arial Nova Light" w:cstheme="minorBidi"/>
                <w:b w:val="0"/>
                <w:szCs w:val="22"/>
                <w:lang w:eastAsia="en-US"/>
              </w:rPr>
            </w:pPr>
            <w:bookmarkStart w:id="12" w:name="GSTonTotal"/>
            <w:r w:rsidRPr="00085BBB">
              <w:rPr>
                <w:rFonts w:ascii="Arial Nova Light" w:eastAsiaTheme="minorHAnsi" w:hAnsi="Arial Nova Light" w:cstheme="minorBidi"/>
                <w:b w:val="0"/>
                <w:szCs w:val="22"/>
                <w:lang w:eastAsia="en-US"/>
              </w:rPr>
              <w:t>$3,934.80</w:t>
            </w:r>
            <w:r w:rsidR="004047D3" w:rsidRPr="00085BBB">
              <w:rPr>
                <w:rFonts w:ascii="Arial Nova Light" w:eastAsiaTheme="minorHAnsi" w:hAnsi="Arial Nova Light" w:cstheme="minorBidi"/>
                <w:b w:val="0"/>
                <w:szCs w:val="22"/>
                <w:lang w:eastAsia="en-US"/>
              </w:rPr>
              <w:t/>
            </w:r>
            <w:bookmarkEnd w:id="12"/>
            <w:r w:rsidRPr="00085BBB">
              <w:rPr>
                <w:rFonts w:ascii="Arial Nova Light" w:eastAsiaTheme="minorHAnsi" w:hAnsi="Arial Nova Light" w:cstheme="minorBidi"/>
                <w:b w:val="0"/>
                <w:szCs w:val="22"/>
                <w:lang w:eastAsia="en-US"/>
              </w:rPr>
              <w:t/>
            </w:r>
          </w:p>
        </w:tc>
      </w:tr>
      <w:tr w:rsidR="004047D3" w:rsidRPr="00B04B80" w14:paraId="2F9310AE" w14:textId="77777777" w:rsidTr="00E42D27">
        <w:trPr>
          <w:trHeight w:val="361"/>
          <w:jc w:val="center"/>
        </w:trPr>
        <w:tc>
          <w:tcPr>
            <w:tcW w:w="6840" w:type="dxa"/>
            <w:tcBorders>
              <w:top w:val="single" w:sz="4" w:space="0" w:color="auto"/>
              <w:bottom w:val="single" w:sz="4" w:space="0" w:color="auto"/>
            </w:tcBorders>
          </w:tcPr>
          <w:p w14:paraId="0389154D" w14:textId="77777777" w:rsidR="004047D3" w:rsidRPr="00B04B80" w:rsidRDefault="004047D3" w:rsidP="005B62F3">
            <w:pPr>
              <w:pStyle w:val="TableNumber"/>
              <w:tabs>
                <w:tab w:val="clear" w:pos="372"/>
                <w:tab w:val="left" w:pos="593"/>
              </w:tabs>
              <w:spacing w:before="60"/>
              <w:rPr>
                <w:rFonts w:ascii="Arial Nova" w:eastAsiaTheme="minorHAnsi" w:hAnsi="Arial Nova" w:cstheme="minorBidi"/>
                <w:bCs/>
                <w:szCs w:val="22"/>
                <w:lang w:eastAsia="en-US"/>
              </w:rPr>
            </w:pPr>
            <w:r w:rsidRPr="00B04B80">
              <w:rPr>
                <w:rFonts w:ascii="Arial Nova" w:eastAsiaTheme="minorHAnsi" w:hAnsi="Arial Nova" w:cstheme="minorBidi"/>
                <w:bCs/>
                <w:szCs w:val="22"/>
                <w:lang w:eastAsia="en-US"/>
              </w:rPr>
              <w:t xml:space="preserve">Up-front Investment GST inclusive </w:t>
            </w:r>
          </w:p>
        </w:tc>
        <w:tc>
          <w:tcPr>
            <w:tcW w:w="2170" w:type="dxa"/>
            <w:tcBorders>
              <w:top w:val="single" w:sz="4" w:space="0" w:color="auto"/>
              <w:bottom w:val="single" w:sz="4" w:space="0" w:color="auto"/>
            </w:tcBorders>
          </w:tcPr>
          <w:p w14:paraId="3D02CD84" w14:textId="2A9A417E" w:rsidR="004047D3" w:rsidRPr="00B04B80" w:rsidRDefault="00474FC9" w:rsidP="00E42D27">
            <w:pPr>
              <w:pStyle w:val="TableNumber"/>
              <w:tabs>
                <w:tab w:val="clear" w:pos="372"/>
                <w:tab w:val="left" w:pos="593"/>
              </w:tabs>
              <w:spacing w:before="60"/>
              <w:jc w:val="right"/>
              <w:rPr>
                <w:rFonts w:ascii="Arial Nova" w:eastAsiaTheme="minorHAnsi" w:hAnsi="Arial Nova" w:cstheme="minorBidi"/>
                <w:bCs/>
                <w:szCs w:val="22"/>
                <w:lang w:eastAsia="en-US"/>
              </w:rPr>
            </w:pPr>
            <w:bookmarkStart w:id="13" w:name="TotalCost"/>
            <w:r w:rsidRPr="00085BBB">
              <w:rPr>
                <w:rFonts w:ascii="Arial Nova" w:eastAsiaTheme="minorHAnsi" w:hAnsi="Arial Nova" w:cstheme="minorBidi"/>
                <w:bCs/>
                <w:szCs w:val="22"/>
                <w:lang w:eastAsia="en-US"/>
              </w:rPr>
              <w:t>$67,738.00</w:t>
            </w:r>
            <w:r w:rsidR="004047D3" w:rsidRPr="00085BBB">
              <w:rPr>
                <w:rFonts w:ascii="Arial Nova" w:eastAsiaTheme="minorHAnsi" w:hAnsi="Arial Nova" w:cstheme="minorBidi"/>
                <w:bCs/>
                <w:szCs w:val="22"/>
                <w:lang w:eastAsia="en-US"/>
              </w:rPr>
              <w:t/>
            </w:r>
            <w:bookmarkEnd w:id="13"/>
            <w:r w:rsidR="00825106" w:rsidRPr="00085BBB">
              <w:rPr>
                <w:rFonts w:ascii="Arial Nova" w:eastAsiaTheme="minorHAnsi" w:hAnsi="Arial Nova" w:cstheme="minorBidi"/>
                <w:bCs/>
                <w:szCs w:val="22"/>
                <w:lang w:eastAsia="en-US"/>
              </w:rPr>
              <w:t/>
            </w:r>
            <w:r w:rsidRPr="00085BBB">
              <w:rPr>
                <w:rFonts w:ascii="Arial Nova" w:eastAsiaTheme="minorHAnsi" w:hAnsi="Arial Nova" w:cstheme="minorBidi"/>
                <w:bCs/>
                <w:szCs w:val="22"/>
                <w:lang w:eastAsia="en-US"/>
              </w:rPr>
              <w:t/>
            </w:r>
          </w:p>
        </w:tc>
      </w:tr>
    </w:tbl>
    <w:p w14:paraId="1DBCDF1A" w14:textId="0977A357" w:rsidR="00E06C24" w:rsidRDefault="00E06C24" w:rsidP="004047D3">
      <w:bookmarkStart w:id="14" w:name="LexisSmart"/>
    </w:p>
    <w:p w14:paraId="3DF8B655" w14:textId="77777777" w:rsidR="00E06C24" w:rsidRPr="00D03E6B" w:rsidRDefault="00E06C24" w:rsidP="00547FA5">
      <w:pPr>
        <w:spacing w:after="160" w:line="259" w:lineRule="auto"/>
      </w:pPr>
    </w:p>
    <w:p w14:paraId="4D9AA4BE" w14:textId="2138623D" w:rsidR="00901670" w:rsidRDefault="009B04E8" w:rsidP="009B04E8">
      <w:pPr>
        <w:jc w:val="center"/>
        <w:rPr>
          <w:b/>
        </w:rPr>
      </w:pPr>
      <w:bookmarkStart w:id="15" w:name="OngoingMaintenanceTable"/>
      <w:bookmarkEnd w:id="14"/>
      <w:r>
        <w:rPr>
          <w:b/>
        </w:rPr>
        <w:t>Continues on next page</w:t>
      </w:r>
    </w:p>
    <w:p w14:paraId="0B1D86EB" w14:textId="77777777" w:rsidR="00901670" w:rsidRDefault="00901670">
      <w:pPr>
        <w:spacing w:after="160" w:line="259" w:lineRule="auto"/>
        <w:rPr>
          <w:b/>
        </w:rPr>
      </w:pPr>
      <w:r>
        <w:rPr>
          <w:b/>
        </w:rPr>
        <w:br w:type="page"/>
      </w:r>
    </w:p>
    <w:p w14:paraId="7055A8C4" w14:textId="77777777" w:rsidR="00857990" w:rsidRDefault="00857990" w:rsidP="009B04E8">
      <w:pPr>
        <w:jc w:val="center"/>
      </w:pPr>
    </w:p>
    <w:tbl>
      <w:tblPr>
        <w:tblW w:w="9010" w:type="dxa"/>
        <w:jc w:val="center"/>
        <w:tblLayout w:type="fixed"/>
        <w:tblLook w:val="0000" w:firstRow="0" w:lastRow="0" w:firstColumn="0" w:lastColumn="0" w:noHBand="0" w:noVBand="0"/>
      </w:tblPr>
      <w:tblGrid>
        <w:gridCol w:w="6840"/>
        <w:gridCol w:w="2170"/>
      </w:tblGrid>
      <w:tr w:rsidR="004047D3" w:rsidRPr="00B04B80" w14:paraId="6F43489C" w14:textId="77777777" w:rsidTr="00E42D27">
        <w:trPr>
          <w:jc w:val="center"/>
        </w:trPr>
        <w:tc>
          <w:tcPr>
            <w:tcW w:w="6840" w:type="dxa"/>
            <w:tcBorders>
              <w:bottom w:val="single" w:sz="4" w:space="0" w:color="auto"/>
            </w:tcBorders>
          </w:tcPr>
          <w:p w14:paraId="186F9E06" w14:textId="5C4B3E1C" w:rsidR="004047D3" w:rsidRPr="00B04B80" w:rsidRDefault="004047D3" w:rsidP="006B485D">
            <w:pPr>
              <w:pStyle w:val="TableNumber"/>
              <w:tabs>
                <w:tab w:val="clear" w:pos="372"/>
                <w:tab w:val="left" w:pos="593"/>
              </w:tabs>
              <w:spacing w:before="60"/>
              <w:ind w:left="26"/>
              <w:rPr>
                <w:rFonts w:ascii="Arial Nova" w:eastAsiaTheme="minorHAnsi" w:hAnsi="Arial Nova" w:cstheme="minorBidi"/>
                <w:bCs/>
                <w:szCs w:val="22"/>
                <w:lang w:eastAsia="en-US"/>
              </w:rPr>
            </w:pPr>
            <w:r w:rsidRPr="00B04B80">
              <w:rPr>
                <w:rFonts w:ascii="Arial Nova" w:eastAsiaTheme="minorHAnsi" w:hAnsi="Arial Nova" w:cstheme="minorBidi"/>
                <w:bCs/>
                <w:szCs w:val="22"/>
                <w:lang w:eastAsia="en-US"/>
              </w:rPr>
              <w:br w:type="page"/>
              <w:t>Ongoing Annual Maintenance Fees</w:t>
            </w:r>
          </w:p>
        </w:tc>
        <w:tc>
          <w:tcPr>
            <w:tcW w:w="2170" w:type="dxa"/>
            <w:tcBorders>
              <w:bottom w:val="single" w:sz="4" w:space="0" w:color="auto"/>
            </w:tcBorders>
          </w:tcPr>
          <w:p w14:paraId="0D0E0E32" w14:textId="77777777" w:rsidR="004047D3" w:rsidRPr="00B04B80" w:rsidRDefault="004047D3" w:rsidP="006B485D">
            <w:pPr>
              <w:pStyle w:val="TableNumber"/>
              <w:tabs>
                <w:tab w:val="clear" w:pos="372"/>
                <w:tab w:val="left" w:pos="593"/>
              </w:tabs>
              <w:spacing w:before="60"/>
              <w:ind w:left="26"/>
              <w:rPr>
                <w:rFonts w:ascii="Arial Nova" w:eastAsiaTheme="minorHAnsi" w:hAnsi="Arial Nova" w:cstheme="minorBidi"/>
                <w:bCs/>
                <w:szCs w:val="22"/>
                <w:lang w:eastAsia="en-US"/>
              </w:rPr>
            </w:pPr>
          </w:p>
        </w:tc>
      </w:tr>
      <w:tr w:rsidR="004047D3" w:rsidRPr="006B485D" w14:paraId="7984B44F" w14:textId="77777777" w:rsidTr="00E42D27">
        <w:trPr>
          <w:trHeight w:val="374"/>
          <w:jc w:val="center"/>
        </w:trPr>
        <w:tc>
          <w:tcPr>
            <w:tcW w:w="6840" w:type="dxa"/>
            <w:tcBorders>
              <w:top w:val="single" w:sz="4" w:space="0" w:color="auto"/>
            </w:tcBorders>
          </w:tcPr>
          <w:p w14:paraId="03458E93" w14:textId="0F6370B5" w:rsidR="004047D3" w:rsidRPr="00B04B80" w:rsidRDefault="004047D3" w:rsidP="00500123">
            <w:pPr>
              <w:pStyle w:val="TableNumber"/>
              <w:numPr>
                <w:ilvl w:val="0"/>
                <w:numId w:val="17"/>
              </w:numPr>
              <w:tabs>
                <w:tab w:val="clear" w:pos="372"/>
                <w:tab w:val="left" w:pos="593"/>
              </w:tabs>
              <w:spacing w:before="60"/>
              <w:ind w:left="593" w:hanging="567"/>
              <w:rPr>
                <w:rFonts w:ascii="Arial Nova Light" w:eastAsiaTheme="minorHAnsi" w:hAnsi="Arial Nova Light" w:cstheme="minorBidi"/>
                <w:b w:val="0"/>
                <w:szCs w:val="22"/>
                <w:lang w:eastAsia="en-US"/>
              </w:rPr>
            </w:pPr>
            <w:r w:rsidRPr="00B04B80">
              <w:rPr>
                <w:rFonts w:ascii="Arial Nova Light" w:eastAsiaTheme="minorHAnsi" w:hAnsi="Arial Nova Light" w:cstheme="minorBidi"/>
                <w:b w:val="0"/>
                <w:szCs w:val="22"/>
                <w:lang w:eastAsia="en-US"/>
              </w:rPr>
              <w:t>Annual Lexis Care for Affinity Workstations and Server</w:t>
            </w:r>
          </w:p>
        </w:tc>
        <w:tc>
          <w:tcPr>
            <w:tcW w:w="2170" w:type="dxa"/>
            <w:tcBorders>
              <w:top w:val="single" w:sz="4" w:space="0" w:color="auto"/>
            </w:tcBorders>
          </w:tcPr>
          <w:p w14:paraId="1E7B414C" w14:textId="7AFE09EC" w:rsidR="004047D3" w:rsidRPr="00B04B80" w:rsidRDefault="00C12E67" w:rsidP="00C12E67">
            <w:pPr>
              <w:pStyle w:val="TableNumber"/>
              <w:tabs>
                <w:tab w:val="clear" w:pos="372"/>
                <w:tab w:val="left" w:pos="593"/>
              </w:tabs>
              <w:spacing w:before="60"/>
              <w:ind w:left="26"/>
              <w:jc w:val="right"/>
              <w:rPr>
                <w:rFonts w:ascii="Arial Nova Light" w:eastAsiaTheme="minorHAnsi" w:hAnsi="Arial Nova Light" w:cstheme="minorBidi"/>
                <w:b w:val="0"/>
                <w:szCs w:val="22"/>
                <w:lang w:eastAsia="en-US"/>
              </w:rPr>
            </w:pPr>
            <w:r>
              <w:rPr>
                <w:rFonts w:ascii="Arial Nova Light" w:eastAsiaTheme="minorHAnsi" w:hAnsi="Arial Nova Light" w:cstheme="minorBidi"/>
                <w:b w:val="0"/>
                <w:szCs w:val="22"/>
                <w:lang w:eastAsia="en-US"/>
              </w:rPr>
              <w:t>$4,950.00</w:t>
            </w:r>
            <w:r w:rsidRPr="00C12E67">
              <w:rPr>
                <w:rFonts w:ascii="Arial Nova Light" w:hAnsi="Arial Nova Light"/>
                <w:b w:val="0"/>
                <w:bCs/>
                <w:lang w:eastAsia="en-US"/>
              </w:rPr>
              <w:t/>
            </w:r>
            <w:r>
              <w:rPr>
                <w:rFonts w:ascii="Arial Nova Light" w:eastAsiaTheme="minorHAnsi" w:hAnsi="Arial Nova Light" w:cstheme="minorBidi"/>
                <w:b w:val="0"/>
                <w:szCs w:val="22"/>
                <w:lang w:eastAsia="en-US"/>
              </w:rPr>
              <w:t/>
            </w:r>
          </w:p>
        </w:tc>
      </w:tr>
      <w:tr w:rsidR="004047D3" w:rsidRPr="006B485D" w14:paraId="20EDDD26" w14:textId="77777777" w:rsidTr="00E42D27">
        <w:trPr>
          <w:trHeight w:val="482"/>
          <w:jc w:val="center"/>
        </w:trPr>
        <w:tc>
          <w:tcPr>
            <w:tcW w:w="6840" w:type="dxa"/>
          </w:tcPr>
          <w:p w14:paraId="73063847" w14:textId="77777777" w:rsidR="004047D3" w:rsidRPr="00B04B80" w:rsidRDefault="004047D3" w:rsidP="00500123">
            <w:pPr>
              <w:pStyle w:val="TableNumber"/>
              <w:numPr>
                <w:ilvl w:val="0"/>
                <w:numId w:val="17"/>
              </w:numPr>
              <w:tabs>
                <w:tab w:val="clear" w:pos="372"/>
                <w:tab w:val="left" w:pos="593"/>
              </w:tabs>
              <w:spacing w:before="60"/>
              <w:ind w:left="593" w:hanging="567"/>
              <w:rPr>
                <w:rFonts w:ascii="Arial Nova Light" w:eastAsiaTheme="minorHAnsi" w:hAnsi="Arial Nova Light" w:cstheme="minorBidi"/>
                <w:b w:val="0"/>
                <w:szCs w:val="22"/>
                <w:lang w:eastAsia="en-US"/>
              </w:rPr>
            </w:pPr>
            <w:r w:rsidRPr="00B04B80">
              <w:rPr>
                <w:rFonts w:ascii="Arial Nova Light" w:eastAsiaTheme="minorHAnsi" w:hAnsi="Arial Nova Light" w:cstheme="minorBidi"/>
                <w:b w:val="0"/>
                <w:szCs w:val="22"/>
                <w:lang w:eastAsia="en-US"/>
              </w:rPr>
              <w:t>Annual Maintenance for Oracle</w:t>
            </w:r>
          </w:p>
        </w:tc>
        <w:tc>
          <w:tcPr>
            <w:tcW w:w="2170" w:type="dxa"/>
          </w:tcPr>
          <w:p w14:paraId="50A9E61E" w14:textId="5E3E65D0" w:rsidR="004047D3" w:rsidRPr="00B04B80" w:rsidRDefault="00C12E67" w:rsidP="00C12E67">
            <w:pPr>
              <w:pStyle w:val="TableNumber"/>
              <w:tabs>
                <w:tab w:val="clear" w:pos="372"/>
                <w:tab w:val="left" w:pos="593"/>
              </w:tabs>
              <w:spacing w:before="60"/>
              <w:ind w:left="26"/>
              <w:jc w:val="right"/>
              <w:rPr>
                <w:rFonts w:ascii="Arial Nova Light" w:eastAsiaTheme="minorHAnsi" w:hAnsi="Arial Nova Light" w:cstheme="minorBidi"/>
                <w:b w:val="0"/>
                <w:szCs w:val="22"/>
                <w:lang w:eastAsia="en-US"/>
              </w:rPr>
            </w:pPr>
            <w:r>
              <w:rPr>
                <w:rFonts w:ascii="Arial Nova Light" w:eastAsiaTheme="minorHAnsi" w:hAnsi="Arial Nova Light" w:cstheme="minorBidi"/>
                <w:b w:val="0"/>
                <w:szCs w:val="22"/>
                <w:lang w:eastAsia="en-US"/>
              </w:rPr>
              <w:t>$625.00</w:t>
            </w:r>
            <w:r w:rsidRPr="00C12E67">
              <w:rPr>
                <w:rFonts w:ascii="Arial Nova Light" w:hAnsi="Arial Nova Light"/>
                <w:b w:val="0"/>
                <w:bCs/>
                <w:lang w:eastAsia="en-US"/>
              </w:rPr>
              <w:t/>
            </w:r>
            <w:r>
              <w:rPr>
                <w:rFonts w:ascii="Arial Nova Light" w:eastAsiaTheme="minorHAnsi" w:hAnsi="Arial Nova Light" w:cstheme="minorBidi"/>
                <w:b w:val="0"/>
                <w:szCs w:val="22"/>
                <w:lang w:eastAsia="en-US"/>
              </w:rPr>
              <w:t/>
            </w:r>
          </w:p>
        </w:tc>
      </w:tr>
      <w:tr w:rsidR="004047D3" w:rsidRPr="00B04B80" w14:paraId="710E69F7" w14:textId="77777777" w:rsidTr="00E42D27">
        <w:trPr>
          <w:jc w:val="center"/>
        </w:trPr>
        <w:tc>
          <w:tcPr>
            <w:tcW w:w="6840" w:type="dxa"/>
            <w:tcBorders>
              <w:top w:val="single" w:sz="4" w:space="0" w:color="auto"/>
              <w:bottom w:val="single" w:sz="4" w:space="0" w:color="auto"/>
            </w:tcBorders>
          </w:tcPr>
          <w:p w14:paraId="457F86C4" w14:textId="63A8D249" w:rsidR="004047D3" w:rsidRPr="00B04B80" w:rsidRDefault="00C868BE" w:rsidP="007E37BA">
            <w:pPr>
              <w:pStyle w:val="TableNumber"/>
              <w:tabs>
                <w:tab w:val="clear" w:pos="372"/>
                <w:tab w:val="left" w:pos="593"/>
              </w:tabs>
              <w:spacing w:before="60"/>
              <w:rPr>
                <w:rFonts w:ascii="Arial Nova" w:eastAsiaTheme="minorHAnsi" w:hAnsi="Arial Nova" w:cstheme="minorBidi"/>
                <w:bCs/>
                <w:szCs w:val="22"/>
                <w:lang w:eastAsia="en-US"/>
              </w:rPr>
            </w:pPr>
            <w:r>
              <w:rPr>
                <w:rFonts w:ascii="Arial Nova" w:eastAsiaTheme="minorHAnsi" w:hAnsi="Arial Nova" w:cstheme="minorBidi"/>
                <w:bCs/>
                <w:szCs w:val="22"/>
                <w:lang w:eastAsia="en-US"/>
              </w:rPr>
              <w:t>Total Annual Maintenance Fees (including confidential discount - see notes below)</w:t>
            </w:r>
            <w:r w:rsidR="004047D3" w:rsidRPr="00B04B80">
              <w:rPr>
                <w:rFonts w:ascii="Arial Nova" w:eastAsiaTheme="minorHAnsi" w:hAnsi="Arial Nova" w:cstheme="minorBidi"/>
                <w:bCs/>
                <w:szCs w:val="22"/>
                <w:lang w:eastAsia="en-US"/>
              </w:rPr>
              <w:t/>
            </w:r>
            <w:r>
              <w:rPr>
                <w:rFonts w:ascii="Arial Nova" w:eastAsiaTheme="minorHAnsi" w:hAnsi="Arial Nova" w:cstheme="minorBidi"/>
                <w:bCs/>
                <w:szCs w:val="22"/>
                <w:lang w:eastAsia="en-US"/>
              </w:rPr>
              <w:t/>
            </w:r>
          </w:p>
        </w:tc>
        <w:tc>
          <w:tcPr>
            <w:tcW w:w="2170" w:type="dxa"/>
            <w:tcBorders>
              <w:top w:val="single" w:sz="4" w:space="0" w:color="auto"/>
              <w:bottom w:val="single" w:sz="4" w:space="0" w:color="auto"/>
            </w:tcBorders>
          </w:tcPr>
          <w:p w14:paraId="4861F55A" w14:textId="384E1656" w:rsidR="004047D3" w:rsidRPr="00B04B80" w:rsidRDefault="007D6F4E" w:rsidP="00E42D27">
            <w:pPr>
              <w:pStyle w:val="TableNumber"/>
              <w:tabs>
                <w:tab w:val="clear" w:pos="372"/>
                <w:tab w:val="left" w:pos="593"/>
              </w:tabs>
              <w:spacing w:before="60"/>
              <w:jc w:val="right"/>
              <w:rPr>
                <w:rFonts w:ascii="Arial Nova" w:eastAsiaTheme="minorHAnsi" w:hAnsi="Arial Nova" w:cstheme="minorBidi"/>
                <w:bCs/>
                <w:szCs w:val="22"/>
                <w:lang w:eastAsia="en-US"/>
              </w:rPr>
            </w:pPr>
            <w:bookmarkStart w:id="16" w:name="CareTotal"/>
            <w:r w:rsidRPr="00085BBB">
              <w:rPr>
                <w:rFonts w:ascii="Arial Nova" w:eastAsiaTheme="minorHAnsi" w:hAnsi="Arial Nova" w:cstheme="minorBidi"/>
                <w:bCs/>
                <w:szCs w:val="22"/>
                <w:lang w:eastAsia="en-US"/>
              </w:rPr>
              <w:t>$9,875.00</w:t>
            </w:r>
            <w:r w:rsidR="004047D3" w:rsidRPr="00085BBB">
              <w:rPr>
                <w:rFonts w:ascii="Arial Nova" w:eastAsiaTheme="minorHAnsi" w:hAnsi="Arial Nova" w:cstheme="minorBidi"/>
                <w:bCs/>
                <w:szCs w:val="22"/>
                <w:lang w:eastAsia="en-US"/>
              </w:rPr>
              <w:t/>
            </w:r>
            <w:bookmarkEnd w:id="16"/>
            <w:r w:rsidR="00901670" w:rsidRPr="00085BBB">
              <w:rPr>
                <w:rFonts w:ascii="Arial Nova" w:eastAsiaTheme="minorHAnsi" w:hAnsi="Arial Nova" w:cstheme="minorBidi"/>
                <w:bCs/>
                <w:szCs w:val="22"/>
                <w:lang w:eastAsia="en-US"/>
              </w:rPr>
              <w:t/>
            </w:r>
            <w:r w:rsidRPr="00085BBB">
              <w:rPr>
                <w:rFonts w:ascii="Arial Nova" w:eastAsiaTheme="minorHAnsi" w:hAnsi="Arial Nova" w:cstheme="minorBidi"/>
                <w:bCs/>
                <w:szCs w:val="22"/>
                <w:lang w:eastAsia="en-US"/>
              </w:rPr>
              <w:t/>
            </w:r>
          </w:p>
        </w:tc>
      </w:tr>
      <w:tr w:rsidR="004047D3" w:rsidRPr="005B62F3" w14:paraId="7D180B27" w14:textId="77777777" w:rsidTr="00E42D27">
        <w:trPr>
          <w:jc w:val="center"/>
        </w:trPr>
        <w:tc>
          <w:tcPr>
            <w:tcW w:w="6840" w:type="dxa"/>
            <w:tcBorders>
              <w:top w:val="single" w:sz="4" w:space="0" w:color="auto"/>
              <w:bottom w:val="single" w:sz="4" w:space="0" w:color="auto"/>
            </w:tcBorders>
          </w:tcPr>
          <w:p w14:paraId="510414A0" w14:textId="7D299133" w:rsidR="004047D3" w:rsidRPr="00B04B80" w:rsidRDefault="00901670" w:rsidP="005B62F3">
            <w:pPr>
              <w:pStyle w:val="TableNumber"/>
              <w:tabs>
                <w:tab w:val="clear" w:pos="372"/>
                <w:tab w:val="left" w:pos="593"/>
              </w:tabs>
              <w:spacing w:before="60"/>
              <w:rPr>
                <w:rFonts w:ascii="Arial Nova Light" w:eastAsiaTheme="minorHAnsi" w:hAnsi="Arial Nova Light" w:cstheme="minorBidi"/>
                <w:b w:val="0"/>
                <w:szCs w:val="22"/>
                <w:lang w:eastAsia="en-US"/>
              </w:rPr>
            </w:pPr>
            <w:r w:rsidRPr="00B04B80">
              <w:rPr>
                <w:rFonts w:ascii="Arial Nova Light" w:eastAsiaTheme="minorHAnsi" w:hAnsi="Arial Nova Light" w:cstheme="minorBidi"/>
                <w:b w:val="0"/>
                <w:szCs w:val="22"/>
                <w:lang w:eastAsia="en-US"/>
              </w:rPr>
              <w:t xml:space="preserve">GST Payable at 10.0%</w:t>
            </w:r>
            <w:r w:rsidRPr="00085BBB">
              <w:rPr>
                <w:rFonts w:ascii="Arial Nova Light" w:eastAsiaTheme="minorHAnsi" w:hAnsi="Arial Nova Light" w:cstheme="minorBidi"/>
                <w:b w:val="0"/>
                <w:szCs w:val="22"/>
                <w:lang w:eastAsia="en-US"/>
              </w:rPr>
              <w:t/>
            </w:r>
          </w:p>
        </w:tc>
        <w:tc>
          <w:tcPr>
            <w:tcW w:w="2170" w:type="dxa"/>
            <w:tcBorders>
              <w:top w:val="single" w:sz="4" w:space="0" w:color="auto"/>
              <w:bottom w:val="single" w:sz="4" w:space="0" w:color="auto"/>
            </w:tcBorders>
          </w:tcPr>
          <w:p w14:paraId="24982D8C" w14:textId="47C04C0C" w:rsidR="004047D3" w:rsidRPr="00B04B80" w:rsidRDefault="007D6F4E" w:rsidP="00E42D27">
            <w:pPr>
              <w:pStyle w:val="TableNumber"/>
              <w:tabs>
                <w:tab w:val="clear" w:pos="372"/>
                <w:tab w:val="left" w:pos="593"/>
              </w:tabs>
              <w:spacing w:before="60"/>
              <w:jc w:val="right"/>
              <w:rPr>
                <w:rFonts w:ascii="Arial Nova Light" w:eastAsiaTheme="minorHAnsi" w:hAnsi="Arial Nova Light" w:cstheme="minorBidi"/>
                <w:b w:val="0"/>
                <w:szCs w:val="22"/>
                <w:lang w:eastAsia="en-US"/>
              </w:rPr>
            </w:pPr>
            <w:bookmarkStart w:id="17" w:name="CareGST"/>
            <w:r w:rsidRPr="00085BBB">
              <w:rPr>
                <w:rFonts w:ascii="Arial Nova Light" w:eastAsiaTheme="minorHAnsi" w:hAnsi="Arial Nova Light" w:cstheme="minorBidi"/>
                <w:b w:val="0"/>
                <w:szCs w:val="22"/>
                <w:lang w:eastAsia="en-US"/>
              </w:rPr>
              <w:t>$987.50</w:t>
            </w:r>
            <w:r w:rsidR="004047D3" w:rsidRPr="00085BBB">
              <w:rPr>
                <w:rFonts w:ascii="Arial Nova Light" w:eastAsiaTheme="minorHAnsi" w:hAnsi="Arial Nova Light" w:cstheme="minorBidi"/>
                <w:b w:val="0"/>
                <w:szCs w:val="22"/>
                <w:lang w:eastAsia="en-US"/>
              </w:rPr>
              <w:t/>
            </w:r>
            <w:bookmarkEnd w:id="17"/>
            <w:r w:rsidRPr="00085BBB">
              <w:rPr>
                <w:rFonts w:ascii="Arial Nova Light" w:eastAsiaTheme="minorHAnsi" w:hAnsi="Arial Nova Light" w:cstheme="minorBidi"/>
                <w:b w:val="0"/>
                <w:szCs w:val="22"/>
                <w:lang w:eastAsia="en-US"/>
              </w:rPr>
              <w:t/>
            </w:r>
          </w:p>
        </w:tc>
      </w:tr>
      <w:tr w:rsidR="004047D3" w:rsidRPr="00B04B80" w14:paraId="49796A7E" w14:textId="77777777" w:rsidTr="00E42D27">
        <w:trPr>
          <w:jc w:val="center"/>
        </w:trPr>
        <w:tc>
          <w:tcPr>
            <w:tcW w:w="6840" w:type="dxa"/>
            <w:tcBorders>
              <w:top w:val="single" w:sz="4" w:space="0" w:color="auto"/>
              <w:bottom w:val="single" w:sz="4" w:space="0" w:color="auto"/>
            </w:tcBorders>
          </w:tcPr>
          <w:p w14:paraId="1E70D952" w14:textId="77777777" w:rsidR="004047D3" w:rsidRPr="00B04B80" w:rsidRDefault="004047D3" w:rsidP="007E37BA">
            <w:pPr>
              <w:pStyle w:val="TableNumber"/>
              <w:tabs>
                <w:tab w:val="clear" w:pos="372"/>
                <w:tab w:val="left" w:pos="593"/>
              </w:tabs>
              <w:spacing w:before="60"/>
              <w:rPr>
                <w:rFonts w:ascii="Arial Nova" w:eastAsiaTheme="minorHAnsi" w:hAnsi="Arial Nova" w:cstheme="minorBidi"/>
                <w:bCs/>
                <w:szCs w:val="22"/>
                <w:lang w:eastAsia="en-US"/>
              </w:rPr>
            </w:pPr>
            <w:r w:rsidRPr="00B04B80">
              <w:rPr>
                <w:rFonts w:ascii="Arial Nova" w:eastAsiaTheme="minorHAnsi" w:hAnsi="Arial Nova" w:cstheme="minorBidi"/>
                <w:bCs/>
                <w:szCs w:val="22"/>
                <w:lang w:eastAsia="en-US"/>
              </w:rPr>
              <w:t>Total Annual Maintenance – GST Inclusive</w:t>
            </w:r>
          </w:p>
        </w:tc>
        <w:tc>
          <w:tcPr>
            <w:tcW w:w="2170" w:type="dxa"/>
            <w:tcBorders>
              <w:top w:val="single" w:sz="4" w:space="0" w:color="auto"/>
              <w:bottom w:val="single" w:sz="4" w:space="0" w:color="auto"/>
            </w:tcBorders>
          </w:tcPr>
          <w:p w14:paraId="6A4DE5E5" w14:textId="460F7048" w:rsidR="004047D3" w:rsidRPr="00B04B80" w:rsidRDefault="007D6F4E" w:rsidP="00E42D27">
            <w:pPr>
              <w:pStyle w:val="TableNumber"/>
              <w:tabs>
                <w:tab w:val="clear" w:pos="372"/>
                <w:tab w:val="left" w:pos="593"/>
              </w:tabs>
              <w:spacing w:before="60"/>
              <w:jc w:val="right"/>
              <w:rPr>
                <w:rFonts w:ascii="Arial Nova" w:eastAsiaTheme="minorHAnsi" w:hAnsi="Arial Nova" w:cstheme="minorBidi"/>
                <w:bCs/>
                <w:szCs w:val="22"/>
                <w:lang w:eastAsia="en-US"/>
              </w:rPr>
            </w:pPr>
            <w:bookmarkStart w:id="18" w:name="CareTotalIncl"/>
            <w:r w:rsidRPr="00085BBB">
              <w:rPr>
                <w:rFonts w:ascii="Arial Nova" w:eastAsiaTheme="minorHAnsi" w:hAnsi="Arial Nova" w:cstheme="minorBidi"/>
                <w:bCs/>
                <w:szCs w:val="22"/>
                <w:lang w:eastAsia="en-US"/>
              </w:rPr>
              <w:t>$10,862.50</w:t>
            </w:r>
            <w:r w:rsidR="004047D3" w:rsidRPr="00085BBB">
              <w:rPr>
                <w:rFonts w:ascii="Arial Nova" w:eastAsiaTheme="minorHAnsi" w:hAnsi="Arial Nova" w:cstheme="minorBidi"/>
                <w:bCs/>
                <w:szCs w:val="22"/>
                <w:lang w:eastAsia="en-US"/>
              </w:rPr>
              <w:t/>
            </w:r>
            <w:bookmarkEnd w:id="18"/>
            <w:r w:rsidR="00901670" w:rsidRPr="00085BBB">
              <w:rPr>
                <w:rFonts w:ascii="Arial Nova" w:eastAsiaTheme="minorHAnsi" w:hAnsi="Arial Nova" w:cstheme="minorBidi"/>
                <w:bCs/>
                <w:szCs w:val="22"/>
                <w:lang w:eastAsia="en-US"/>
              </w:rPr>
              <w:t/>
            </w:r>
            <w:r w:rsidRPr="00085BBB">
              <w:rPr>
                <w:rFonts w:ascii="Arial Nova" w:eastAsiaTheme="minorHAnsi" w:hAnsi="Arial Nova" w:cstheme="minorBidi"/>
                <w:bCs/>
                <w:szCs w:val="22"/>
                <w:lang w:eastAsia="en-US"/>
              </w:rPr>
              <w:t/>
            </w:r>
          </w:p>
        </w:tc>
      </w:tr>
    </w:tbl>
    <w:p w14:paraId="51F7379E" w14:textId="35B56D78" w:rsidR="004047D3" w:rsidRDefault="004047D3" w:rsidP="004047D3"/>
    <w:bookmarkEnd w:id="15"/>
    <w:p w14:paraId="06A3CE98" w14:textId="417518E4" w:rsidR="00FA27BF" w:rsidRDefault="00FA27BF" w:rsidP="00FA27BF"/>
    <w:p w14:paraId="5A700232" w14:textId="1FB14BB7" w:rsidR="0055539E" w:rsidRPr="00144CE9" w:rsidRDefault="000016DA" w:rsidP="00144CE9">
      <w:pPr>
        <w:spacing w:before="240"/>
        <w:rPr>
          <w:rFonts w:ascii="Arial Nova" w:hAnsi="Arial Nova"/>
          <w:color w:val="5B9BD5"/>
          <w:sz w:val="26"/>
          <w:szCs w:val="26"/>
        </w:rPr>
      </w:pPr>
      <w:r w:rsidRPr="00144CE9">
        <w:rPr>
          <w:rFonts w:ascii="Arial Nova" w:hAnsi="Arial Nova"/>
          <w:color w:val="5B9BD5"/>
          <w:sz w:val="26"/>
          <w:szCs w:val="26"/>
        </w:rPr>
        <w:t>N</w:t>
      </w:r>
      <w:r w:rsidR="00B30FDB" w:rsidRPr="00144CE9">
        <w:rPr>
          <w:rFonts w:ascii="Arial Nova" w:hAnsi="Arial Nova"/>
          <w:color w:val="5B9BD5"/>
          <w:sz w:val="26"/>
          <w:szCs w:val="26"/>
        </w:rPr>
        <w:t>otes</w:t>
      </w:r>
      <w:r w:rsidRPr="00144CE9">
        <w:rPr>
          <w:rFonts w:ascii="Arial Nova" w:hAnsi="Arial Nova"/>
          <w:color w:val="5B9BD5"/>
          <w:sz w:val="26"/>
          <w:szCs w:val="26"/>
        </w:rPr>
        <w:t xml:space="preserve"> on Investment Summary</w:t>
      </w:r>
    </w:p>
    <w:p w14:paraId="190A7835" w14:textId="77777777" w:rsidR="0055539E" w:rsidRDefault="0055539E">
      <w:pPr>
        <w:tabs>
          <w:tab w:val="left" w:pos="1125"/>
        </w:tabs>
      </w:pPr>
    </w:p>
    <w:p w14:paraId="41B248A5" w14:textId="74F6A13B" w:rsidR="0055539E" w:rsidRDefault="00B30FDB" w:rsidP="00500123">
      <w:pPr>
        <w:pStyle w:val="ListParagraph"/>
        <w:numPr>
          <w:ilvl w:val="0"/>
          <w:numId w:val="6"/>
        </w:numPr>
        <w:spacing w:after="120"/>
        <w:contextualSpacing w:val="0"/>
      </w:pPr>
      <w:r>
        <w:t xml:space="preserve">I have included a conditional discount. Final approval by our </w:t>
      </w:r>
      <w:r w:rsidR="009B454E">
        <w:t>Finance Director</w:t>
      </w:r>
      <w:r>
        <w:t xml:space="preserve"> is required. The offer includes:</w:t>
      </w:r>
    </w:p>
    <w:p w14:paraId="6F99AF0A" w14:textId="77777777" w:rsidR="0055539E" w:rsidRPr="00E34BAD" w:rsidRDefault="00B30FDB" w:rsidP="00500123">
      <w:pPr>
        <w:pStyle w:val="ListParagraph"/>
        <w:numPr>
          <w:ilvl w:val="1"/>
          <w:numId w:val="6"/>
        </w:numPr>
        <w:ind w:left="714" w:hanging="357"/>
        <w:contextualSpacing w:val="0"/>
      </w:pPr>
      <w:r w:rsidRPr="00E34BAD">
        <w:t>One-o</w:t>
      </w:r>
      <w:r w:rsidR="00DF4BDE" w:rsidRPr="00E34BAD">
        <w:t xml:space="preserve">ff costs discounted </w:t>
      </w:r>
      <w:r w:rsidR="00DF4BDE" w:rsidRPr="00085BBB">
        <w:t xml:space="preserve">by 0.00 </w:t>
      </w:r>
      <w:r w:rsidRPr="00085BBB">
        <w:t>%</w:t>
      </w:r>
    </w:p>
    <w:p w14:paraId="5A17D1CC" w14:textId="4D1D143B" w:rsidR="00BC6CCC" w:rsidRPr="00085BBB" w:rsidRDefault="00B30FDB" w:rsidP="00D24F17">
      <w:pPr>
        <w:pStyle w:val="ListParagraph"/>
        <w:numPr>
          <w:ilvl w:val="1"/>
          <w:numId w:val="6"/>
        </w:numPr>
        <w:ind w:left="714" w:hanging="357"/>
        <w:contextualSpacing w:val="0"/>
      </w:pPr>
      <w:r w:rsidRPr="00E34BAD">
        <w:t xml:space="preserve">Ongoing support and maintenance costs discounted </w:t>
      </w:r>
      <w:r w:rsidRPr="00085BBB">
        <w:t xml:space="preserve">by </w:t>
      </w:r>
      <w:r w:rsidR="00DF4BDE" w:rsidRPr="00085BBB">
        <w:rPr>
          <w:lang w:val="en-US"/>
        </w:rPr>
        <w:t xml:space="preserve">0.00 </w:t>
      </w:r>
      <w:r w:rsidRPr="00085BBB">
        <w:t>%</w:t>
      </w:r>
    </w:p>
    <w:p w14:paraId="3AE68097" w14:textId="1BE27891" w:rsidR="00520A94" w:rsidRDefault="00B30FDB" w:rsidP="00D24F17">
      <w:pPr>
        <w:pStyle w:val="ListParagraph"/>
        <w:numPr>
          <w:ilvl w:val="1"/>
          <w:numId w:val="6"/>
        </w:numPr>
        <w:ind w:left="714" w:hanging="357"/>
        <w:contextualSpacing w:val="0"/>
      </w:pPr>
      <w:r w:rsidRPr="00E34BAD">
        <w:t xml:space="preserve">A payment plan </w:t>
      </w:r>
      <w:r w:rsidRPr="00085BBB">
        <w:t xml:space="preserve">over 60 Months </w:t>
      </w:r>
      <w:r w:rsidRPr="00E34BAD">
        <w:t>to minimise cash flow impact on you</w:t>
      </w:r>
    </w:p>
    <w:p w14:paraId="5A3816EF" w14:textId="77777777" w:rsidR="00D24F17" w:rsidRPr="00E34BAD" w:rsidRDefault="00D24F17" w:rsidP="00D24F17">
      <w:pPr>
        <w:pStyle w:val="ListParagraph"/>
        <w:ind w:left="714"/>
        <w:contextualSpacing w:val="0"/>
      </w:pPr>
    </w:p>
    <w:p w14:paraId="140CE41D" w14:textId="6011D400" w:rsidR="0055539E" w:rsidRDefault="00B30FDB" w:rsidP="00500123">
      <w:pPr>
        <w:pStyle w:val="ListParagraph"/>
        <w:numPr>
          <w:ilvl w:val="0"/>
          <w:numId w:val="6"/>
        </w:numPr>
        <w:spacing w:after="120"/>
        <w:contextualSpacing w:val="0"/>
      </w:pPr>
      <w:r w:rsidRPr="00E34BAD">
        <w:t xml:space="preserve">Costs </w:t>
      </w:r>
      <w:r w:rsidRPr="00085BBB">
        <w:t xml:space="preserve">after 60 Months </w:t>
      </w:r>
      <w:r w:rsidRPr="00E34BAD">
        <w:t>are for LexisCare Maintenance</w:t>
      </w:r>
      <w:r w:rsidR="00D24F17">
        <w:t xml:space="preserve"> </w:t>
      </w:r>
      <w:r w:rsidRPr="00E34BAD">
        <w:t>only</w:t>
      </w:r>
      <w:r>
        <w:t>. The monthly outlay therefore is reduced significantly. Please see “Repayments” for further details.</w:t>
      </w:r>
    </w:p>
    <w:p w14:paraId="4D97F01F" w14:textId="21D6F5C3" w:rsidR="0055539E" w:rsidRDefault="00B30FDB" w:rsidP="00500123">
      <w:pPr>
        <w:pStyle w:val="ListParagraph"/>
        <w:numPr>
          <w:ilvl w:val="0"/>
          <w:numId w:val="6"/>
        </w:numPr>
        <w:spacing w:after="120"/>
        <w:contextualSpacing w:val="0"/>
      </w:pPr>
      <w:r>
        <w:t>All prices exclude GST.</w:t>
      </w:r>
      <w:r w:rsidR="000D3C07">
        <w:t xml:space="preserve"> GST shown separately.</w:t>
      </w:r>
    </w:p>
    <w:p w14:paraId="405D9693" w14:textId="1F4C58D8" w:rsidR="00AB2EE3" w:rsidRPr="002A3A1A" w:rsidRDefault="00F969EA" w:rsidP="00500123">
      <w:pPr>
        <w:pStyle w:val="ListParagraph"/>
        <w:numPr>
          <w:ilvl w:val="0"/>
          <w:numId w:val="6"/>
        </w:numPr>
        <w:spacing w:after="120"/>
        <w:contextualSpacing w:val="0"/>
      </w:pPr>
      <w:r>
        <w:t xml:space="preserve">Please note, the pricing in this proposal is valid until 5:00pm (AEST) on </w:t>
      </w:r>
      <w:r w:rsidR="00E34BAD" w:rsidRPr="002A3A1A">
        <w:t xml:space="preserve">08-Dec-2021 </w:t>
      </w:r>
    </w:p>
    <w:p w14:paraId="751B311A" w14:textId="77777777" w:rsidR="001C108F" w:rsidRDefault="001C108F">
      <w:pPr>
        <w:spacing w:after="160" w:line="259" w:lineRule="auto"/>
        <w:rPr>
          <w:rFonts w:ascii="Lato SemiBold" w:eastAsiaTheme="majorEastAsia" w:hAnsi="Lato SemiBold" w:cstheme="majorBidi"/>
          <w:color w:val="000000" w:themeColor="text1"/>
          <w:sz w:val="32"/>
          <w:szCs w:val="32"/>
        </w:rPr>
      </w:pPr>
      <w:r>
        <w:br w:type="page"/>
      </w:r>
    </w:p>
    <w:p w14:paraId="402AB3EE" w14:textId="77777777" w:rsidR="000728AB" w:rsidRPr="0093318B" w:rsidRDefault="000728AB" w:rsidP="000728AB">
      <w:pPr>
        <w:pStyle w:val="Heading1"/>
      </w:pPr>
      <w:bookmarkStart w:id="19" w:name="_Toc82789098"/>
      <w:bookmarkStart w:id="20" w:name="_Toc85115563"/>
      <w:r w:rsidRPr="0093318B">
        <w:lastRenderedPageBreak/>
        <w:t xml:space="preserve">Optional </w:t>
      </w:r>
      <w:r w:rsidRPr="00051F19">
        <w:t>repayments</w:t>
      </w:r>
      <w:r w:rsidRPr="0093318B">
        <w:t xml:space="preserve"> terms</w:t>
      </w:r>
      <w:bookmarkEnd w:id="19"/>
      <w:bookmarkEnd w:id="20"/>
      <w:r w:rsidRPr="0093318B">
        <w:t xml:space="preserve"> </w:t>
      </w:r>
    </w:p>
    <w:p w14:paraId="414581DC" w14:textId="4D23CEE6" w:rsidR="000728AB" w:rsidRDefault="000728AB" w:rsidP="000728AB">
      <w:pPr>
        <w:ind w:left="360"/>
      </w:pPr>
      <w:r>
        <w:t xml:space="preserve">We understand that an upfront payment option can restrict cash flow therefore LexisNexis are happy to offer </w:t>
      </w:r>
      <w:r w:rsidRPr="000728AB">
        <w:t xml:space="preserve">CNM Legal Pty Ltd </w:t>
      </w:r>
      <w:r>
        <w:t xml:space="preserve">the flexibility and convenience of amortising the upfront costs over </w:t>
      </w:r>
      <w:bookmarkStart w:id="21" w:name="_Hlk82686082"/>
      <w:r w:rsidRPr="000728AB">
        <w:t xml:space="preserve">60 Months </w:t>
      </w:r>
      <w:bookmarkEnd w:id="21"/>
      <w:r>
        <w:t xml:space="preserve">. </w:t>
      </w:r>
    </w:p>
    <w:p w14:paraId="71C51ABA" w14:textId="319F5538" w:rsidR="00472277" w:rsidRDefault="00472277" w:rsidP="000728AB">
      <w:pPr>
        <w:ind w:left="360"/>
      </w:pPr>
    </w:p>
    <w:p w14:paraId="489524BA" w14:textId="15CB08BF" w:rsidR="00472277" w:rsidRPr="00D443C0" w:rsidRDefault="00472277" w:rsidP="000728AB">
      <w:pPr>
        <w:ind w:left="360"/>
      </w:pPr>
      <w:r w:rsidRPr="00472277">
        <w:t xml:space="preserve">The repayment amounts are equivalent to </w:t>
      </w:r>
      <w:r w:rsidR="00FB51DE" w:rsidRPr="00FB51DE">
        <w:rPr>
          <w:b/>
          <w:bCs/>
        </w:rPr>
        <w:t>$</w:t>
      </w:r>
      <w:r w:rsidRPr="00FB51DE">
        <w:rPr>
          <w:b/>
          <w:bCs/>
        </w:rPr>
        <w:t xml:space="preserve">116.92 </w:t>
      </w:r>
      <w:r w:rsidRPr="00472277">
        <w:t>per user per month over the fixed term.</w:t>
      </w:r>
    </w:p>
    <w:p w14:paraId="2293AAF1" w14:textId="77777777" w:rsidR="000728AB" w:rsidRDefault="000728AB" w:rsidP="000728AB">
      <w:pPr>
        <w:pStyle w:val="Heading1"/>
        <w:numPr>
          <w:ilvl w:val="0"/>
          <w:numId w:val="0"/>
        </w:numPr>
      </w:pPr>
    </w:p>
    <w:tbl>
      <w:tblPr>
        <w:tblW w:w="7635" w:type="dxa"/>
        <w:tblInd w:w="612" w:type="dxa"/>
        <w:tblLook w:val="04A0" w:firstRow="1" w:lastRow="0" w:firstColumn="1" w:lastColumn="0" w:noHBand="0" w:noVBand="1"/>
      </w:tblPr>
      <w:tblGrid>
        <w:gridCol w:w="1656"/>
        <w:gridCol w:w="2120"/>
        <w:gridCol w:w="2161"/>
        <w:gridCol w:w="2414"/>
      </w:tblGrid>
      <w:tr w:rsidR="000728AB" w:rsidRPr="003140AB" w14:paraId="33969F4E" w14:textId="77777777" w:rsidTr="00925364">
        <w:trPr>
          <w:trHeight w:val="300"/>
        </w:trPr>
        <w:tc>
          <w:tcPr>
            <w:tcW w:w="1656" w:type="dxa"/>
            <w:tcBorders>
              <w:top w:val="nil"/>
              <w:left w:val="nil"/>
              <w:bottom w:val="nil"/>
              <w:right w:val="nil"/>
            </w:tcBorders>
            <w:shd w:val="clear" w:color="auto" w:fill="auto"/>
            <w:noWrap/>
            <w:vAlign w:val="bottom"/>
            <w:hideMark/>
          </w:tcPr>
          <w:p w14:paraId="1611A71C" w14:textId="77777777" w:rsidR="000728AB" w:rsidRPr="008C3171" w:rsidRDefault="000728AB" w:rsidP="00925364">
            <w:pPr>
              <w:rPr>
                <w:rFonts w:eastAsia="Times New Roman" w:cs="Times New Roman"/>
                <w:szCs w:val="20"/>
                <w:lang w:eastAsia="en-AU"/>
              </w:rPr>
            </w:pPr>
          </w:p>
        </w:tc>
        <w:tc>
          <w:tcPr>
            <w:tcW w:w="2120" w:type="dxa"/>
            <w:tcBorders>
              <w:top w:val="nil"/>
              <w:left w:val="nil"/>
              <w:bottom w:val="nil"/>
              <w:right w:val="single" w:sz="4" w:space="0" w:color="auto"/>
            </w:tcBorders>
            <w:shd w:val="clear" w:color="auto" w:fill="auto"/>
            <w:noWrap/>
            <w:vAlign w:val="bottom"/>
            <w:hideMark/>
          </w:tcPr>
          <w:p w14:paraId="3E44A28E" w14:textId="77777777" w:rsidR="000728AB" w:rsidRPr="008C3171" w:rsidRDefault="000728AB" w:rsidP="00925364">
            <w:pPr>
              <w:jc w:val="center"/>
              <w:rPr>
                <w:rFonts w:eastAsia="Times New Roman" w:cs="Calibri"/>
                <w:b/>
                <w:bCs/>
                <w:color w:val="000000"/>
                <w:sz w:val="22"/>
                <w:lang w:eastAsia="en-AU"/>
              </w:rPr>
            </w:pPr>
            <w:r w:rsidRPr="008C3171">
              <w:rPr>
                <w:rFonts w:eastAsia="Times New Roman" w:cs="Calibri"/>
                <w:b/>
                <w:bCs/>
                <w:color w:val="000000"/>
                <w:sz w:val="22"/>
                <w:lang w:eastAsia="en-AU"/>
              </w:rPr>
              <w:t>Initial Deposit</w:t>
            </w:r>
          </w:p>
        </w:tc>
        <w:tc>
          <w:tcPr>
            <w:tcW w:w="2161" w:type="dxa"/>
            <w:tcBorders>
              <w:top w:val="nil"/>
              <w:left w:val="nil"/>
              <w:bottom w:val="nil"/>
              <w:right w:val="single" w:sz="4" w:space="0" w:color="auto"/>
            </w:tcBorders>
            <w:shd w:val="clear" w:color="auto" w:fill="auto"/>
            <w:noWrap/>
            <w:vAlign w:val="bottom"/>
            <w:hideMark/>
          </w:tcPr>
          <w:p w14:paraId="6A1D0311" w14:textId="601A57A3" w:rsidR="000728AB" w:rsidRPr="008C3171" w:rsidRDefault="000728AB" w:rsidP="00925364">
            <w:pPr>
              <w:jc w:val="center"/>
              <w:rPr>
                <w:rFonts w:eastAsia="Times New Roman" w:cs="Calibri"/>
                <w:b/>
                <w:bCs/>
                <w:color w:val="000000"/>
                <w:sz w:val="22"/>
                <w:lang w:eastAsia="en-AU"/>
              </w:rPr>
            </w:pPr>
            <w:r w:rsidRPr="008C3171">
              <w:rPr>
                <w:rFonts w:eastAsia="Times New Roman" w:cs="Calibri"/>
                <w:b/>
                <w:bCs/>
                <w:color w:val="000000"/>
                <w:sz w:val="22"/>
                <w:lang w:eastAsia="en-AU"/>
              </w:rPr>
              <w:t>Software + Services</w:t>
            </w:r>
            <w:r w:rsidR="00C868BE">
              <w:rPr>
                <w:rFonts w:eastAsia="Times New Roman" w:cs="Calibri"/>
                <w:b/>
                <w:bCs/>
                <w:color w:val="000000"/>
                <w:sz w:val="22"/>
                <w:lang w:eastAsia="en-AU"/>
              </w:rPr>
              <w:t xml:space="preserve"> </w:t>
            </w:r>
          </w:p>
        </w:tc>
        <w:tc>
          <w:tcPr>
            <w:tcW w:w="1698" w:type="dxa"/>
            <w:tcBorders>
              <w:top w:val="nil"/>
              <w:left w:val="nil"/>
              <w:bottom w:val="nil"/>
              <w:right w:val="nil"/>
            </w:tcBorders>
            <w:shd w:val="clear" w:color="auto" w:fill="auto"/>
            <w:noWrap/>
            <w:vAlign w:val="bottom"/>
            <w:hideMark/>
          </w:tcPr>
          <w:p w14:paraId="760B8913" w14:textId="5647C6B6" w:rsidR="000728AB" w:rsidRPr="008C3171" w:rsidRDefault="000728AB" w:rsidP="00925364">
            <w:pPr>
              <w:jc w:val="center"/>
              <w:rPr>
                <w:rFonts w:eastAsia="Times New Roman" w:cs="Calibri"/>
                <w:b/>
                <w:bCs/>
                <w:color w:val="000000"/>
                <w:sz w:val="22"/>
                <w:lang w:eastAsia="en-AU"/>
              </w:rPr>
            </w:pPr>
            <w:r w:rsidRPr="008C3171">
              <w:rPr>
                <w:rFonts w:eastAsia="Times New Roman" w:cs="Calibri"/>
                <w:b/>
                <w:bCs/>
                <w:color w:val="000000"/>
                <w:sz w:val="22"/>
                <w:lang w:eastAsia="en-AU"/>
              </w:rPr>
              <w:t>LexisCare</w:t>
            </w:r>
          </w:p>
        </w:tc>
      </w:tr>
      <w:tr w:rsidR="000728AB" w:rsidRPr="003140AB" w14:paraId="1A4A0DBF" w14:textId="77777777" w:rsidTr="00925364">
        <w:trPr>
          <w:trHeight w:val="300"/>
        </w:trPr>
        <w:tc>
          <w:tcPr>
            <w:tcW w:w="1656" w:type="dxa"/>
            <w:tcBorders>
              <w:top w:val="nil"/>
              <w:left w:val="nil"/>
              <w:bottom w:val="nil"/>
              <w:right w:val="nil"/>
            </w:tcBorders>
            <w:shd w:val="clear" w:color="auto" w:fill="auto"/>
            <w:noWrap/>
            <w:vAlign w:val="bottom"/>
            <w:hideMark/>
          </w:tcPr>
          <w:p w14:paraId="346A417D" w14:textId="77777777" w:rsidR="000728AB" w:rsidRPr="008C3171" w:rsidRDefault="000728AB" w:rsidP="00925364">
            <w:pPr>
              <w:rPr>
                <w:rFonts w:eastAsia="Times New Roman" w:cs="Calibri"/>
                <w:color w:val="000000"/>
                <w:sz w:val="22"/>
                <w:lang w:eastAsia="en-AU"/>
              </w:rPr>
            </w:pPr>
            <w:r w:rsidRPr="008C3171">
              <w:rPr>
                <w:rFonts w:eastAsia="Times New Roman" w:cs="Calibri"/>
                <w:color w:val="000000"/>
                <w:sz w:val="22"/>
                <w:lang w:eastAsia="en-AU"/>
              </w:rPr>
              <w:t>Year 1</w:t>
            </w:r>
          </w:p>
        </w:tc>
        <w:tc>
          <w:tcPr>
            <w:tcW w:w="2120" w:type="dxa"/>
            <w:tcBorders>
              <w:top w:val="nil"/>
              <w:left w:val="nil"/>
              <w:bottom w:val="nil"/>
              <w:right w:val="single" w:sz="4" w:space="0" w:color="auto"/>
            </w:tcBorders>
            <w:shd w:val="clear" w:color="auto" w:fill="auto"/>
            <w:noWrap/>
            <w:vAlign w:val="center"/>
            <w:hideMark/>
          </w:tcPr>
          <w:p w14:paraId="6B5F1D31" w14:textId="10C0C181" w:rsidR="000728AB" w:rsidRPr="000728AB" w:rsidRDefault="000728AB" w:rsidP="00925364">
            <w:pPr>
              <w:jc w:val="right"/>
              <w:rPr>
                <w:rFonts w:eastAsia="Times New Roman" w:cs="Calibri"/>
                <w:color w:val="000000"/>
                <w:sz w:val="22"/>
                <w:lang w:eastAsia="en-AU"/>
              </w:rPr>
            </w:pPr>
            <w:r w:rsidRPr="000728AB">
              <w:rPr>
                <w:rFonts w:eastAsia="Times New Roman" w:cs="Calibri"/>
                <w:color w:val="000000"/>
                <w:sz w:val="22"/>
                <w:lang w:eastAsia="en-AU"/>
              </w:rPr>
              <w:t>$4,000.00</w:t>
            </w:r>
            <w:r w:rsidR="00925364">
              <w:rPr>
                <w:rFonts w:eastAsia="Times New Roman" w:cs="Calibri"/>
                <w:color w:val="000000"/>
                <w:sz w:val="22"/>
                <w:lang w:eastAsia="en-AU"/>
              </w:rPr>
              <w:t/>
            </w:r>
            <w:r w:rsidRPr="000728AB">
              <w:rPr>
                <w:rFonts w:eastAsia="Times New Roman" w:cs="Calibri"/>
                <w:color w:val="000000"/>
                <w:sz w:val="22"/>
                <w:lang w:eastAsia="en-AU"/>
              </w:rPr>
              <w:t/>
            </w:r>
            <w:r w:rsidR="00925364">
              <w:rPr>
                <w:rFonts w:eastAsia="Times New Roman" w:cs="Calibri"/>
                <w:color w:val="000000"/>
                <w:sz w:val="22"/>
                <w:lang w:eastAsia="en-AU"/>
              </w:rPr>
              <w:t/>
            </w:r>
            <w:r w:rsidRPr="000728AB">
              <w:rPr>
                <w:rFonts w:eastAsia="Times New Roman" w:cs="Calibri"/>
                <w:color w:val="000000"/>
                <w:sz w:val="22"/>
                <w:lang w:eastAsia="en-AU"/>
              </w:rPr>
              <w:t/>
            </w:r>
          </w:p>
        </w:tc>
        <w:tc>
          <w:tcPr>
            <w:tcW w:w="2161" w:type="dxa"/>
            <w:tcBorders>
              <w:top w:val="nil"/>
              <w:left w:val="nil"/>
              <w:bottom w:val="nil"/>
              <w:right w:val="single" w:sz="4" w:space="0" w:color="auto"/>
            </w:tcBorders>
            <w:shd w:val="clear" w:color="auto" w:fill="auto"/>
            <w:noWrap/>
            <w:vAlign w:val="center"/>
            <w:hideMark/>
          </w:tcPr>
          <w:p w14:paraId="3AEFD743" w14:textId="7CDC0A3B" w:rsidR="000728AB" w:rsidRPr="000728AB" w:rsidRDefault="000728AB" w:rsidP="00925364">
            <w:pPr>
              <w:jc w:val="right"/>
              <w:rPr>
                <w:rFonts w:eastAsia="Times New Roman" w:cs="Calibri"/>
                <w:color w:val="000000"/>
                <w:sz w:val="22"/>
                <w:lang w:eastAsia="en-AU"/>
              </w:rPr>
            </w:pPr>
            <w:r w:rsidRPr="000728AB">
              <w:rPr>
                <w:rFonts w:eastAsia="Times New Roman" w:cs="Calibri"/>
                <w:color w:val="000000"/>
                <w:sz w:val="22"/>
                <w:lang w:eastAsia="en-AU"/>
              </w:rPr>
              <w:t>$7,069.56</w:t>
            </w:r>
            <w:r w:rsidR="00925364">
              <w:rPr>
                <w:rFonts w:eastAsia="Times New Roman" w:cs="Calibri"/>
                <w:color w:val="000000"/>
                <w:sz w:val="22"/>
                <w:lang w:eastAsia="en-AU"/>
              </w:rPr>
              <w:t/>
            </w:r>
            <w:r w:rsidRPr="000728AB">
              <w:rPr>
                <w:rFonts w:eastAsia="Times New Roman" w:cs="Calibri"/>
                <w:color w:val="000000"/>
                <w:sz w:val="22"/>
                <w:lang w:eastAsia="en-AU"/>
              </w:rPr>
              <w:t/>
            </w:r>
          </w:p>
        </w:tc>
        <w:tc>
          <w:tcPr>
            <w:tcW w:w="1698" w:type="dxa"/>
            <w:tcBorders>
              <w:top w:val="nil"/>
              <w:left w:val="nil"/>
              <w:bottom w:val="nil"/>
              <w:right w:val="nil"/>
            </w:tcBorders>
            <w:shd w:val="clear" w:color="auto" w:fill="auto"/>
            <w:noWrap/>
            <w:vAlign w:val="center"/>
            <w:hideMark/>
          </w:tcPr>
          <w:p w14:paraId="1E2205ED" w14:textId="246E7634" w:rsidR="000728AB" w:rsidRPr="000728AB" w:rsidRDefault="000728AB" w:rsidP="00925364">
            <w:pPr>
              <w:jc w:val="right"/>
              <w:rPr>
                <w:rFonts w:eastAsia="Times New Roman" w:cs="Calibri"/>
                <w:color w:val="000000"/>
                <w:sz w:val="22"/>
                <w:lang w:eastAsia="en-AU"/>
              </w:rPr>
            </w:pPr>
            <w:r w:rsidRPr="000728AB">
              <w:rPr>
                <w:rFonts w:eastAsia="Times New Roman" w:cs="Calibri"/>
                <w:color w:val="000000"/>
                <w:sz w:val="22"/>
                <w:lang w:eastAsia="en-AU"/>
              </w:rPr>
              <w:t>$5,574.96</w:t>
            </w:r>
            <w:r w:rsidR="00925364">
              <w:rPr>
                <w:rFonts w:eastAsia="Times New Roman" w:cs="Calibri"/>
                <w:color w:val="000000"/>
                <w:sz w:val="22"/>
                <w:lang w:eastAsia="en-AU"/>
              </w:rPr>
              <w:t/>
            </w:r>
            <w:r w:rsidRPr="000728AB">
              <w:rPr>
                <w:rFonts w:eastAsia="Times New Roman" w:cs="Calibri"/>
                <w:color w:val="000000"/>
                <w:sz w:val="22"/>
                <w:lang w:eastAsia="en-AU"/>
              </w:rPr>
              <w:t/>
            </w:r>
          </w:p>
        </w:tc>
      </w:tr>
      <w:tr w:rsidR="000728AB" w:rsidRPr="003140AB" w14:paraId="3CABE1A4" w14:textId="77777777" w:rsidTr="00925364">
        <w:trPr>
          <w:trHeight w:val="300"/>
        </w:trPr>
        <w:tc>
          <w:tcPr>
            <w:tcW w:w="1656" w:type="dxa"/>
            <w:tcBorders>
              <w:top w:val="nil"/>
              <w:left w:val="nil"/>
              <w:bottom w:val="nil"/>
              <w:right w:val="nil"/>
            </w:tcBorders>
            <w:shd w:val="clear" w:color="auto" w:fill="auto"/>
            <w:noWrap/>
            <w:vAlign w:val="bottom"/>
            <w:hideMark/>
          </w:tcPr>
          <w:p w14:paraId="25FE1827" w14:textId="77777777" w:rsidR="000728AB" w:rsidRPr="008C3171" w:rsidRDefault="000728AB" w:rsidP="00925364">
            <w:pPr>
              <w:rPr>
                <w:rFonts w:eastAsia="Times New Roman" w:cs="Calibri"/>
                <w:color w:val="000000"/>
                <w:sz w:val="22"/>
                <w:lang w:eastAsia="en-AU"/>
              </w:rPr>
            </w:pPr>
            <w:r w:rsidRPr="008C3171">
              <w:rPr>
                <w:rFonts w:eastAsia="Times New Roman" w:cs="Calibri"/>
                <w:color w:val="000000"/>
                <w:sz w:val="22"/>
                <w:lang w:eastAsia="en-AU"/>
              </w:rPr>
              <w:t>Year 2</w:t>
            </w:r>
          </w:p>
        </w:tc>
        <w:tc>
          <w:tcPr>
            <w:tcW w:w="2120" w:type="dxa"/>
            <w:tcBorders>
              <w:top w:val="nil"/>
              <w:left w:val="nil"/>
              <w:bottom w:val="nil"/>
              <w:right w:val="single" w:sz="4" w:space="0" w:color="auto"/>
            </w:tcBorders>
            <w:shd w:val="clear" w:color="auto" w:fill="auto"/>
            <w:noWrap/>
            <w:vAlign w:val="center"/>
            <w:hideMark/>
          </w:tcPr>
          <w:p w14:paraId="1FF159C0" w14:textId="77777777" w:rsidR="000728AB" w:rsidRPr="000728AB" w:rsidRDefault="000728AB" w:rsidP="00925364">
            <w:pPr>
              <w:jc w:val="right"/>
              <w:rPr>
                <w:rFonts w:eastAsia="Times New Roman" w:cs="Calibri"/>
                <w:color w:val="000000"/>
                <w:sz w:val="22"/>
                <w:lang w:eastAsia="en-AU"/>
              </w:rPr>
            </w:pPr>
            <w:r w:rsidRPr="000728AB">
              <w:rPr>
                <w:rFonts w:eastAsia="Times New Roman" w:cs="Calibri"/>
                <w:color w:val="000000"/>
                <w:sz w:val="22"/>
                <w:lang w:eastAsia="en-AU"/>
              </w:rPr>
              <w:t>0</w:t>
            </w:r>
          </w:p>
        </w:tc>
        <w:tc>
          <w:tcPr>
            <w:tcW w:w="2161" w:type="dxa"/>
            <w:tcBorders>
              <w:top w:val="nil"/>
              <w:left w:val="nil"/>
              <w:bottom w:val="nil"/>
              <w:right w:val="single" w:sz="4" w:space="0" w:color="auto"/>
            </w:tcBorders>
            <w:shd w:val="clear" w:color="auto" w:fill="auto"/>
            <w:noWrap/>
            <w:vAlign w:val="center"/>
            <w:hideMark/>
          </w:tcPr>
          <w:p w14:paraId="090CDC77" w14:textId="229DC61E" w:rsidR="000728AB" w:rsidRPr="000728AB" w:rsidRDefault="000728AB" w:rsidP="00925364">
            <w:pPr>
              <w:jc w:val="right"/>
              <w:rPr>
                <w:rFonts w:eastAsia="Times New Roman" w:cs="Calibri"/>
                <w:color w:val="000000"/>
                <w:sz w:val="22"/>
                <w:lang w:eastAsia="en-AU"/>
              </w:rPr>
            </w:pPr>
            <w:r w:rsidRPr="000728AB">
              <w:rPr>
                <w:rFonts w:eastAsia="Times New Roman" w:cs="Calibri"/>
                <w:color w:val="000000"/>
                <w:sz w:val="22"/>
                <w:lang w:eastAsia="en-AU"/>
              </w:rPr>
              <w:t>$7,069.56</w:t>
            </w:r>
            <w:r w:rsidR="00925364">
              <w:rPr>
                <w:rFonts w:eastAsia="Times New Roman" w:cs="Calibri"/>
                <w:color w:val="000000"/>
                <w:sz w:val="22"/>
                <w:lang w:eastAsia="en-AU"/>
              </w:rPr>
              <w:t/>
            </w:r>
            <w:r w:rsidRPr="000728AB">
              <w:rPr>
                <w:rFonts w:eastAsia="Times New Roman" w:cs="Calibri"/>
                <w:color w:val="000000"/>
                <w:sz w:val="22"/>
                <w:lang w:eastAsia="en-AU"/>
              </w:rPr>
              <w:t/>
            </w:r>
          </w:p>
        </w:tc>
        <w:tc>
          <w:tcPr>
            <w:tcW w:w="1698" w:type="dxa"/>
            <w:tcBorders>
              <w:top w:val="nil"/>
              <w:left w:val="nil"/>
              <w:bottom w:val="nil"/>
              <w:right w:val="nil"/>
            </w:tcBorders>
            <w:shd w:val="clear" w:color="auto" w:fill="auto"/>
            <w:noWrap/>
            <w:vAlign w:val="center"/>
            <w:hideMark/>
          </w:tcPr>
          <w:p w14:paraId="4D72802B" w14:textId="551728F2" w:rsidR="000728AB" w:rsidRPr="000728AB" w:rsidRDefault="000728AB" w:rsidP="00925364">
            <w:pPr>
              <w:jc w:val="right"/>
              <w:rPr>
                <w:rFonts w:eastAsia="Times New Roman" w:cs="Calibri"/>
                <w:color w:val="000000"/>
                <w:sz w:val="22"/>
                <w:lang w:eastAsia="en-AU"/>
              </w:rPr>
            </w:pPr>
            <w:r w:rsidRPr="000728AB">
              <w:rPr>
                <w:rFonts w:eastAsia="Times New Roman" w:cs="Calibri"/>
                <w:color w:val="000000"/>
                <w:sz w:val="22"/>
                <w:lang w:eastAsia="en-AU"/>
              </w:rPr>
              <w:t>$5,853.72</w:t>
            </w:r>
            <w:r w:rsidR="00925364">
              <w:rPr>
                <w:rFonts w:eastAsia="Times New Roman" w:cs="Calibri"/>
                <w:color w:val="000000"/>
                <w:sz w:val="22"/>
                <w:lang w:eastAsia="en-AU"/>
              </w:rPr>
              <w:t/>
            </w:r>
            <w:r w:rsidRPr="000728AB">
              <w:rPr>
                <w:rFonts w:eastAsia="Times New Roman" w:cs="Calibri"/>
                <w:color w:val="000000"/>
                <w:sz w:val="22"/>
                <w:lang w:eastAsia="en-AU"/>
              </w:rPr>
              <w:t/>
            </w:r>
            <w:r w:rsidR="00925364">
              <w:rPr>
                <w:rFonts w:eastAsia="Times New Roman" w:cs="Calibri"/>
                <w:color w:val="000000"/>
                <w:sz w:val="22"/>
                <w:lang w:eastAsia="en-AU"/>
              </w:rPr>
              <w:t/>
            </w:r>
            <w:r w:rsidRPr="000728AB">
              <w:rPr>
                <w:rFonts w:eastAsia="Times New Roman" w:cs="Calibri"/>
                <w:color w:val="000000"/>
                <w:sz w:val="22"/>
                <w:lang w:eastAsia="en-AU"/>
              </w:rPr>
              <w:t/>
            </w:r>
          </w:p>
        </w:tc>
      </w:tr>
      <w:tr w:rsidR="000728AB" w:rsidRPr="003140AB" w14:paraId="2843558E" w14:textId="77777777" w:rsidTr="00925364">
        <w:trPr>
          <w:trHeight w:val="300"/>
        </w:trPr>
        <w:tc>
          <w:tcPr>
            <w:tcW w:w="1656" w:type="dxa"/>
            <w:tcBorders>
              <w:top w:val="nil"/>
              <w:left w:val="nil"/>
              <w:bottom w:val="nil"/>
              <w:right w:val="nil"/>
            </w:tcBorders>
            <w:shd w:val="clear" w:color="auto" w:fill="auto"/>
            <w:noWrap/>
            <w:vAlign w:val="bottom"/>
            <w:hideMark/>
          </w:tcPr>
          <w:p w14:paraId="28FC1943" w14:textId="77777777" w:rsidR="000728AB" w:rsidRPr="008C3171" w:rsidRDefault="000728AB" w:rsidP="00925364">
            <w:pPr>
              <w:rPr>
                <w:rFonts w:eastAsia="Times New Roman" w:cs="Calibri"/>
                <w:color w:val="000000"/>
                <w:sz w:val="22"/>
                <w:lang w:eastAsia="en-AU"/>
              </w:rPr>
            </w:pPr>
            <w:r w:rsidRPr="008C3171">
              <w:rPr>
                <w:rFonts w:eastAsia="Times New Roman" w:cs="Calibri"/>
                <w:color w:val="000000"/>
                <w:sz w:val="22"/>
                <w:lang w:eastAsia="en-AU"/>
              </w:rPr>
              <w:t>Year 3</w:t>
            </w:r>
          </w:p>
        </w:tc>
        <w:tc>
          <w:tcPr>
            <w:tcW w:w="2120" w:type="dxa"/>
            <w:tcBorders>
              <w:top w:val="nil"/>
              <w:left w:val="nil"/>
              <w:bottom w:val="nil"/>
              <w:right w:val="single" w:sz="4" w:space="0" w:color="auto"/>
            </w:tcBorders>
            <w:shd w:val="clear" w:color="auto" w:fill="auto"/>
            <w:noWrap/>
            <w:vAlign w:val="center"/>
            <w:hideMark/>
          </w:tcPr>
          <w:p w14:paraId="6A61DA28" w14:textId="77777777" w:rsidR="000728AB" w:rsidRPr="000728AB" w:rsidRDefault="000728AB" w:rsidP="00925364">
            <w:pPr>
              <w:jc w:val="right"/>
              <w:rPr>
                <w:rFonts w:eastAsia="Times New Roman" w:cs="Calibri"/>
                <w:color w:val="000000"/>
                <w:sz w:val="22"/>
                <w:lang w:eastAsia="en-AU"/>
              </w:rPr>
            </w:pPr>
            <w:r w:rsidRPr="000728AB">
              <w:rPr>
                <w:rFonts w:eastAsia="Times New Roman" w:cs="Calibri"/>
                <w:color w:val="000000"/>
                <w:sz w:val="22"/>
                <w:lang w:eastAsia="en-AU"/>
              </w:rPr>
              <w:t>0</w:t>
            </w:r>
          </w:p>
        </w:tc>
        <w:tc>
          <w:tcPr>
            <w:tcW w:w="2161" w:type="dxa"/>
            <w:tcBorders>
              <w:top w:val="nil"/>
              <w:left w:val="nil"/>
              <w:bottom w:val="nil"/>
              <w:right w:val="single" w:sz="4" w:space="0" w:color="auto"/>
            </w:tcBorders>
            <w:shd w:val="clear" w:color="auto" w:fill="auto"/>
            <w:noWrap/>
            <w:vAlign w:val="center"/>
            <w:hideMark/>
          </w:tcPr>
          <w:p w14:paraId="46FB20EC" w14:textId="43D995DD" w:rsidR="000728AB" w:rsidRPr="000728AB" w:rsidRDefault="000728AB" w:rsidP="00925364">
            <w:pPr>
              <w:jc w:val="right"/>
              <w:rPr>
                <w:rFonts w:eastAsia="Times New Roman" w:cs="Calibri"/>
                <w:color w:val="000000"/>
                <w:sz w:val="22"/>
                <w:lang w:eastAsia="en-AU"/>
              </w:rPr>
            </w:pPr>
            <w:r w:rsidRPr="000728AB">
              <w:rPr>
                <w:rFonts w:eastAsia="Times New Roman" w:cs="Calibri"/>
                <w:color w:val="000000"/>
                <w:sz w:val="22"/>
                <w:lang w:eastAsia="en-AU"/>
              </w:rPr>
              <w:t>$7,069.56</w:t>
            </w:r>
            <w:r w:rsidR="00925364">
              <w:rPr>
                <w:rFonts w:eastAsia="Times New Roman" w:cs="Calibri"/>
                <w:color w:val="000000"/>
                <w:sz w:val="22"/>
                <w:lang w:eastAsia="en-AU"/>
              </w:rPr>
              <w:t/>
            </w:r>
            <w:r w:rsidRPr="000728AB">
              <w:rPr>
                <w:rFonts w:eastAsia="Times New Roman" w:cs="Calibri"/>
                <w:color w:val="000000"/>
                <w:sz w:val="22"/>
                <w:lang w:eastAsia="en-AU"/>
              </w:rPr>
              <w:t/>
            </w:r>
            <w:r w:rsidR="00925364">
              <w:rPr>
                <w:rFonts w:eastAsia="Times New Roman" w:cs="Calibri"/>
                <w:color w:val="000000"/>
                <w:sz w:val="22"/>
                <w:lang w:eastAsia="en-AU"/>
              </w:rPr>
              <w:t/>
            </w:r>
            <w:r w:rsidRPr="000728AB">
              <w:rPr>
                <w:rFonts w:eastAsia="Times New Roman" w:cs="Calibri"/>
                <w:color w:val="000000"/>
                <w:sz w:val="22"/>
                <w:lang w:eastAsia="en-AU"/>
              </w:rPr>
              <w:t/>
            </w:r>
          </w:p>
        </w:tc>
        <w:tc>
          <w:tcPr>
            <w:tcW w:w="1698" w:type="dxa"/>
            <w:tcBorders>
              <w:top w:val="nil"/>
              <w:left w:val="nil"/>
              <w:bottom w:val="nil"/>
              <w:right w:val="nil"/>
            </w:tcBorders>
            <w:shd w:val="clear" w:color="auto" w:fill="auto"/>
            <w:noWrap/>
            <w:vAlign w:val="center"/>
            <w:hideMark/>
          </w:tcPr>
          <w:p w14:paraId="2B2AE942" w14:textId="23CE31C4" w:rsidR="000728AB" w:rsidRPr="000728AB" w:rsidRDefault="000728AB" w:rsidP="00925364">
            <w:pPr>
              <w:jc w:val="right"/>
              <w:rPr>
                <w:rFonts w:eastAsia="Times New Roman" w:cs="Calibri"/>
                <w:color w:val="000000"/>
                <w:sz w:val="22"/>
                <w:lang w:eastAsia="en-AU"/>
              </w:rPr>
            </w:pPr>
            <w:r w:rsidRPr="000728AB">
              <w:rPr>
                <w:rFonts w:eastAsia="Times New Roman" w:cs="Calibri"/>
                <w:color w:val="000000"/>
                <w:sz w:val="22"/>
                <w:lang w:eastAsia="en-AU"/>
              </w:rPr>
              <w:t>$6,146.40</w:t>
            </w:r>
            <w:r w:rsidR="00925364">
              <w:rPr>
                <w:rFonts w:eastAsia="Times New Roman" w:cs="Calibri"/>
                <w:color w:val="000000"/>
                <w:sz w:val="22"/>
                <w:lang w:eastAsia="en-AU"/>
              </w:rPr>
              <w:t/>
            </w:r>
            <w:r w:rsidRPr="000728AB">
              <w:rPr>
                <w:rFonts w:eastAsia="Times New Roman" w:cs="Calibri"/>
                <w:color w:val="000000"/>
                <w:sz w:val="22"/>
                <w:lang w:eastAsia="en-AU"/>
              </w:rPr>
              <w:t/>
            </w:r>
            <w:r w:rsidR="00925364">
              <w:rPr>
                <w:rFonts w:eastAsia="Times New Roman" w:cs="Calibri"/>
                <w:color w:val="000000"/>
                <w:sz w:val="22"/>
                <w:lang w:eastAsia="en-AU"/>
              </w:rPr>
              <w:t/>
            </w:r>
            <w:r w:rsidRPr="000728AB">
              <w:rPr>
                <w:rFonts w:eastAsia="Times New Roman" w:cs="Calibri"/>
                <w:color w:val="000000"/>
                <w:sz w:val="22"/>
                <w:lang w:eastAsia="en-AU"/>
              </w:rPr>
              <w:t/>
            </w:r>
          </w:p>
        </w:tc>
      </w:tr>
      <w:tr w:rsidR="00925364" w:rsidRPr="003140AB" w14:paraId="437212C4" w14:textId="77777777" w:rsidTr="00925364">
        <w:trPr>
          <w:trHeight w:val="300"/>
        </w:trPr>
        <w:tc>
          <w:tcPr>
            <w:tcW w:w="1656" w:type="dxa"/>
            <w:tcBorders>
              <w:top w:val="nil"/>
              <w:left w:val="nil"/>
              <w:bottom w:val="nil"/>
              <w:right w:val="nil"/>
            </w:tcBorders>
            <w:shd w:val="clear" w:color="auto" w:fill="auto"/>
            <w:noWrap/>
            <w:vAlign w:val="bottom"/>
          </w:tcPr>
          <w:p w14:paraId="1914869C" w14:textId="014CB5D2" w:rsidR="00925364" w:rsidRPr="008C3171" w:rsidRDefault="00925364" w:rsidP="00925364">
            <w:pPr>
              <w:rPr>
                <w:rFonts w:eastAsia="Times New Roman" w:cs="Calibri"/>
                <w:color w:val="000000"/>
                <w:sz w:val="22"/>
                <w:lang w:eastAsia="en-AU"/>
              </w:rPr>
            </w:pPr>
            <w:r>
              <w:rPr>
                <w:rFonts w:eastAsia="Times New Roman" w:cs="Calibri"/>
                <w:color w:val="000000"/>
                <w:sz w:val="22"/>
                <w:lang w:eastAsia="en-AU"/>
              </w:rPr>
              <w:t>Year 4</w:t>
            </w:r>
          </w:p>
        </w:tc>
        <w:tc>
          <w:tcPr>
            <w:tcW w:w="2120" w:type="dxa"/>
            <w:tcBorders>
              <w:top w:val="nil"/>
              <w:left w:val="nil"/>
              <w:bottom w:val="nil"/>
              <w:right w:val="single" w:sz="4" w:space="0" w:color="auto"/>
            </w:tcBorders>
            <w:shd w:val="clear" w:color="auto" w:fill="auto"/>
            <w:noWrap/>
            <w:vAlign w:val="center"/>
          </w:tcPr>
          <w:p w14:paraId="437CD87A" w14:textId="76E7F9E0" w:rsidR="00925364" w:rsidRPr="000728AB" w:rsidRDefault="00925364" w:rsidP="00925364">
            <w:pPr>
              <w:jc w:val="right"/>
              <w:rPr>
                <w:rFonts w:eastAsia="Times New Roman" w:cs="Calibri"/>
                <w:color w:val="000000"/>
                <w:sz w:val="22"/>
                <w:lang w:eastAsia="en-AU"/>
              </w:rPr>
            </w:pPr>
            <w:r>
              <w:rPr>
                <w:rFonts w:eastAsia="Times New Roman" w:cs="Calibri"/>
                <w:color w:val="000000"/>
                <w:sz w:val="22"/>
                <w:lang w:eastAsia="en-AU"/>
              </w:rPr>
              <w:t>0</w:t>
            </w:r>
          </w:p>
        </w:tc>
        <w:tc>
          <w:tcPr>
            <w:tcW w:w="2161" w:type="dxa"/>
            <w:tcBorders>
              <w:top w:val="nil"/>
              <w:left w:val="nil"/>
              <w:bottom w:val="nil"/>
              <w:right w:val="single" w:sz="4" w:space="0" w:color="auto"/>
            </w:tcBorders>
            <w:shd w:val="clear" w:color="auto" w:fill="auto"/>
            <w:noWrap/>
            <w:vAlign w:val="center"/>
          </w:tcPr>
          <w:p w14:paraId="278996F0" w14:textId="4C3CB86A" w:rsidR="00925364" w:rsidRPr="000728AB" w:rsidRDefault="00925364" w:rsidP="00925364">
            <w:pPr>
              <w:jc w:val="right"/>
              <w:rPr>
                <w:rFonts w:eastAsia="Times New Roman" w:cs="Calibri"/>
                <w:color w:val="000000"/>
                <w:sz w:val="22"/>
                <w:lang w:eastAsia="en-AU"/>
              </w:rPr>
            </w:pPr>
            <w:r>
              <w:rPr>
                <w:rFonts w:eastAsia="Times New Roman" w:cs="Calibri"/>
                <w:color w:val="000000"/>
                <w:sz w:val="22"/>
                <w:lang w:eastAsia="en-AU"/>
              </w:rPr>
              <w:t>$7,069.56</w:t>
            </w:r>
          </w:p>
        </w:tc>
        <w:tc>
          <w:tcPr>
            <w:tcW w:w="1698" w:type="dxa"/>
            <w:tcBorders>
              <w:top w:val="nil"/>
              <w:left w:val="nil"/>
              <w:bottom w:val="nil"/>
              <w:right w:val="nil"/>
            </w:tcBorders>
            <w:shd w:val="clear" w:color="auto" w:fill="auto"/>
            <w:noWrap/>
            <w:vAlign w:val="center"/>
          </w:tcPr>
          <w:p w14:paraId="64704E20" w14:textId="4B60705D" w:rsidR="00925364" w:rsidRPr="000728AB" w:rsidRDefault="00925364" w:rsidP="00925364">
            <w:pPr>
              <w:jc w:val="right"/>
              <w:rPr>
                <w:rFonts w:eastAsia="Times New Roman" w:cs="Calibri"/>
                <w:color w:val="000000"/>
                <w:sz w:val="22"/>
                <w:lang w:eastAsia="en-AU"/>
              </w:rPr>
            </w:pPr>
            <w:r>
              <w:rPr>
                <w:rFonts w:eastAsia="Times New Roman" w:cs="Calibri"/>
                <w:color w:val="000000"/>
                <w:sz w:val="22"/>
                <w:lang w:eastAsia="en-AU"/>
              </w:rPr>
              <w:t>$6,453.72</w:t>
            </w:r>
          </w:p>
        </w:tc>
      </w:tr>
      <w:tr w:rsidR="00925364" w:rsidRPr="003140AB" w14:paraId="43C37DD6" w14:textId="77777777" w:rsidTr="00925364">
        <w:trPr>
          <w:trHeight w:val="300"/>
        </w:trPr>
        <w:tc>
          <w:tcPr>
            <w:tcW w:w="1656" w:type="dxa"/>
            <w:tcBorders>
              <w:top w:val="nil"/>
              <w:left w:val="nil"/>
              <w:bottom w:val="nil"/>
              <w:right w:val="nil"/>
            </w:tcBorders>
            <w:shd w:val="clear" w:color="auto" w:fill="auto"/>
            <w:noWrap/>
            <w:vAlign w:val="bottom"/>
          </w:tcPr>
          <w:p w14:paraId="18AA6E14" w14:textId="1141087C" w:rsidR="00925364" w:rsidRPr="008C3171" w:rsidRDefault="00925364" w:rsidP="00925364">
            <w:pPr>
              <w:rPr>
                <w:rFonts w:eastAsia="Times New Roman" w:cs="Calibri"/>
                <w:color w:val="000000"/>
                <w:sz w:val="22"/>
                <w:lang w:eastAsia="en-AU"/>
              </w:rPr>
            </w:pPr>
            <w:r>
              <w:rPr>
                <w:rFonts w:eastAsia="Times New Roman" w:cs="Calibri"/>
                <w:color w:val="000000"/>
                <w:sz w:val="22"/>
                <w:lang w:eastAsia="en-AU"/>
              </w:rPr>
              <w:t>Year 5</w:t>
            </w:r>
          </w:p>
        </w:tc>
        <w:tc>
          <w:tcPr>
            <w:tcW w:w="2120" w:type="dxa"/>
            <w:tcBorders>
              <w:top w:val="nil"/>
              <w:left w:val="nil"/>
              <w:bottom w:val="nil"/>
              <w:right w:val="single" w:sz="4" w:space="0" w:color="auto"/>
            </w:tcBorders>
            <w:shd w:val="clear" w:color="auto" w:fill="auto"/>
            <w:noWrap/>
            <w:vAlign w:val="center"/>
          </w:tcPr>
          <w:p w14:paraId="5D4DB6FA" w14:textId="06EF376B" w:rsidR="00925364" w:rsidRPr="000728AB" w:rsidRDefault="00925364" w:rsidP="00925364">
            <w:pPr>
              <w:jc w:val="right"/>
              <w:rPr>
                <w:rFonts w:eastAsia="Times New Roman" w:cs="Calibri"/>
                <w:color w:val="000000"/>
                <w:sz w:val="22"/>
                <w:lang w:eastAsia="en-AU"/>
              </w:rPr>
            </w:pPr>
            <w:r>
              <w:rPr>
                <w:rFonts w:eastAsia="Times New Roman" w:cs="Calibri"/>
                <w:color w:val="000000"/>
                <w:sz w:val="22"/>
                <w:lang w:eastAsia="en-AU"/>
              </w:rPr>
              <w:t>0</w:t>
            </w:r>
          </w:p>
        </w:tc>
        <w:tc>
          <w:tcPr>
            <w:tcW w:w="2161" w:type="dxa"/>
            <w:tcBorders>
              <w:top w:val="nil"/>
              <w:left w:val="nil"/>
              <w:bottom w:val="nil"/>
              <w:right w:val="single" w:sz="4" w:space="0" w:color="auto"/>
            </w:tcBorders>
            <w:shd w:val="clear" w:color="auto" w:fill="auto"/>
            <w:noWrap/>
            <w:vAlign w:val="center"/>
          </w:tcPr>
          <w:p w14:paraId="09717A21" w14:textId="57C0B3A8" w:rsidR="00925364" w:rsidRPr="000728AB" w:rsidRDefault="00925364" w:rsidP="00925364">
            <w:pPr>
              <w:jc w:val="right"/>
              <w:rPr>
                <w:rFonts w:eastAsia="Times New Roman" w:cs="Calibri"/>
                <w:color w:val="000000"/>
                <w:sz w:val="22"/>
                <w:lang w:eastAsia="en-AU"/>
              </w:rPr>
            </w:pPr>
            <w:r>
              <w:rPr>
                <w:rFonts w:eastAsia="Times New Roman" w:cs="Calibri"/>
                <w:color w:val="000000"/>
                <w:sz w:val="22"/>
                <w:lang w:eastAsia="en-AU"/>
              </w:rPr>
              <w:t>$7,069.56</w:t>
            </w:r>
          </w:p>
        </w:tc>
        <w:tc>
          <w:tcPr>
            <w:tcW w:w="1698" w:type="dxa"/>
            <w:tcBorders>
              <w:top w:val="nil"/>
              <w:left w:val="nil"/>
              <w:bottom w:val="nil"/>
              <w:right w:val="nil"/>
            </w:tcBorders>
            <w:shd w:val="clear" w:color="auto" w:fill="auto"/>
            <w:noWrap/>
            <w:vAlign w:val="center"/>
          </w:tcPr>
          <w:p w14:paraId="6166E747" w14:textId="150B5019" w:rsidR="00925364" w:rsidRPr="000728AB" w:rsidRDefault="00925364" w:rsidP="00925364">
            <w:pPr>
              <w:jc w:val="right"/>
              <w:rPr>
                <w:rFonts w:eastAsia="Times New Roman" w:cs="Calibri"/>
                <w:color w:val="000000"/>
                <w:sz w:val="22"/>
                <w:lang w:eastAsia="en-AU"/>
              </w:rPr>
            </w:pPr>
            <w:r>
              <w:rPr>
                <w:rFonts w:eastAsia="Times New Roman" w:cs="Calibri"/>
                <w:color w:val="000000"/>
                <w:sz w:val="22"/>
                <w:lang w:eastAsia="en-AU"/>
              </w:rPr>
              <w:t>$6,776.40</w:t>
            </w:r>
          </w:p>
        </w:tc>
      </w:tr>
      <w:tr w:rsidR="000728AB" w:rsidRPr="003140AB" w14:paraId="4CA9AA0D" w14:textId="77777777" w:rsidTr="00925364">
        <w:trPr>
          <w:trHeight w:val="300"/>
        </w:trPr>
        <w:tc>
          <w:tcPr>
            <w:tcW w:w="1656" w:type="dxa"/>
            <w:tcBorders>
              <w:top w:val="nil"/>
              <w:left w:val="nil"/>
              <w:bottom w:val="nil"/>
              <w:right w:val="nil"/>
            </w:tcBorders>
            <w:shd w:val="clear" w:color="auto" w:fill="auto"/>
            <w:noWrap/>
            <w:vAlign w:val="bottom"/>
          </w:tcPr>
          <w:p w14:paraId="3A35F47D" w14:textId="77777777" w:rsidR="000728AB" w:rsidRPr="00E96F5E" w:rsidRDefault="000728AB" w:rsidP="00925364">
            <w:pPr>
              <w:rPr>
                <w:rFonts w:eastAsia="Times New Roman" w:cs="Calibri"/>
                <w:b/>
                <w:bCs/>
                <w:color w:val="000000"/>
                <w:sz w:val="22"/>
                <w:lang w:eastAsia="en-AU"/>
              </w:rPr>
            </w:pPr>
            <w:r w:rsidRPr="00E96F5E">
              <w:rPr>
                <w:rFonts w:eastAsia="Times New Roman" w:cs="Calibri"/>
                <w:b/>
                <w:bCs/>
                <w:color w:val="000000"/>
                <w:sz w:val="22"/>
                <w:lang w:eastAsia="en-AU"/>
              </w:rPr>
              <w:t>Total</w:t>
            </w:r>
          </w:p>
        </w:tc>
        <w:tc>
          <w:tcPr>
            <w:tcW w:w="2120" w:type="dxa"/>
            <w:tcBorders>
              <w:top w:val="nil"/>
              <w:left w:val="nil"/>
              <w:bottom w:val="nil"/>
              <w:right w:val="single" w:sz="4" w:space="0" w:color="auto"/>
            </w:tcBorders>
            <w:shd w:val="clear" w:color="auto" w:fill="auto"/>
            <w:noWrap/>
            <w:vAlign w:val="center"/>
          </w:tcPr>
          <w:p w14:paraId="42F13953" w14:textId="5590D544" w:rsidR="000728AB" w:rsidRPr="000728AB" w:rsidRDefault="000728AB" w:rsidP="00925364">
            <w:pPr>
              <w:jc w:val="right"/>
              <w:rPr>
                <w:rFonts w:eastAsia="Times New Roman" w:cs="Calibri"/>
                <w:b/>
                <w:bCs/>
                <w:color w:val="000000"/>
                <w:sz w:val="22"/>
                <w:lang w:eastAsia="en-AU"/>
              </w:rPr>
            </w:pPr>
            <w:r w:rsidRPr="000728AB">
              <w:rPr>
                <w:rFonts w:eastAsia="Times New Roman" w:cs="Calibri"/>
                <w:b/>
                <w:bCs/>
                <w:color w:val="000000"/>
                <w:sz w:val="22"/>
                <w:lang w:eastAsia="en-AU"/>
              </w:rPr>
              <w:t>$4,000.00</w:t>
            </w:r>
            <w:r w:rsidR="00925364">
              <w:rPr>
                <w:rFonts w:eastAsia="Times New Roman" w:cs="Calibri"/>
                <w:b/>
                <w:bCs/>
                <w:color w:val="000000"/>
                <w:sz w:val="22"/>
                <w:lang w:eastAsia="en-AU"/>
              </w:rPr>
              <w:t/>
            </w:r>
            <w:r w:rsidRPr="000728AB">
              <w:rPr>
                <w:rFonts w:eastAsia="Times New Roman" w:cs="Calibri"/>
                <w:b/>
                <w:bCs/>
                <w:color w:val="000000"/>
                <w:sz w:val="22"/>
                <w:lang w:eastAsia="en-AU"/>
              </w:rPr>
              <w:t/>
            </w:r>
            <w:r w:rsidR="00925364">
              <w:rPr>
                <w:rFonts w:eastAsia="Times New Roman" w:cs="Calibri"/>
                <w:b/>
                <w:bCs/>
                <w:color w:val="000000"/>
                <w:sz w:val="22"/>
                <w:lang w:eastAsia="en-AU"/>
              </w:rPr>
              <w:t/>
            </w:r>
            <w:r w:rsidRPr="000728AB">
              <w:rPr>
                <w:rFonts w:eastAsia="Times New Roman" w:cs="Calibri"/>
                <w:b/>
                <w:bCs/>
                <w:color w:val="000000"/>
                <w:sz w:val="22"/>
                <w:lang w:eastAsia="en-AU"/>
              </w:rPr>
              <w:t/>
            </w:r>
          </w:p>
        </w:tc>
        <w:tc>
          <w:tcPr>
            <w:tcW w:w="2161" w:type="dxa"/>
            <w:tcBorders>
              <w:top w:val="nil"/>
              <w:left w:val="nil"/>
              <w:bottom w:val="nil"/>
              <w:right w:val="single" w:sz="4" w:space="0" w:color="auto"/>
            </w:tcBorders>
            <w:shd w:val="clear" w:color="auto" w:fill="auto"/>
            <w:noWrap/>
            <w:vAlign w:val="center"/>
          </w:tcPr>
          <w:p w14:paraId="3B30FDCB" w14:textId="142ECF14" w:rsidR="000728AB" w:rsidRPr="000728AB" w:rsidRDefault="00DA7B44" w:rsidP="00925364">
            <w:pPr>
              <w:jc w:val="right"/>
              <w:rPr>
                <w:rFonts w:eastAsia="Times New Roman" w:cs="Calibri"/>
                <w:b/>
                <w:bCs/>
                <w:color w:val="000000"/>
                <w:sz w:val="22"/>
                <w:lang w:eastAsia="en-AU"/>
              </w:rPr>
            </w:pPr>
            <w:r>
              <w:rPr>
                <w:rFonts w:eastAsia="Times New Roman" w:cs="Calibri"/>
                <w:b/>
                <w:bCs/>
                <w:color w:val="000000"/>
                <w:sz w:val="22"/>
                <w:lang w:eastAsia="en-AU"/>
              </w:rPr>
              <w:t>$35,347.80</w:t>
            </w:r>
            <w:r w:rsidR="000728AB" w:rsidRPr="000728AB">
              <w:rPr>
                <w:rFonts w:eastAsia="Times New Roman" w:cs="Calibri"/>
                <w:b/>
                <w:bCs/>
                <w:color w:val="000000"/>
                <w:sz w:val="22"/>
                <w:lang w:eastAsia="en-AU"/>
              </w:rPr>
              <w:t/>
            </w:r>
          </w:p>
        </w:tc>
        <w:tc>
          <w:tcPr>
            <w:tcW w:w="1698" w:type="dxa"/>
            <w:tcBorders>
              <w:top w:val="nil"/>
              <w:left w:val="nil"/>
              <w:bottom w:val="nil"/>
              <w:right w:val="nil"/>
            </w:tcBorders>
            <w:shd w:val="clear" w:color="auto" w:fill="auto"/>
            <w:noWrap/>
            <w:vAlign w:val="center"/>
          </w:tcPr>
          <w:p w14:paraId="61852A03" w14:textId="58DEB6E1" w:rsidR="000728AB" w:rsidRPr="000728AB" w:rsidRDefault="000728AB" w:rsidP="00925364">
            <w:pPr>
              <w:jc w:val="right"/>
              <w:rPr>
                <w:rFonts w:eastAsia="Times New Roman" w:cs="Calibri"/>
                <w:b/>
                <w:bCs/>
                <w:color w:val="000000"/>
                <w:sz w:val="22"/>
                <w:lang w:eastAsia="en-AU"/>
              </w:rPr>
            </w:pPr>
            <w:r w:rsidRPr="000728AB">
              <w:rPr>
                <w:rFonts w:eastAsia="Times New Roman" w:cs="Calibri"/>
                <w:b/>
                <w:bCs/>
                <w:color w:val="000000"/>
                <w:sz w:val="22"/>
                <w:lang w:eastAsia="en-AU"/>
              </w:rPr>
              <w:t>$30,805.20</w:t>
            </w:r>
            <w:r w:rsidR="00DA7B44">
              <w:rPr>
                <w:rFonts w:eastAsia="Times New Roman" w:cs="Calibri"/>
                <w:b/>
                <w:bCs/>
                <w:color w:val="000000"/>
                <w:sz w:val="22"/>
                <w:lang w:eastAsia="en-AU"/>
              </w:rPr>
              <w:t/>
            </w:r>
            <w:r w:rsidRPr="000728AB">
              <w:rPr>
                <w:rFonts w:eastAsia="Times New Roman" w:cs="Calibri"/>
                <w:b/>
                <w:bCs/>
                <w:color w:val="000000"/>
                <w:sz w:val="22"/>
                <w:lang w:eastAsia="en-AU"/>
              </w:rPr>
              <w:t/>
            </w:r>
          </w:p>
        </w:tc>
      </w:tr>
      <w:tr w:rsidR="000728AB" w:rsidRPr="003140AB" w14:paraId="73744CBA" w14:textId="77777777" w:rsidTr="00925364">
        <w:trPr>
          <w:trHeight w:val="300"/>
        </w:trPr>
        <w:tc>
          <w:tcPr>
            <w:tcW w:w="7635" w:type="dxa"/>
            <w:gridSpan w:val="4"/>
            <w:tcBorders>
              <w:top w:val="nil"/>
              <w:left w:val="nil"/>
              <w:right w:val="nil"/>
            </w:tcBorders>
            <w:shd w:val="clear" w:color="auto" w:fill="auto"/>
            <w:noWrap/>
            <w:vAlign w:val="bottom"/>
          </w:tcPr>
          <w:p w14:paraId="23EDA352" w14:textId="77777777" w:rsidR="000728AB" w:rsidRPr="003140AB" w:rsidRDefault="000728AB" w:rsidP="00925364">
            <w:pPr>
              <w:rPr>
                <w:i/>
                <w:iCs/>
              </w:rPr>
            </w:pPr>
          </w:p>
          <w:p w14:paraId="6E9F3829" w14:textId="33A9FB9F" w:rsidR="000728AB" w:rsidRPr="003140AB" w:rsidRDefault="000728AB" w:rsidP="00925364">
            <w:pPr>
              <w:rPr>
                <w:i/>
                <w:iCs/>
              </w:rPr>
            </w:pPr>
            <w:r w:rsidRPr="003140AB">
              <w:rPr>
                <w:i/>
                <w:iCs/>
              </w:rPr>
              <w:t xml:space="preserve">Indicative costs below after 60 Months. </w:t>
            </w:r>
            <w:r w:rsidRPr="000728AB">
              <w:rPr>
                <w:i/>
                <w:iCs/>
              </w:rPr>
              <w:t/>
            </w:r>
            <w:r w:rsidRPr="003140AB">
              <w:rPr>
                <w:i/>
                <w:iCs/>
              </w:rPr>
              <w:t xml:space="preserve"/>
            </w:r>
          </w:p>
          <w:p w14:paraId="6D3A5FA6" w14:textId="77777777" w:rsidR="000728AB" w:rsidRPr="003140AB" w:rsidRDefault="000728AB" w:rsidP="00925364">
            <w:pPr>
              <w:rPr>
                <w:rFonts w:eastAsia="Times New Roman" w:cs="Calibri"/>
                <w:color w:val="000000"/>
                <w:sz w:val="22"/>
                <w:lang w:eastAsia="en-AU"/>
              </w:rPr>
            </w:pPr>
            <w:r w:rsidRPr="003140AB">
              <w:rPr>
                <w:i/>
                <w:iCs/>
              </w:rPr>
              <w:t>Please note a significant reduction for Affinity as the one-off costs have amortised</w:t>
            </w:r>
          </w:p>
        </w:tc>
      </w:tr>
      <w:tr w:rsidR="000728AB" w:rsidRPr="003140AB" w14:paraId="6E09405E" w14:textId="77777777" w:rsidTr="00925364">
        <w:trPr>
          <w:trHeight w:val="300"/>
        </w:trPr>
        <w:tc>
          <w:tcPr>
            <w:tcW w:w="5937" w:type="dxa"/>
            <w:gridSpan w:val="3"/>
            <w:tcBorders>
              <w:top w:val="nil"/>
              <w:left w:val="nil"/>
              <w:bottom w:val="nil"/>
            </w:tcBorders>
            <w:shd w:val="clear" w:color="auto" w:fill="auto"/>
            <w:noWrap/>
            <w:vAlign w:val="center"/>
            <w:hideMark/>
          </w:tcPr>
          <w:p w14:paraId="4FB06B4A" w14:textId="77777777" w:rsidR="000728AB" w:rsidRDefault="000728AB" w:rsidP="00925364">
            <w:pPr>
              <w:rPr>
                <w:rFonts w:eastAsia="Times New Roman" w:cs="Calibri"/>
                <w:color w:val="000000"/>
                <w:sz w:val="22"/>
                <w:lang w:eastAsia="en-AU"/>
              </w:rPr>
            </w:pPr>
          </w:p>
          <w:p w14:paraId="3E10C921" w14:textId="4FD013D9" w:rsidR="000728AB" w:rsidRPr="003140AB" w:rsidRDefault="000728AB" w:rsidP="00925364">
            <w:pPr>
              <w:rPr>
                <w:rFonts w:eastAsia="Times New Roman" w:cs="Calibri"/>
                <w:color w:val="000000"/>
                <w:sz w:val="22"/>
                <w:lang w:eastAsia="en-AU"/>
              </w:rPr>
            </w:pPr>
            <w:r>
              <w:rPr>
                <w:rFonts w:eastAsia="Times New Roman" w:cs="Calibri"/>
                <w:color w:val="000000"/>
                <w:sz w:val="22"/>
                <w:lang w:eastAsia="en-AU"/>
              </w:rPr>
              <w:t>Ongoing annual LexisCare</w:t>
            </w:r>
          </w:p>
          <w:p w14:paraId="2500C943" w14:textId="77777777" w:rsidR="000728AB" w:rsidRPr="008C3171" w:rsidRDefault="000728AB" w:rsidP="00925364">
            <w:pPr>
              <w:rPr>
                <w:rFonts w:eastAsia="Times New Roman" w:cs="Calibri"/>
                <w:color w:val="000000"/>
                <w:sz w:val="22"/>
                <w:lang w:eastAsia="en-AU"/>
              </w:rPr>
            </w:pPr>
          </w:p>
        </w:tc>
        <w:tc>
          <w:tcPr>
            <w:tcW w:w="1698" w:type="dxa"/>
            <w:tcBorders>
              <w:top w:val="nil"/>
              <w:bottom w:val="nil"/>
              <w:right w:val="nil"/>
            </w:tcBorders>
            <w:shd w:val="clear" w:color="auto" w:fill="auto"/>
            <w:noWrap/>
            <w:vAlign w:val="center"/>
            <w:hideMark/>
          </w:tcPr>
          <w:p w14:paraId="2A35D3C0" w14:textId="07767738" w:rsidR="000728AB" w:rsidRPr="000728AB" w:rsidRDefault="000728AB" w:rsidP="00925364">
            <w:pPr>
              <w:jc w:val="right"/>
              <w:rPr>
                <w:rFonts w:eastAsia="Times New Roman" w:cs="Calibri"/>
                <w:color w:val="000000"/>
                <w:sz w:val="22"/>
                <w:lang w:eastAsia="en-AU"/>
              </w:rPr>
            </w:pPr>
            <w:r w:rsidRPr="000728AB">
              <w:rPr>
                <w:rFonts w:eastAsia="Times New Roman" w:cs="Calibri"/>
                <w:color w:val="000000"/>
                <w:sz w:val="22"/>
                <w:lang w:eastAsia="en-AU"/>
              </w:rPr>
              <w:t>$7,115.22</w:t>
            </w:r>
            <w:r w:rsidR="00925364">
              <w:rPr>
                <w:rFonts w:eastAsia="Times New Roman" w:cs="Calibri"/>
                <w:color w:val="000000"/>
                <w:sz w:val="22"/>
                <w:lang w:eastAsia="en-AU"/>
              </w:rPr>
              <w:t/>
            </w:r>
            <w:r w:rsidRPr="000728AB">
              <w:rPr>
                <w:rFonts w:eastAsia="Times New Roman" w:cs="Calibri"/>
                <w:color w:val="000000"/>
                <w:sz w:val="22"/>
                <w:lang w:eastAsia="en-AU"/>
              </w:rPr>
              <w:t/>
            </w:r>
            <w:r w:rsidR="00925364">
              <w:rPr>
                <w:rFonts w:eastAsia="Times New Roman" w:cs="Calibri"/>
                <w:color w:val="000000"/>
                <w:sz w:val="22"/>
                <w:lang w:eastAsia="en-AU"/>
              </w:rPr>
              <w:t/>
            </w:r>
            <w:r w:rsidRPr="000728AB">
              <w:rPr>
                <w:rFonts w:eastAsia="Times New Roman" w:cs="Calibri"/>
                <w:color w:val="000000"/>
                <w:sz w:val="22"/>
                <w:lang w:eastAsia="en-AU"/>
              </w:rPr>
              <w:t/>
            </w:r>
          </w:p>
        </w:tc>
      </w:tr>
    </w:tbl>
    <w:p w14:paraId="73F74B42" w14:textId="77777777" w:rsidR="000728AB" w:rsidRPr="008C3171" w:rsidRDefault="000728AB" w:rsidP="000728AB"/>
    <w:p w14:paraId="710F1F94" w14:textId="77777777" w:rsidR="000728AB" w:rsidRPr="00144CE9" w:rsidRDefault="000728AB" w:rsidP="000728AB">
      <w:pPr>
        <w:spacing w:before="240"/>
        <w:ind w:left="360"/>
        <w:rPr>
          <w:rFonts w:ascii="Arial Nova" w:hAnsi="Arial Nova"/>
          <w:color w:val="5B9BD5"/>
          <w:sz w:val="26"/>
          <w:szCs w:val="26"/>
        </w:rPr>
      </w:pPr>
      <w:r w:rsidRPr="00144CE9">
        <w:rPr>
          <w:rFonts w:ascii="Arial Nova" w:hAnsi="Arial Nova"/>
          <w:color w:val="5B9BD5"/>
          <w:sz w:val="26"/>
          <w:szCs w:val="26"/>
        </w:rPr>
        <w:t xml:space="preserve">Notes on </w:t>
      </w:r>
      <w:r>
        <w:rPr>
          <w:rFonts w:ascii="Arial Nova" w:hAnsi="Arial Nova"/>
          <w:color w:val="5B9BD5"/>
          <w:sz w:val="26"/>
          <w:szCs w:val="26"/>
        </w:rPr>
        <w:t>Repayment Terms</w:t>
      </w:r>
    </w:p>
    <w:p w14:paraId="6C3B73AA" w14:textId="77777777" w:rsidR="000728AB" w:rsidRDefault="000728AB" w:rsidP="000728AB">
      <w:pPr>
        <w:tabs>
          <w:tab w:val="left" w:pos="1125"/>
        </w:tabs>
        <w:ind w:left="360"/>
      </w:pPr>
    </w:p>
    <w:p w14:paraId="3FD1272F" w14:textId="77777777" w:rsidR="000728AB" w:rsidRDefault="000728AB" w:rsidP="000728AB">
      <w:pPr>
        <w:pStyle w:val="ListParagraph"/>
        <w:numPr>
          <w:ilvl w:val="0"/>
          <w:numId w:val="20"/>
        </w:numPr>
      </w:pPr>
      <w:r>
        <w:t>Costing based discounts and terms detailed in Investment Summary and “Important Notes”</w:t>
      </w:r>
    </w:p>
    <w:p w14:paraId="55D91B9A" w14:textId="77777777" w:rsidR="000728AB" w:rsidRDefault="000728AB" w:rsidP="000728AB">
      <w:pPr>
        <w:pStyle w:val="ListParagraph"/>
        <w:numPr>
          <w:ilvl w:val="0"/>
          <w:numId w:val="20"/>
        </w:numPr>
      </w:pPr>
      <w:r>
        <w:t>Initial Deposit payable on order acceptance</w:t>
      </w:r>
    </w:p>
    <w:p w14:paraId="0504C182" w14:textId="77777777" w:rsidR="000728AB" w:rsidRDefault="000728AB" w:rsidP="000728AB">
      <w:pPr>
        <w:pStyle w:val="ListParagraph"/>
        <w:numPr>
          <w:ilvl w:val="0"/>
          <w:numId w:val="20"/>
        </w:numPr>
      </w:pPr>
      <w:r>
        <w:t>Software &amp; Services costs payable by monthly direct debit commencing on delivery of confirmed project plan. Includes Software, installation, data migration, training, consulting and project management</w:t>
      </w:r>
    </w:p>
    <w:p w14:paraId="2280548C" w14:textId="77777777" w:rsidR="000728AB" w:rsidRDefault="000728AB" w:rsidP="000728AB">
      <w:pPr>
        <w:pStyle w:val="ListParagraph"/>
        <w:numPr>
          <w:ilvl w:val="0"/>
          <w:numId w:val="20"/>
        </w:numPr>
      </w:pPr>
      <w:r w:rsidRPr="00FC792A">
        <w:t xml:space="preserve">LexisCare </w:t>
      </w:r>
      <w:r>
        <w:t>annual support &amp; maintenance payable by monthly direct debit commencing on date of live operation (“Go-Live”)</w:t>
      </w:r>
    </w:p>
    <w:p w14:paraId="30383ACE" w14:textId="77777777" w:rsidR="000728AB" w:rsidRDefault="000728AB" w:rsidP="000728AB">
      <w:pPr>
        <w:pStyle w:val="ListParagraph"/>
        <w:numPr>
          <w:ilvl w:val="0"/>
          <w:numId w:val="20"/>
        </w:numPr>
      </w:pPr>
      <w:r>
        <w:t>LexisCare costs will increase 5% year on year to offset cost changes in providing the service</w:t>
      </w:r>
    </w:p>
    <w:p w14:paraId="7834B04C" w14:textId="77777777" w:rsidR="000728AB" w:rsidRDefault="000728AB" w:rsidP="000728AB">
      <w:pPr>
        <w:pStyle w:val="ListParagraph"/>
        <w:numPr>
          <w:ilvl w:val="0"/>
          <w:numId w:val="20"/>
        </w:numPr>
      </w:pPr>
      <w:r>
        <w:t>A complete schedule of monthly repayments will be provided on acceptance of your order</w:t>
      </w:r>
    </w:p>
    <w:p w14:paraId="18459325" w14:textId="510BBD26" w:rsidR="000728AB" w:rsidRDefault="000728AB" w:rsidP="000728AB">
      <w:pPr>
        <w:pStyle w:val="Heading1"/>
        <w:numPr>
          <w:ilvl w:val="0"/>
          <w:numId w:val="0"/>
        </w:numPr>
        <w:ind w:left="714"/>
      </w:pPr>
    </w:p>
    <w:p w14:paraId="4A64413B" w14:textId="032759E4" w:rsidR="000728AB" w:rsidRDefault="000728AB" w:rsidP="000728AB"/>
    <w:p w14:paraId="17B0310F" w14:textId="5D56CCE3" w:rsidR="000728AB" w:rsidRDefault="000728AB" w:rsidP="000728AB"/>
    <w:p w14:paraId="65FF1966" w14:textId="067E3E57" w:rsidR="000728AB" w:rsidRDefault="000728AB" w:rsidP="000728AB"/>
    <w:p w14:paraId="342A52BE" w14:textId="56B51345" w:rsidR="000728AB" w:rsidRDefault="000728AB" w:rsidP="000728AB"/>
    <w:p w14:paraId="7BB12C82" w14:textId="57056D63" w:rsidR="000728AB" w:rsidRDefault="000728AB" w:rsidP="000728AB"/>
    <w:p w14:paraId="06425A0B" w14:textId="3A84FAC3" w:rsidR="000728AB" w:rsidRDefault="000728AB" w:rsidP="000728AB"/>
    <w:p w14:paraId="1A94EF79" w14:textId="5EB3A642" w:rsidR="000728AB" w:rsidRDefault="000728AB" w:rsidP="000728AB"/>
    <w:p w14:paraId="2CFE1FBF" w14:textId="2C14C033" w:rsidR="000728AB" w:rsidRDefault="000728AB" w:rsidP="000728AB"/>
    <w:p w14:paraId="331E27E4" w14:textId="26ED149F" w:rsidR="000728AB" w:rsidRDefault="000728AB" w:rsidP="000728AB"/>
    <w:p w14:paraId="703CD37A" w14:textId="6889E69B" w:rsidR="000728AB" w:rsidRDefault="000728AB" w:rsidP="000728AB"/>
    <w:p w14:paraId="0D60A8BF" w14:textId="50365218" w:rsidR="000728AB" w:rsidRDefault="000728AB" w:rsidP="000728AB"/>
    <w:p w14:paraId="4EF85116" w14:textId="274BA830" w:rsidR="000728AB" w:rsidRDefault="000728AB" w:rsidP="000728AB"/>
    <w:p w14:paraId="1C800232" w14:textId="75E0F9F3" w:rsidR="000728AB" w:rsidRDefault="000728AB" w:rsidP="000728AB"/>
    <w:p w14:paraId="52E1CB8C" w14:textId="3B4AA5D5" w:rsidR="000728AB" w:rsidRDefault="000728AB" w:rsidP="000728AB"/>
    <w:p w14:paraId="39C8AC67" w14:textId="628AC4F5" w:rsidR="000728AB" w:rsidRDefault="000728AB" w:rsidP="000728AB"/>
    <w:p w14:paraId="00B2C72B" w14:textId="658F8021" w:rsidR="000728AB" w:rsidRDefault="000728AB" w:rsidP="000728AB"/>
    <w:p w14:paraId="4D336514" w14:textId="47B99592" w:rsidR="000728AB" w:rsidRDefault="000728AB" w:rsidP="000728AB"/>
    <w:p w14:paraId="35ABCBB2" w14:textId="1AB23459" w:rsidR="000728AB" w:rsidRDefault="000728AB" w:rsidP="000728AB"/>
    <w:p w14:paraId="418EF527" w14:textId="245FA333" w:rsidR="000728AB" w:rsidRDefault="000728AB" w:rsidP="000728AB"/>
    <w:p w14:paraId="0404A0B1" w14:textId="40954C84" w:rsidR="000728AB" w:rsidRDefault="000728AB" w:rsidP="000728AB"/>
    <w:p w14:paraId="3AA52FDB" w14:textId="6E29BE78" w:rsidR="000728AB" w:rsidRDefault="000728AB" w:rsidP="000728AB"/>
    <w:p w14:paraId="527D0099" w14:textId="208CC2ED" w:rsidR="000728AB" w:rsidRDefault="000728AB" w:rsidP="000728AB"/>
    <w:p w14:paraId="531ED3AA" w14:textId="60AB0B3B" w:rsidR="000728AB" w:rsidRDefault="000728AB" w:rsidP="000728AB"/>
    <w:p w14:paraId="1CDAB48C" w14:textId="0D4D17BC" w:rsidR="000728AB" w:rsidRDefault="000728AB" w:rsidP="000728AB"/>
    <w:p w14:paraId="6194359A" w14:textId="77777777" w:rsidR="000728AB" w:rsidRPr="000728AB" w:rsidRDefault="000728AB" w:rsidP="000728AB"/>
    <w:p w14:paraId="0CB74F42" w14:textId="4B6C6403" w:rsidR="0055539E" w:rsidRDefault="00B30FDB">
      <w:pPr>
        <w:pStyle w:val="Heading1"/>
      </w:pPr>
      <w:bookmarkStart w:id="22" w:name="_Toc85115564"/>
      <w:r>
        <w:t>Assumptions and Exclusions</w:t>
      </w:r>
      <w:bookmarkEnd w:id="22"/>
    </w:p>
    <w:p w14:paraId="6F68467B" w14:textId="77777777" w:rsidR="0055539E" w:rsidRDefault="0055539E"/>
    <w:p w14:paraId="0E64BCAC" w14:textId="77777777" w:rsidR="0055539E" w:rsidRDefault="00B30FDB">
      <w:r>
        <w:t>These assumptions and exclusions were made in preparing this proposal. I am happy to clarify or amend any you require.</w:t>
      </w:r>
    </w:p>
    <w:p w14:paraId="49A6B9D2" w14:textId="77777777" w:rsidR="0055539E" w:rsidRDefault="0055539E"/>
    <w:p w14:paraId="1C3394FE" w14:textId="77777777" w:rsidR="0055539E" w:rsidRDefault="0055539E" w:rsidP="00500123">
      <w:pPr>
        <w:pStyle w:val="ListParagraph"/>
        <w:numPr>
          <w:ilvl w:val="0"/>
          <w:numId w:val="3"/>
        </w:numPr>
        <w:sectPr w:rsidR="0055539E">
          <w:type w:val="continuous"/>
          <w:pgSz w:w="11906" w:h="16838"/>
          <w:pgMar w:top="1440" w:right="1080" w:bottom="1440" w:left="1080" w:header="708" w:footer="708" w:gutter="0"/>
          <w:cols w:space="708"/>
          <w:docGrid w:linePitch="360"/>
        </w:sectPr>
      </w:pPr>
    </w:p>
    <w:p w14:paraId="01E796BD" w14:textId="2B9A50DF" w:rsidR="0055539E" w:rsidRDefault="009157CF" w:rsidP="00500123">
      <w:pPr>
        <w:pStyle w:val="ListParagraph"/>
        <w:numPr>
          <w:ilvl w:val="0"/>
          <w:numId w:val="3"/>
        </w:numPr>
        <w:spacing w:after="120"/>
        <w:ind w:left="357" w:hanging="357"/>
        <w:contextualSpacing w:val="0"/>
      </w:pPr>
      <w:r>
        <w:t xml:space="preserve">Lexis Affinity </w:t>
      </w:r>
      <w:r w:rsidR="00B30FDB">
        <w:t xml:space="preserve">has </w:t>
      </w:r>
      <w:r w:rsidR="00B30FDB">
        <w:rPr>
          <w:color w:val="000000"/>
        </w:rPr>
        <w:t xml:space="preserve">a range of </w:t>
      </w:r>
      <w:r w:rsidR="00B30FDB">
        <w:t>optional features which I have excluded. In preparing a formal proposal, we will review and discuss all inclusion and exclusions to ensure accuracy.</w:t>
      </w:r>
    </w:p>
    <w:p w14:paraId="1373C035" w14:textId="315B8BBB" w:rsidR="000F714D" w:rsidRDefault="009157CF" w:rsidP="00500123">
      <w:pPr>
        <w:pStyle w:val="ListParagraph"/>
        <w:numPr>
          <w:ilvl w:val="0"/>
          <w:numId w:val="3"/>
        </w:numPr>
        <w:spacing w:after="120"/>
        <w:contextualSpacing w:val="0"/>
      </w:pPr>
      <w:r>
        <w:t xml:space="preserve">Affinity </w:t>
      </w:r>
      <w:r w:rsidR="00BD2E82">
        <w:t xml:space="preserve">must be installed on a dedicated server (whether on-premises, or remotely (Cloud) hosted) to ensure </w:t>
      </w:r>
      <w:r w:rsidR="00462C20">
        <w:t>optimal performance.</w:t>
      </w:r>
      <w:r w:rsidR="00BD23D3">
        <w:t xml:space="preserve"> The Affinity Server requirements are </w:t>
      </w:r>
      <w:r w:rsidR="00736DBC">
        <w:t>set out in the Lexis Affinity OSCR – a copy of which is appended to this proposal</w:t>
      </w:r>
    </w:p>
    <w:p w14:paraId="1628E50B" w14:textId="15ADE2D4" w:rsidR="00BC3A1E" w:rsidRDefault="00BC3A1E" w:rsidP="00500123">
      <w:pPr>
        <w:pStyle w:val="ListParagraph"/>
        <w:numPr>
          <w:ilvl w:val="0"/>
          <w:numId w:val="3"/>
        </w:numPr>
        <w:spacing w:after="120"/>
        <w:contextualSpacing w:val="0"/>
      </w:pPr>
      <w:r w:rsidRPr="00D03E6B">
        <w:t>Affinity</w:t>
      </w:r>
      <w:r>
        <w:t xml:space="preserve"> </w:t>
      </w:r>
      <w:r w:rsidRPr="00D03E6B">
        <w:t>will be provided in its standard form without any special customisations to meet specific client requirements.</w:t>
      </w:r>
    </w:p>
    <w:p w14:paraId="28EBB6AE" w14:textId="79C0DD83" w:rsidR="00E32D8D" w:rsidRDefault="009A7E79" w:rsidP="00500123">
      <w:pPr>
        <w:pStyle w:val="ListParagraph"/>
        <w:numPr>
          <w:ilvl w:val="0"/>
          <w:numId w:val="3"/>
        </w:numPr>
        <w:spacing w:after="120"/>
        <w:contextualSpacing w:val="0"/>
      </w:pPr>
      <w:r w:rsidRPr="002A3A1A">
        <w:rPr>
          <w:noProof/>
        </w:rPr>
        <w:t xml:space="preserve">CNM Legal Pty Ltd </w:t>
      </w:r>
      <w:r w:rsidR="00E32D8D" w:rsidRPr="00D03E6B">
        <w:t>will assign a dedicated project manager and will form a project team to work with the LexisNexis team to ensure effective planning and execution of agreed plans.</w:t>
      </w:r>
    </w:p>
    <w:p w14:paraId="6B68D16B" w14:textId="2F36F926" w:rsidR="003E18FF" w:rsidRDefault="003E18FF" w:rsidP="00500123">
      <w:pPr>
        <w:pStyle w:val="ListParagraph"/>
        <w:numPr>
          <w:ilvl w:val="0"/>
          <w:numId w:val="3"/>
        </w:numPr>
        <w:spacing w:after="120"/>
        <w:contextualSpacing w:val="0"/>
      </w:pPr>
      <w:r w:rsidRPr="00D03E6B">
        <w:t>Any references to schedules, timetables or timing are indicative and provided as an estimate only. The timing around your project will depend on various factors including but not limited to your operating environment. Accordingly, we have provided an estimate which is based upon our previous experience in standard, greenfield environments and the information provided by you to date.</w:t>
      </w:r>
    </w:p>
    <w:p w14:paraId="2C8E888F" w14:textId="08893792" w:rsidR="0055539E" w:rsidRPr="002A3A1A" w:rsidRDefault="00001EAD" w:rsidP="00500123">
      <w:pPr>
        <w:pStyle w:val="ListParagraph"/>
        <w:numPr>
          <w:ilvl w:val="0"/>
          <w:numId w:val="3"/>
        </w:numPr>
        <w:spacing w:after="120"/>
        <w:ind w:left="357" w:hanging="357"/>
        <w:contextualSpacing w:val="0"/>
      </w:pPr>
      <w:r w:rsidRPr="00001EAD">
        <w:t xml:space="preserve">I have included an allowance for data migration from 105, including an essential trial migration for validation and testing </w:t>
      </w:r>
      <w:r w:rsidR="00B30FDB" w:rsidRPr="00001EAD">
        <w:t/>
      </w:r>
      <w:r>
        <w:t/>
      </w:r>
      <w:r w:rsidR="00B30FDB" w:rsidRPr="00001EAD">
        <w:t/>
      </w:r>
      <w:r>
        <w:t/>
      </w:r>
    </w:p>
    <w:p w14:paraId="552236AA" w14:textId="05BF548E" w:rsidR="00531B31" w:rsidRPr="00E52FA7" w:rsidRDefault="00001EAD" w:rsidP="00500123">
      <w:pPr>
        <w:pStyle w:val="ListParagraph"/>
        <w:numPr>
          <w:ilvl w:val="0"/>
          <w:numId w:val="3"/>
        </w:numPr>
        <w:spacing w:after="120"/>
        <w:ind w:left="357" w:hanging="357"/>
        <w:contextualSpacing w:val="0"/>
      </w:pPr>
      <w:r w:rsidRPr="00001EAD">
        <w:t xml:space="preserve">I have included training and education via Lexis Learning, our online learning platform which gives your team full access to all our standard courses, to complete at your own pace, in your own time and visibility of learner's progress through the programs available. </w:t>
      </w:r>
      <w:r w:rsidR="00531B31" w:rsidRPr="00001EAD">
        <w:t/>
      </w:r>
      <w:r w:rsidR="00D2788A" w:rsidRPr="00001EAD">
        <w:t xml:space="preserve"/>
      </w:r>
      <w:r w:rsidR="00531B31" w:rsidRPr="00001EAD">
        <w:t/>
      </w:r>
      <w:r>
        <w:t/>
      </w:r>
    </w:p>
    <w:p w14:paraId="0FE4D4F2" w14:textId="1FC2ED9E" w:rsidR="0055539E" w:rsidRDefault="003E18FF" w:rsidP="00500123">
      <w:pPr>
        <w:pStyle w:val="ListParagraph"/>
        <w:numPr>
          <w:ilvl w:val="0"/>
          <w:numId w:val="3"/>
        </w:numPr>
        <w:spacing w:after="120"/>
        <w:ind w:left="357" w:hanging="357"/>
        <w:contextualSpacing w:val="0"/>
      </w:pPr>
      <w:r w:rsidRPr="00D03E6B">
        <w:t xml:space="preserve">The scope of training is described in the Important Notes section </w:t>
      </w:r>
      <w:r>
        <w:t>below</w:t>
      </w:r>
      <w:r w:rsidR="00394CEE">
        <w:t>.</w:t>
      </w:r>
    </w:p>
    <w:p w14:paraId="092D2456" w14:textId="77777777" w:rsidR="008225C2" w:rsidRDefault="008225C2" w:rsidP="00500123">
      <w:pPr>
        <w:pStyle w:val="ListParagraph"/>
        <w:numPr>
          <w:ilvl w:val="0"/>
          <w:numId w:val="3"/>
        </w:numPr>
        <w:spacing w:after="120"/>
      </w:pPr>
      <w:r>
        <w:t>Standard Precedents as shown below will be provided during the implementation and will be customized to include your logo, letter head and letter footer.</w:t>
      </w:r>
    </w:p>
    <w:p w14:paraId="23D7A16E" w14:textId="77777777" w:rsidR="008225C2" w:rsidRDefault="008225C2" w:rsidP="00500123">
      <w:pPr>
        <w:pStyle w:val="ListParagraph"/>
        <w:numPr>
          <w:ilvl w:val="0"/>
          <w:numId w:val="12"/>
        </w:numPr>
        <w:spacing w:after="120"/>
      </w:pPr>
      <w:r>
        <w:t>File Attendance Note</w:t>
      </w:r>
    </w:p>
    <w:p w14:paraId="2258B68E" w14:textId="77777777" w:rsidR="008225C2" w:rsidRDefault="008225C2" w:rsidP="00500123">
      <w:pPr>
        <w:pStyle w:val="ListParagraph"/>
        <w:numPr>
          <w:ilvl w:val="0"/>
          <w:numId w:val="12"/>
        </w:numPr>
        <w:spacing w:after="120"/>
      </w:pPr>
      <w:r>
        <w:t>General Letter</w:t>
      </w:r>
    </w:p>
    <w:p w14:paraId="406024E7" w14:textId="77777777" w:rsidR="008225C2" w:rsidRDefault="008225C2" w:rsidP="00500123">
      <w:pPr>
        <w:pStyle w:val="ListParagraph"/>
        <w:numPr>
          <w:ilvl w:val="0"/>
          <w:numId w:val="12"/>
        </w:numPr>
        <w:spacing w:after="120"/>
      </w:pPr>
      <w:r>
        <w:t>Client Letter</w:t>
      </w:r>
    </w:p>
    <w:p w14:paraId="1CEBB8F4" w14:textId="236F0A85" w:rsidR="008225C2" w:rsidRDefault="008225C2" w:rsidP="00500123">
      <w:pPr>
        <w:pStyle w:val="ListParagraph"/>
        <w:numPr>
          <w:ilvl w:val="0"/>
          <w:numId w:val="12"/>
        </w:numPr>
        <w:spacing w:after="120"/>
      </w:pPr>
      <w:r>
        <w:t>Fax Cover Sheet</w:t>
      </w:r>
      <w:r w:rsidR="000A4A54">
        <w:br/>
      </w:r>
    </w:p>
    <w:p w14:paraId="0447A360" w14:textId="48C24BD4" w:rsidR="00FE4DEA" w:rsidRDefault="00FE4DEA" w:rsidP="00500123">
      <w:pPr>
        <w:pStyle w:val="ListParagraph"/>
        <w:numPr>
          <w:ilvl w:val="0"/>
          <w:numId w:val="3"/>
        </w:numPr>
        <w:spacing w:after="120"/>
        <w:ind w:left="357" w:hanging="357"/>
        <w:contextualSpacing w:val="0"/>
      </w:pPr>
      <w:r>
        <w:t>We will provide copies of our Standard Bill Templates as par</w:t>
      </w:r>
      <w:r w:rsidR="005A77F5">
        <w:t>t</w:t>
      </w:r>
      <w:r>
        <w:t xml:space="preserve"> of this proposal. </w:t>
      </w:r>
      <w:r w:rsidRPr="00D03E6B">
        <w:t>Any variation to the standard bill templates is considered a customisation and will be quoted separately.</w:t>
      </w:r>
    </w:p>
    <w:p w14:paraId="69E94F90" w14:textId="51DED54A" w:rsidR="00FE4DEA" w:rsidRDefault="00D24F17" w:rsidP="00500123">
      <w:pPr>
        <w:pStyle w:val="ListParagraph"/>
        <w:numPr>
          <w:ilvl w:val="0"/>
          <w:numId w:val="3"/>
        </w:numPr>
        <w:spacing w:after="120"/>
        <w:ind w:left="357" w:hanging="357"/>
        <w:contextualSpacing w:val="0"/>
      </w:pPr>
      <w:r w:rsidRPr="00D24F17">
        <w:t>We will integrate LexisNexis Searches for your chosen Provider(s). LexisNexis Searches provides access to transactional searches from within Lexis Affinity and we will provide weekly invoices for all searches ordered during the preceding week. Your Lexis Affinity installation includes a simple utility tool to assist your team in reconciling searches transactions.</w:t>
      </w:r>
    </w:p>
    <w:p w14:paraId="4CBD93E7" w14:textId="314AB21F" w:rsidR="00B22D5C" w:rsidRDefault="00B22D5C"/>
    <w:p w14:paraId="19A024D5" w14:textId="4A332F4C" w:rsidR="001A29CD" w:rsidRDefault="001A29CD"/>
    <w:p w14:paraId="28AA5B64" w14:textId="77777777" w:rsidR="00D34ED9" w:rsidRDefault="00D34ED9"/>
    <w:p w14:paraId="51A57085" w14:textId="77777777" w:rsidR="001A29CD" w:rsidRDefault="001A29CD"/>
    <w:p w14:paraId="0EAF94A7" w14:textId="77777777" w:rsidR="00B22D5C" w:rsidRPr="00D4448B" w:rsidRDefault="00B22D5C" w:rsidP="00B22D5C">
      <w:pPr>
        <w:pStyle w:val="Heading1"/>
      </w:pPr>
      <w:bookmarkStart w:id="23" w:name="_Toc75443106"/>
      <w:bookmarkStart w:id="24" w:name="_Toc85115565"/>
      <w:r w:rsidRPr="00D4448B">
        <w:lastRenderedPageBreak/>
        <w:t>Important Notes</w:t>
      </w:r>
      <w:bookmarkEnd w:id="23"/>
      <w:bookmarkEnd w:id="24"/>
    </w:p>
    <w:p w14:paraId="0C0AF74C" w14:textId="77777777" w:rsidR="00200F4F" w:rsidRPr="00144CE9" w:rsidRDefault="00200F4F" w:rsidP="00200F4F">
      <w:pPr>
        <w:spacing w:before="240"/>
        <w:rPr>
          <w:rFonts w:ascii="Arial Nova" w:hAnsi="Arial Nova"/>
          <w:color w:val="5B9BD5"/>
          <w:sz w:val="26"/>
          <w:szCs w:val="26"/>
        </w:rPr>
      </w:pPr>
      <w:r w:rsidRPr="00144CE9">
        <w:rPr>
          <w:rFonts w:ascii="Arial Nova" w:hAnsi="Arial Nova"/>
          <w:color w:val="5B9BD5"/>
          <w:sz w:val="26"/>
          <w:szCs w:val="26"/>
        </w:rPr>
        <w:t>Payment Terms</w:t>
      </w:r>
    </w:p>
    <w:p w14:paraId="1BBDE27F" w14:textId="77777777" w:rsidR="00200F4F" w:rsidRDefault="00200F4F" w:rsidP="00200F4F">
      <w:pPr>
        <w:rPr>
          <w:szCs w:val="20"/>
          <w:lang w:val="en-US"/>
        </w:rPr>
      </w:pPr>
      <w:r>
        <w:rPr>
          <w:lang w:val="en-US"/>
        </w:rPr>
        <w:t>All systems, software and services are supplied in accordance with conditions set out in the End User Contract and Order Form, a copy of which has been provided.</w:t>
      </w:r>
    </w:p>
    <w:p w14:paraId="5EA6EB57" w14:textId="77777777" w:rsidR="00200F4F" w:rsidRDefault="00200F4F" w:rsidP="00200F4F">
      <w:pPr>
        <w:rPr>
          <w:rFonts w:ascii="Calibri" w:hAnsi="Calibri"/>
          <w:sz w:val="22"/>
          <w:lang w:val="en-US"/>
        </w:rPr>
      </w:pPr>
      <w:r>
        <w:rPr>
          <w:lang w:val="en-US"/>
        </w:rPr>
        <w:t xml:space="preserve">Whilst the fees quoted in the Investment Summary are valid until </w:t>
      </w:r>
      <w:r w:rsidRPr="002A3A1A">
        <w:rPr>
          <w:lang w:val="en-US"/>
        </w:rPr>
        <w:t>08-Dec-2021 ,</w:t>
      </w:r>
      <w:r>
        <w:rPr>
          <w:lang w:val="en-US"/>
        </w:rPr>
        <w:t xml:space="preserve"> prices are subject to change without notice. </w:t>
      </w:r>
    </w:p>
    <w:p w14:paraId="449F5434" w14:textId="486A0DBA" w:rsidR="00200F4F" w:rsidRDefault="00200F4F" w:rsidP="00200F4F">
      <w:pPr>
        <w:rPr>
          <w:lang w:val="en-US"/>
        </w:rPr>
      </w:pPr>
      <w:r>
        <w:rPr>
          <w:lang w:val="en-US"/>
        </w:rPr>
        <w:t xml:space="preserve">A non-refundable, upfront deposit amount </w:t>
      </w:r>
      <w:r w:rsidRPr="002A3A1A">
        <w:rPr>
          <w:lang w:val="en-US"/>
        </w:rPr>
        <w:t xml:space="preserve">of 4000 </w:t>
      </w:r>
      <w:r>
        <w:rPr>
          <w:lang w:val="en-US"/>
        </w:rPr>
        <w:t>plus GST will be payable by you on acceptance of the order by us, and the remaining balance payable via direct debit, as follows:</w:t>
      </w:r>
    </w:p>
    <w:p w14:paraId="7824B375" w14:textId="77777777" w:rsidR="004A45DD" w:rsidRDefault="004A45DD" w:rsidP="00200F4F">
      <w:pPr>
        <w:rPr>
          <w:lang w:val="en-US"/>
        </w:rPr>
      </w:pPr>
    </w:p>
    <w:p w14:paraId="42CED7E2" w14:textId="279D6CDE" w:rsidR="00200F4F" w:rsidRDefault="00200F4F" w:rsidP="00200F4F">
      <w:pPr>
        <w:pStyle w:val="Heading3"/>
        <w:rPr>
          <w:lang w:val="en-US"/>
        </w:rPr>
      </w:pPr>
      <w:bookmarkStart w:id="25" w:name="_Hlk60991442"/>
      <w:r w:rsidRPr="002A3A1A">
        <w:rPr>
          <w:lang w:val="en-US"/>
        </w:rPr>
        <w:t xml:space="preserve">60 Months </w:t>
      </w:r>
      <w:r>
        <w:rPr>
          <w:lang w:val="en-US"/>
        </w:rPr>
        <w:t>Payment Plan</w:t>
      </w:r>
    </w:p>
    <w:p w14:paraId="143CCE39" w14:textId="77777777" w:rsidR="00200F4F" w:rsidRDefault="00200F4F" w:rsidP="00200F4F">
      <w:pPr>
        <w:jc w:val="both"/>
        <w:rPr>
          <w:lang w:val="en-US"/>
        </w:rPr>
      </w:pPr>
      <w:r>
        <w:rPr>
          <w:lang w:val="en-US"/>
        </w:rPr>
        <w:t>Except for the Deposit (which must be paid as stipulated above), you must pay us the remaining balance, via direct debit, as follows:</w:t>
      </w:r>
    </w:p>
    <w:p w14:paraId="7BC0215E" w14:textId="0320FAB7" w:rsidR="00200F4F" w:rsidRDefault="00200F4F" w:rsidP="00200F4F">
      <w:pPr>
        <w:jc w:val="both"/>
        <w:rPr>
          <w:lang w:val="en-US"/>
        </w:rPr>
      </w:pPr>
      <w:r>
        <w:rPr>
          <w:lang w:val="en-US"/>
        </w:rPr>
        <w:t>(a) License</w:t>
      </w:r>
      <w:r w:rsidR="006A7E04">
        <w:rPr>
          <w:lang w:val="en-US"/>
        </w:rPr>
        <w:t xml:space="preserve"> </w:t>
      </w:r>
      <w:r>
        <w:rPr>
          <w:lang w:val="en-US"/>
        </w:rPr>
        <w:t xml:space="preserve">and Professional Services Fee to be paid, via equal monthly instalments, over </w:t>
      </w:r>
      <w:r w:rsidRPr="002A3A1A">
        <w:rPr>
          <w:lang w:val="en-US"/>
        </w:rPr>
        <w:t xml:space="preserve">60 Months </w:t>
      </w:r>
      <w:r>
        <w:rPr>
          <w:lang w:val="en-US"/>
        </w:rPr>
        <w:t>commencing 90 days from the Project Plan Delivery Date; and</w:t>
      </w:r>
    </w:p>
    <w:p w14:paraId="14CD09FD" w14:textId="77777777" w:rsidR="00200F4F" w:rsidRDefault="00200F4F" w:rsidP="00200F4F">
      <w:pPr>
        <w:jc w:val="both"/>
        <w:rPr>
          <w:lang w:val="en-US"/>
        </w:rPr>
      </w:pPr>
      <w:r>
        <w:rPr>
          <w:lang w:val="en-US"/>
        </w:rPr>
        <w:t>(b) LexisCare Maintenance Fee to be paid, via monthly instalments, over the First Maintenance Term commencing on the Go Live Milestone.</w:t>
      </w:r>
      <w:bookmarkEnd w:id="25"/>
    </w:p>
    <w:p w14:paraId="00E67A8D" w14:textId="77777777" w:rsidR="00B22D5C" w:rsidRPr="00144CE9" w:rsidRDefault="00B22D5C" w:rsidP="00144CE9">
      <w:pPr>
        <w:spacing w:before="240"/>
        <w:rPr>
          <w:rFonts w:ascii="Arial Nova" w:hAnsi="Arial Nova"/>
          <w:color w:val="5B9BD5"/>
          <w:sz w:val="26"/>
          <w:szCs w:val="26"/>
        </w:rPr>
      </w:pPr>
      <w:r w:rsidRPr="00144CE9">
        <w:rPr>
          <w:rFonts w:ascii="Arial Nova" w:hAnsi="Arial Nova"/>
          <w:color w:val="5B9BD5"/>
          <w:sz w:val="26"/>
          <w:szCs w:val="26"/>
        </w:rPr>
        <w:t>Dedicated Affinity Server</w:t>
      </w:r>
    </w:p>
    <w:p w14:paraId="5F560E2C" w14:textId="4163AA82" w:rsidR="00B22D5C" w:rsidRPr="00D4448B" w:rsidRDefault="001C108F" w:rsidP="00B22D5C">
      <w:r>
        <w:t xml:space="preserve">Lexis Affinity </w:t>
      </w:r>
      <w:r w:rsidR="00B22D5C" w:rsidRPr="00D4448B">
        <w:t xml:space="preserve">requires its own server. This server is dedicated to Affinity and Oracle – no other applications </w:t>
      </w:r>
      <w:r>
        <w:t xml:space="preserve">may </w:t>
      </w:r>
      <w:r w:rsidR="00B22D5C" w:rsidRPr="00D4448B">
        <w:t>run on this server.</w:t>
      </w:r>
      <w:r w:rsidR="00B22D5C">
        <w:t xml:space="preserve"> Your Affinity Server may be hosted on-premises, or in a suitable remote / cloud hosted service.</w:t>
      </w:r>
      <w:r w:rsidR="007D0F0A">
        <w:t xml:space="preserve"> </w:t>
      </w:r>
      <w:r w:rsidR="00B22D5C" w:rsidRPr="00D4448B">
        <w:t>The Affinity Server requirements are set out in the Lexis Affinity Operating System Configuration Requirements – a copy of which is appended to this proposal.</w:t>
      </w:r>
    </w:p>
    <w:p w14:paraId="036A9C18" w14:textId="171B3FA2" w:rsidR="00B22D5C" w:rsidRDefault="00B22D5C" w:rsidP="00B22D5C">
      <w:r w:rsidRPr="00D4448B">
        <w:t xml:space="preserve">If you have any queries regarding the required server configuration please </w:t>
      </w:r>
      <w:r w:rsidR="002150D8">
        <w:t>contact me direct and I will arrange a consultation with our Technical Services Group</w:t>
      </w:r>
      <w:r w:rsidRPr="00D4448B">
        <w:t>.</w:t>
      </w:r>
    </w:p>
    <w:p w14:paraId="62970E5C" w14:textId="7ACFE58F" w:rsidR="00FC706A" w:rsidRPr="00144CE9" w:rsidRDefault="00FC706A" w:rsidP="00FC706A">
      <w:pPr>
        <w:spacing w:before="240"/>
        <w:rPr>
          <w:rFonts w:ascii="Arial Nova" w:hAnsi="Arial Nova"/>
          <w:color w:val="5B9BD5"/>
          <w:sz w:val="26"/>
          <w:szCs w:val="26"/>
        </w:rPr>
      </w:pPr>
      <w:r>
        <w:rPr>
          <w:rFonts w:ascii="Arial Nova" w:hAnsi="Arial Nova"/>
          <w:color w:val="5B9BD5"/>
          <w:sz w:val="26"/>
          <w:szCs w:val="26"/>
        </w:rPr>
        <w:t>Affinity</w:t>
      </w:r>
      <w:r w:rsidRPr="00144CE9">
        <w:rPr>
          <w:rFonts w:ascii="Arial Nova" w:hAnsi="Arial Nova"/>
          <w:color w:val="5B9BD5"/>
          <w:sz w:val="26"/>
          <w:szCs w:val="26"/>
        </w:rPr>
        <w:t xml:space="preserve"> Licences and Installation</w:t>
      </w:r>
    </w:p>
    <w:p w14:paraId="24D38B63" w14:textId="233EE392" w:rsidR="00FC706A" w:rsidRDefault="007D5C35" w:rsidP="00FC706A">
      <w:r w:rsidRPr="002A3A1A">
        <w:t xml:space="preserve">CNM Legal Pty Ltd </w:t>
      </w:r>
      <w:r>
        <w:t>will be provided with licenses to operate the Affinity Server and the requisite number of user Workstations</w:t>
      </w:r>
      <w:r w:rsidR="00826FFF">
        <w:t>, in accordance with the Affinity End User Contract.</w:t>
      </w:r>
      <w:r w:rsidR="006078A8">
        <w:t xml:space="preserve"> You will be provided with the </w:t>
      </w:r>
      <w:r w:rsidR="00BD33C6">
        <w:t>version of Affinity currently on general release. If a newer version of Affinity software is released during your implementation</w:t>
      </w:r>
      <w:r w:rsidR="00011509">
        <w:t>, your Project Manager will discuss upgrade options with you</w:t>
      </w:r>
      <w:r w:rsidR="00495D46">
        <w:t>.</w:t>
      </w:r>
    </w:p>
    <w:p w14:paraId="02644529" w14:textId="77777777" w:rsidR="007F2AAF" w:rsidRPr="00144CE9" w:rsidRDefault="007F2AAF" w:rsidP="007F2AAF">
      <w:pPr>
        <w:spacing w:before="240"/>
        <w:rPr>
          <w:rFonts w:ascii="Arial Nova" w:hAnsi="Arial Nova"/>
          <w:color w:val="5B9BD5"/>
          <w:sz w:val="26"/>
          <w:szCs w:val="26"/>
        </w:rPr>
      </w:pPr>
      <w:r w:rsidRPr="00144CE9">
        <w:rPr>
          <w:rFonts w:ascii="Arial Nova" w:hAnsi="Arial Nova"/>
          <w:color w:val="5B9BD5"/>
          <w:sz w:val="26"/>
          <w:szCs w:val="26"/>
        </w:rPr>
        <w:t>Oracle Licences and Installation</w:t>
      </w:r>
    </w:p>
    <w:p w14:paraId="5BBDF7FB" w14:textId="77777777" w:rsidR="007F2AAF" w:rsidRPr="000162E7" w:rsidRDefault="007F2AAF" w:rsidP="007F2AAF">
      <w:pPr>
        <w:pStyle w:val="BodyText"/>
      </w:pPr>
      <w:r w:rsidRPr="000162E7">
        <w:t>Oracle is provided in accordance with the applicable Oracle licence agreement, a copy of which appears in the End User Contract.  It is supplied as an application specific, runtime version of the world-leading relational database management system.</w:t>
      </w:r>
    </w:p>
    <w:p w14:paraId="21DF39F8" w14:textId="77777777" w:rsidR="007F2AAF" w:rsidRPr="000162E7" w:rsidRDefault="007F2AAF" w:rsidP="007F2AAF">
      <w:pPr>
        <w:pStyle w:val="BodyText"/>
      </w:pPr>
      <w:r w:rsidRPr="000162E7">
        <w:t>Oracle licence fees and maintenance fees are set by Oracle Corporation.  The fee model is based upon either a “per named user” or a “per CPU socket” basis.</w:t>
      </w:r>
      <w:r>
        <w:t xml:space="preserve"> </w:t>
      </w:r>
      <w:r w:rsidRPr="000162E7">
        <w:t>Unless otherwise agreed in writing by Oracle and LexisNexis, this investment summary provides for licence fees covering only the number of named users,</w:t>
      </w:r>
      <w:r>
        <w:t xml:space="preserve"> or</w:t>
      </w:r>
      <w:r w:rsidRPr="000162E7">
        <w:t xml:space="preserve"> CPU sockets described.</w:t>
      </w:r>
    </w:p>
    <w:p w14:paraId="0BBFAB26" w14:textId="77777777" w:rsidR="007F2AAF" w:rsidRDefault="007F2AAF" w:rsidP="007F2AAF">
      <w:pPr>
        <w:pStyle w:val="BodyText"/>
      </w:pPr>
      <w:r w:rsidRPr="000162E7">
        <w:t>Should the practice seek to change its configuration, purchase new equipment, add CPU sockets or CPUs or increase the relevant number of named users then additional fees will be payable to Oracle.  You must obtain written confirmation from LexisNexis prior to making any such changes to your system configuration.</w:t>
      </w:r>
    </w:p>
    <w:p w14:paraId="5315924B" w14:textId="119D1193" w:rsidR="007F2AAF" w:rsidRDefault="007F2AAF" w:rsidP="007F2AAF">
      <w:pPr>
        <w:pStyle w:val="BodyText"/>
      </w:pPr>
      <w:r w:rsidRPr="000162E7">
        <w:t xml:space="preserve">Installation of Oracle or re-installation in the event of a system re-load requires suitable technical skills.  LexisNexis provides this assistance on a professional </w:t>
      </w:r>
      <w:r>
        <w:t xml:space="preserve">services </w:t>
      </w:r>
      <w:r w:rsidRPr="000162E7">
        <w:t>basis.</w:t>
      </w:r>
    </w:p>
    <w:p w14:paraId="41B92F87" w14:textId="77777777" w:rsidR="00495D46" w:rsidRPr="00D215CB" w:rsidRDefault="00495D46" w:rsidP="00495D46">
      <w:pPr>
        <w:spacing w:before="240"/>
        <w:rPr>
          <w:rFonts w:ascii="Arial Nova" w:hAnsi="Arial Nova"/>
          <w:color w:val="5B9BD5"/>
          <w:sz w:val="26"/>
          <w:szCs w:val="26"/>
        </w:rPr>
      </w:pPr>
      <w:r>
        <w:rPr>
          <w:rFonts w:ascii="Arial Nova" w:hAnsi="Arial Nova"/>
          <w:color w:val="5B9BD5"/>
          <w:sz w:val="26"/>
          <w:szCs w:val="26"/>
        </w:rPr>
        <w:t xml:space="preserve">Business </w:t>
      </w:r>
      <w:r w:rsidRPr="00D215CB">
        <w:rPr>
          <w:rFonts w:ascii="Arial Nova" w:hAnsi="Arial Nova"/>
          <w:color w:val="5B9BD5"/>
          <w:sz w:val="26"/>
          <w:szCs w:val="26"/>
        </w:rPr>
        <w:t>Continuity Planning</w:t>
      </w:r>
    </w:p>
    <w:p w14:paraId="78612BB3" w14:textId="77777777" w:rsidR="00495D46" w:rsidRDefault="00495D46" w:rsidP="00495D46">
      <w:r w:rsidRPr="000162E7">
        <w:t>It is the client’s responsibility to ensure that all data, programmes and system files are backed up at regular intervals so as to avoid the loss of data if a system failure or other problem occurs.  It is also the responsibility of the firm to ensure that the backup can be used to quickly restore the system after a failure.</w:t>
      </w:r>
      <w:r>
        <w:t xml:space="preserve"> LexisNexis are happy to offer a Backup Proving service, if you require assistance in this regard. Please discuss this with your Account Manager.</w:t>
      </w:r>
    </w:p>
    <w:bookmarkEnd w:id="27"/>
    <w:p w14:paraId="662076A6" w14:textId="77777777" w:rsidR="00C4554C" w:rsidRPr="00144CE9" w:rsidRDefault="00C4554C" w:rsidP="00C4554C">
      <w:pPr>
        <w:spacing w:before="240"/>
        <w:rPr>
          <w:rFonts w:ascii="Arial Nova" w:hAnsi="Arial Nova"/>
          <w:color w:val="5B9BD5"/>
          <w:sz w:val="26"/>
          <w:szCs w:val="26"/>
        </w:rPr>
      </w:pPr>
      <w:r w:rsidRPr="00144CE9">
        <w:rPr>
          <w:rFonts w:ascii="Arial Nova" w:hAnsi="Arial Nova"/>
          <w:color w:val="5B9BD5"/>
          <w:sz w:val="26"/>
          <w:szCs w:val="26"/>
        </w:rPr>
        <w:t>Project Management</w:t>
      </w:r>
    </w:p>
    <w:p w14:paraId="0674A722" w14:textId="5B61F107" w:rsidR="00C4554C" w:rsidRPr="000162E7" w:rsidRDefault="00C4554C" w:rsidP="00C4554C">
      <w:r>
        <w:t xml:space="preserve">The Affinity implementation project </w:t>
      </w:r>
      <w:r w:rsidRPr="000162E7">
        <w:t xml:space="preserve">will be conducted according to an agreed project plan.  A server and network infrastructure that will accommodate the </w:t>
      </w:r>
      <w:r w:rsidR="00486E7A">
        <w:t xml:space="preserve">expected </w:t>
      </w:r>
      <w:r w:rsidRPr="000162E7">
        <w:t>number of users and data volumes must be in place prior to the commencement of the implementation.</w:t>
      </w:r>
      <w:r>
        <w:br/>
      </w:r>
    </w:p>
    <w:p w14:paraId="5F510D0E" w14:textId="14DE133C" w:rsidR="00C4554C" w:rsidRPr="00C4554C" w:rsidRDefault="00C4554C" w:rsidP="00C4554C">
      <w:r w:rsidRPr="000162E7">
        <w:t xml:space="preserve">LexisNexis will assign a dedicated project manager to ensure that the activities of LexisNexis’ team members are coordinated.  It will be necessary for </w:t>
      </w:r>
      <w:r w:rsidRPr="002A3A1A">
        <w:t xml:space="preserve">CNM Legal Pty Ltd </w:t>
      </w:r>
      <w:r w:rsidRPr="000162E7">
        <w:t xml:space="preserve">to assign a person who will be the firm’s product champion and who will ensure that the involvement of the team </w:t>
      </w:r>
      <w:r w:rsidRPr="002A3A1A">
        <w:t>at CNM Legal Pty Ltd is</w:t>
      </w:r>
      <w:r w:rsidRPr="000162E7">
        <w:t xml:space="preserve"> coordinated effectively.  Timely response to questions and cooperation between these two people will be vital to the successful completion of the </w:t>
      </w:r>
      <w:r>
        <w:t>project.</w:t>
      </w:r>
    </w:p>
    <w:p w14:paraId="665092C0" w14:textId="10A336A5" w:rsidR="009907D4" w:rsidRPr="00144CE9" w:rsidRDefault="004456C5" w:rsidP="009907D4">
      <w:pPr>
        <w:spacing w:before="240"/>
        <w:rPr>
          <w:rFonts w:ascii="Arial Nova" w:hAnsi="Arial Nova"/>
          <w:color w:val="5B9BD5"/>
          <w:sz w:val="26"/>
          <w:szCs w:val="26"/>
        </w:rPr>
      </w:pPr>
      <w:r>
        <w:rPr>
          <w:rFonts w:ascii="Arial Nova" w:hAnsi="Arial Nova"/>
          <w:color w:val="5B9BD5"/>
          <w:sz w:val="26"/>
          <w:szCs w:val="26"/>
        </w:rPr>
        <w:t xml:space="preserve">Data Migration Assistance </w:t>
      </w:r>
      <w:r w:rsidR="009907D4" w:rsidRPr="00144CE9">
        <w:rPr>
          <w:rFonts w:ascii="Arial Nova" w:hAnsi="Arial Nova"/>
          <w:color w:val="5B9BD5"/>
          <w:sz w:val="26"/>
          <w:szCs w:val="26"/>
        </w:rPr>
        <w:t/>
      </w:r>
      <w:r>
        <w:rPr>
          <w:rFonts w:ascii="Arial Nova" w:hAnsi="Arial Nova"/>
          <w:color w:val="5B9BD5"/>
          <w:sz w:val="26"/>
          <w:szCs w:val="26"/>
        </w:rPr>
        <w:t/>
      </w:r>
    </w:p>
    <w:p w14:paraId="3C1AC277" w14:textId="05B1A7A0" w:rsidR="009907D4" w:rsidRDefault="00D42B78" w:rsidP="009907D4">
      <w:bookmarkStart w:id="28" w:name="DMLocusToAffinity"/>
      <w:r>
        <w:t xml:space="preserve">This investment summary includes a data migration from your current system into Lexis Affinity.  Please refer to appendix II for Data Migration Scope. </w:t>
      </w:r>
      <w:r w:rsidR="009907D4">
        <w:t/>
      </w:r>
      <w:r w:rsidR="009907D4" w:rsidRPr="00D03E6B">
        <w:t xml:space="preserve"/>
      </w:r>
      <w:r w:rsidR="009907D4">
        <w:t xml:space="preserve"/>
      </w:r>
      <w:r w:rsidR="009907D4" w:rsidRPr="00D03E6B">
        <w:t xml:space="preserve"/>
      </w:r>
      <w:r w:rsidR="009907D4">
        <w:t xml:space="preserve"/>
      </w:r>
      <w:r w:rsidR="003F74C0">
        <w:t xml:space="preserve"/>
      </w:r>
      <w:r w:rsidR="009907D4">
        <w:t/>
      </w:r>
      <w:r>
        <w:t/>
      </w:r>
    </w:p>
    <w:p w14:paraId="7E478CC7" w14:textId="77777777" w:rsidR="003F74C0" w:rsidRDefault="003F74C0" w:rsidP="009907D4"/>
    <w:p w14:paraId="3F7EE531" w14:textId="01A42CF7" w:rsidR="007E0A02" w:rsidRDefault="00D42B78" w:rsidP="009907D4">
      <w:r>
        <w:t xml:space="preserve">The Data Migration Assistance fee quoted is an estimate only that is subject to confirmation of data volumes, availability and quality for one (1) trial and one (1) final migration of one (1) entity only. </w:t>
      </w:r>
      <w:r w:rsidR="007E0A02">
        <w:t/>
      </w:r>
      <w:r w:rsidR="007E0A02" w:rsidRPr="00D03E6B">
        <w:t/>
      </w:r>
      <w:r>
        <w:t/>
      </w:r>
    </w:p>
    <w:p w14:paraId="49622F85" w14:textId="77777777" w:rsidR="003F74C0" w:rsidRDefault="003F74C0" w:rsidP="009907D4"/>
    <w:p w14:paraId="52BCB3E5" w14:textId="367C90F3" w:rsidR="00A33E47" w:rsidRDefault="00D42B78" w:rsidP="009907D4">
      <w:r>
        <w:t xml:space="preserve">A successful migration requires a review of your data and completion of cleansing activities as instructed by the LexisNexis project team. This task can be completed in a week if you dedicate resources to the task but will take longer if completed on an ad-hoc basis. Once LexisNexis receives the data you have prepared, a trial migration will be conducted by LexisNexis for you in the project proof of concept phase and tested by you. This is followed by a final data migration by LexisNexis immediately prior to you going live with Lexis Affinity. </w:t>
      </w:r>
      <w:r w:rsidR="009907D4" w:rsidRPr="00D03E6B">
        <w:t/>
      </w:r>
      <w:r>
        <w:t/>
      </w:r>
    </w:p>
    <w:p w14:paraId="51B96DDC" w14:textId="77777777" w:rsidR="00A33E47" w:rsidRDefault="00A33E47" w:rsidP="009907D4"/>
    <w:p w14:paraId="33F28322" w14:textId="47198DE8" w:rsidR="009907D4" w:rsidRPr="00D03E6B" w:rsidRDefault="00D42B78" w:rsidP="009907D4">
      <w:r>
        <w:t xml:space="preserve">Installation of the Affinity server will need to be completed three (3) weeks prior to the training commencement date detailed above. </w:t>
      </w:r>
      <w:r w:rsidR="009907D4" w:rsidRPr="00D03E6B">
        <w:t/>
      </w:r>
      <w:r>
        <w:t/>
      </w:r>
    </w:p>
    <w:p w14:paraId="799D86DD" w14:textId="02E12D26" w:rsidR="009907D4" w:rsidRPr="00D03E6B" w:rsidRDefault="009907D4" w:rsidP="009907D4"/>
    <w:bookmarkEnd w:id="28"/>
    <w:p w14:paraId="2BF3084E" w14:textId="3E2B62CD" w:rsidR="00B22D5C" w:rsidRPr="00144CE9" w:rsidRDefault="00B22D5C" w:rsidP="00144CE9">
      <w:pPr>
        <w:spacing w:before="240"/>
        <w:rPr>
          <w:rFonts w:ascii="Arial Nova" w:hAnsi="Arial Nova"/>
          <w:color w:val="5B9BD5"/>
          <w:sz w:val="26"/>
          <w:szCs w:val="26"/>
        </w:rPr>
      </w:pPr>
      <w:r w:rsidRPr="00144CE9">
        <w:rPr>
          <w:rFonts w:ascii="Arial Nova" w:hAnsi="Arial Nova"/>
          <w:color w:val="5B9BD5"/>
          <w:sz w:val="26"/>
          <w:szCs w:val="26"/>
        </w:rPr>
        <w:t>Consulting Hours Allowance</w:t>
      </w:r>
    </w:p>
    <w:p w14:paraId="25926C08" w14:textId="7D81DABE" w:rsidR="00B22D5C" w:rsidRPr="00D03E6B" w:rsidRDefault="00B22D5C" w:rsidP="00B22D5C">
      <w:pPr>
        <w:pStyle w:val="BodyText"/>
      </w:pPr>
      <w:r w:rsidRPr="00D03E6B">
        <w:t xml:space="preserve">The consulting hours specified are an allowance only for implementation of the software licences described in the Lexis® Affinity </w:t>
      </w:r>
      <w:r w:rsidR="0022788E">
        <w:t>Investment Summary</w:t>
      </w:r>
      <w:r w:rsidRPr="00D03E6B">
        <w:t>, based on a standard set of files, formats and reconciled accounts for take-up and our experience of implementing LexisNexis software in a firm that is well prepared and organised. Actual resource requirements will be confirmed in an agreed project plan.</w:t>
      </w:r>
    </w:p>
    <w:p w14:paraId="7D47449F" w14:textId="2694AEC1" w:rsidR="00B22D5C" w:rsidRPr="00D03E6B" w:rsidRDefault="00B22D5C" w:rsidP="00B22D5C">
      <w:pPr>
        <w:pStyle w:val="BodyText"/>
      </w:pPr>
      <w:r w:rsidRPr="00D03E6B">
        <w:t xml:space="preserve">Modifications to this Investment Summary or </w:t>
      </w:r>
      <w:r w:rsidR="0022788E">
        <w:t>Investment Summary</w:t>
      </w:r>
      <w:r w:rsidRPr="00D03E6B">
        <w:t xml:space="preserve"> or additional consulting time, if required, will be billed at LexisNexis consulting rates. Preferential consulting rates are available to </w:t>
      </w:r>
      <w:r>
        <w:t>Lexis Care</w:t>
      </w:r>
      <w:r w:rsidRPr="00D03E6B">
        <w:t xml:space="preserve"> subscribers. For workload and cost estimates, one day is equal to </w:t>
      </w:r>
      <w:r w:rsidR="00FC11A5" w:rsidRPr="002A3A1A">
        <w:t xml:space="preserve">7 </w:t>
      </w:r>
      <w:r w:rsidR="00166BB7" w:rsidRPr="002A3A1A">
        <w:t/>
      </w:r>
      <w:r w:rsidRPr="00D03E6B">
        <w:t>hours.</w:t>
      </w:r>
    </w:p>
    <w:p w14:paraId="3220802C" w14:textId="77777777" w:rsidR="00B22D5C" w:rsidRPr="00D03E6B" w:rsidRDefault="00B22D5C" w:rsidP="00B22D5C">
      <w:pPr>
        <w:pStyle w:val="BodyText"/>
      </w:pPr>
      <w:r w:rsidRPr="00E70479">
        <w:t>All work is scheduled by agreement and signed off by the client.  Cancellation of scheduled consulting work or training courses by the client on less than fourteen (14) days</w:t>
      </w:r>
      <w:r>
        <w:t>’</w:t>
      </w:r>
      <w:r w:rsidRPr="00E70479">
        <w:t xml:space="preserve"> notice will incur a 100% fee if LexisNexis cannot re-assign the staff involved to other client assignments.  Changes to the Implementation Plan may require additional Project Management and/or consulting time related to rescheduling staff and producing a new Project Plan</w:t>
      </w:r>
      <w:r>
        <w:t>.</w:t>
      </w:r>
    </w:p>
    <w:p w14:paraId="2F2E61AE" w14:textId="77777777" w:rsidR="00953300" w:rsidRDefault="00953300">
      <w:pPr>
        <w:spacing w:after="160" w:line="259" w:lineRule="auto"/>
        <w:rPr>
          <w:rFonts w:ascii="Arial Nova" w:hAnsi="Arial Nova"/>
          <w:color w:val="5B9BD5"/>
          <w:sz w:val="26"/>
          <w:szCs w:val="26"/>
        </w:rPr>
      </w:pPr>
      <w:r>
        <w:rPr>
          <w:rFonts w:ascii="Arial Nova" w:hAnsi="Arial Nova"/>
          <w:color w:val="5B9BD5"/>
          <w:sz w:val="26"/>
          <w:szCs w:val="26"/>
        </w:rPr>
        <w:br w:type="page"/>
      </w:r>
    </w:p>
    <w:p w14:paraId="23E1EDEE" w14:textId="46D331E8" w:rsidR="00B22D5C" w:rsidRPr="00144CE9" w:rsidRDefault="00B22D5C" w:rsidP="00144CE9">
      <w:pPr>
        <w:spacing w:before="240"/>
        <w:rPr>
          <w:rFonts w:ascii="Arial Nova" w:hAnsi="Arial Nova"/>
          <w:color w:val="5B9BD5"/>
          <w:sz w:val="26"/>
          <w:szCs w:val="26"/>
        </w:rPr>
      </w:pPr>
      <w:r w:rsidRPr="00144CE9">
        <w:rPr>
          <w:rFonts w:ascii="Arial Nova" w:hAnsi="Arial Nova"/>
          <w:color w:val="5B9BD5"/>
          <w:sz w:val="26"/>
          <w:szCs w:val="26"/>
        </w:rPr>
        <w:lastRenderedPageBreak/>
        <w:t>Implementation Training and Education</w:t>
      </w:r>
    </w:p>
    <w:p w14:paraId="2D71840D" w14:textId="77777777" w:rsidR="00B22D5C" w:rsidRDefault="00B22D5C" w:rsidP="00B22D5C">
      <w:r>
        <w:t>LexisNexis will support your team with a range of Learning and Training resources, to help your team learn how to configure and operate Affinity successfully. Your education programme and the timing of sessions will be confirmed with you at our Initial Planning Meeting.</w:t>
      </w:r>
    </w:p>
    <w:p w14:paraId="76E3B039" w14:textId="77777777" w:rsidR="00B22D5C" w:rsidRPr="00D03E6B" w:rsidRDefault="00B22D5C" w:rsidP="00B22D5C">
      <w:pPr>
        <w:pStyle w:val="Heading3"/>
      </w:pPr>
      <w:bookmarkStart w:id="29" w:name="EndUserOnline"/>
      <w:r w:rsidRPr="00D03E6B">
        <w:t>Self-Paced Online Learning</w:t>
      </w:r>
    </w:p>
    <w:p w14:paraId="17EC822E" w14:textId="77777777" w:rsidR="00B22D5C" w:rsidRPr="00442478" w:rsidRDefault="00B22D5C" w:rsidP="00B22D5C">
      <w:pPr>
        <w:pStyle w:val="BodyText"/>
        <w:rPr>
          <w:szCs w:val="20"/>
        </w:rPr>
      </w:pPr>
      <w:r w:rsidRPr="007652F5">
        <w:rPr>
          <w:szCs w:val="20"/>
        </w:rPr>
        <w:t>Our Consultants will work with your Project Team to ensure the right training is assigned to your staff based on the requirements of their role</w:t>
      </w:r>
      <w:r>
        <w:rPr>
          <w:szCs w:val="20"/>
        </w:rPr>
        <w:t xml:space="preserve">.  </w:t>
      </w:r>
      <w:r w:rsidRPr="00D03E6B">
        <w:rPr>
          <w:szCs w:val="20"/>
        </w:rPr>
        <w:t xml:space="preserve">Each staff member will be enrolled in Lexis </w:t>
      </w:r>
      <w:r>
        <w:rPr>
          <w:szCs w:val="20"/>
        </w:rPr>
        <w:t xml:space="preserve">Learning, our online learning platform.  </w:t>
      </w:r>
      <w:r w:rsidRPr="00D03E6B">
        <w:rPr>
          <w:szCs w:val="20"/>
        </w:rPr>
        <w:t>End-User</w:t>
      </w:r>
      <w:r>
        <w:rPr>
          <w:szCs w:val="20"/>
        </w:rPr>
        <w:t>s</w:t>
      </w:r>
      <w:r w:rsidRPr="00D03E6B">
        <w:rPr>
          <w:szCs w:val="20"/>
        </w:rPr>
        <w:t xml:space="preserve"> </w:t>
      </w:r>
      <w:r>
        <w:rPr>
          <w:szCs w:val="20"/>
        </w:rPr>
        <w:t xml:space="preserve">are </w:t>
      </w:r>
      <w:r w:rsidRPr="00D03E6B">
        <w:rPr>
          <w:szCs w:val="20"/>
        </w:rPr>
        <w:t xml:space="preserve">required to complete the applicable </w:t>
      </w:r>
      <w:r>
        <w:rPr>
          <w:szCs w:val="20"/>
        </w:rPr>
        <w:t xml:space="preserve">courses </w:t>
      </w:r>
      <w:r w:rsidRPr="00D03E6B">
        <w:rPr>
          <w:szCs w:val="20"/>
        </w:rPr>
        <w:t xml:space="preserve">prior to </w:t>
      </w:r>
      <w:r>
        <w:rPr>
          <w:szCs w:val="20"/>
        </w:rPr>
        <w:t>the agreed dates</w:t>
      </w:r>
      <w:r w:rsidRPr="00D03E6B">
        <w:rPr>
          <w:szCs w:val="20"/>
        </w:rPr>
        <w:t>.</w:t>
      </w:r>
    </w:p>
    <w:p w14:paraId="674AE1C5" w14:textId="77777777" w:rsidR="00B22D5C" w:rsidRPr="00D03E6B" w:rsidRDefault="00B22D5C" w:rsidP="00B22D5C">
      <w:pPr>
        <w:pStyle w:val="BodyText"/>
        <w:rPr>
          <w:szCs w:val="20"/>
        </w:rPr>
      </w:pPr>
      <w:r w:rsidRPr="00D03E6B">
        <w:rPr>
          <w:szCs w:val="20"/>
        </w:rPr>
        <w:t>Each staff member will require access to a computer with internet access and a speaker or headphone capability. Each staff member will be enrolled in the Lexis Affinity End-User training course and will be required to complete the applicable modules in the course prior to any on-site face to face training.</w:t>
      </w:r>
    </w:p>
    <w:p w14:paraId="3EC43236" w14:textId="503A4F34" w:rsidR="00B22D5C" w:rsidRPr="00D03E6B" w:rsidRDefault="00B22D5C" w:rsidP="00B22D5C">
      <w:pPr>
        <w:pStyle w:val="BodyText"/>
        <w:rPr>
          <w:szCs w:val="20"/>
        </w:rPr>
      </w:pPr>
      <w:r w:rsidRPr="00D03E6B">
        <w:rPr>
          <w:szCs w:val="20"/>
        </w:rPr>
        <w:t xml:space="preserve">The course covers </w:t>
      </w:r>
      <w:r w:rsidR="00700496">
        <w:rPr>
          <w:szCs w:val="20"/>
        </w:rPr>
        <w:t>use of:</w:t>
      </w:r>
    </w:p>
    <w:tbl>
      <w:tblPr>
        <w:tblW w:w="0" w:type="auto"/>
        <w:tblLook w:val="04A0" w:firstRow="1" w:lastRow="0" w:firstColumn="1" w:lastColumn="0" w:noHBand="0" w:noVBand="1"/>
      </w:tblPr>
      <w:tblGrid>
        <w:gridCol w:w="4363"/>
        <w:gridCol w:w="4379"/>
      </w:tblGrid>
      <w:tr w:rsidR="00B22D5C" w:rsidRPr="00D03E6B" w14:paraId="03DE2E03" w14:textId="77777777" w:rsidTr="00823157">
        <w:tc>
          <w:tcPr>
            <w:tcW w:w="4363" w:type="dxa"/>
            <w:shd w:val="clear" w:color="auto" w:fill="auto"/>
          </w:tcPr>
          <w:p w14:paraId="07C70DD3" w14:textId="77777777" w:rsidR="00B22D5C" w:rsidRPr="00D03E6B" w:rsidRDefault="00B22D5C" w:rsidP="00500123">
            <w:pPr>
              <w:numPr>
                <w:ilvl w:val="0"/>
                <w:numId w:val="11"/>
              </w:numPr>
              <w:ind w:left="714" w:hanging="357"/>
            </w:pPr>
            <w:r w:rsidRPr="00D03E6B">
              <w:t>Desktop</w:t>
            </w:r>
          </w:p>
          <w:p w14:paraId="7A6A00B6" w14:textId="77777777" w:rsidR="00B22D5C" w:rsidRPr="00D03E6B" w:rsidRDefault="00B22D5C" w:rsidP="00500123">
            <w:pPr>
              <w:numPr>
                <w:ilvl w:val="0"/>
                <w:numId w:val="11"/>
              </w:numPr>
              <w:ind w:left="714" w:hanging="357"/>
            </w:pPr>
            <w:r w:rsidRPr="00D03E6B">
              <w:t>Phonebook - Intro</w:t>
            </w:r>
          </w:p>
          <w:p w14:paraId="4FAA34A3" w14:textId="77777777" w:rsidR="00B22D5C" w:rsidRPr="00D03E6B" w:rsidRDefault="00B22D5C" w:rsidP="00500123">
            <w:pPr>
              <w:numPr>
                <w:ilvl w:val="0"/>
                <w:numId w:val="11"/>
              </w:numPr>
              <w:ind w:left="714" w:hanging="357"/>
            </w:pPr>
            <w:r w:rsidRPr="00D03E6B">
              <w:t>Phonebook - Conflict Checker</w:t>
            </w:r>
          </w:p>
          <w:p w14:paraId="4FB2280E" w14:textId="77777777" w:rsidR="00B22D5C" w:rsidRPr="00D03E6B" w:rsidRDefault="00B22D5C" w:rsidP="00500123">
            <w:pPr>
              <w:numPr>
                <w:ilvl w:val="0"/>
                <w:numId w:val="11"/>
              </w:numPr>
              <w:ind w:left="714" w:hanging="357"/>
            </w:pPr>
            <w:r w:rsidRPr="00D03E6B">
              <w:t>Phonebook - Creating New</w:t>
            </w:r>
          </w:p>
          <w:p w14:paraId="00B78EEF" w14:textId="77777777" w:rsidR="00B22D5C" w:rsidRPr="00D03E6B" w:rsidRDefault="00B22D5C" w:rsidP="00500123">
            <w:pPr>
              <w:numPr>
                <w:ilvl w:val="0"/>
                <w:numId w:val="11"/>
              </w:numPr>
              <w:ind w:left="714" w:hanging="357"/>
            </w:pPr>
            <w:r w:rsidRPr="00D03E6B">
              <w:t>Phonebook - Working With</w:t>
            </w:r>
          </w:p>
          <w:p w14:paraId="1CF3253E" w14:textId="77777777" w:rsidR="00B22D5C" w:rsidRPr="00D03E6B" w:rsidRDefault="00B22D5C" w:rsidP="00500123">
            <w:pPr>
              <w:numPr>
                <w:ilvl w:val="0"/>
                <w:numId w:val="11"/>
              </w:numPr>
              <w:ind w:left="714" w:hanging="357"/>
            </w:pPr>
            <w:r w:rsidRPr="00D03E6B">
              <w:t>Clients – Creating</w:t>
            </w:r>
          </w:p>
          <w:p w14:paraId="36E87AC4" w14:textId="77777777" w:rsidR="00B22D5C" w:rsidRPr="00D03E6B" w:rsidRDefault="00B22D5C" w:rsidP="00500123">
            <w:pPr>
              <w:numPr>
                <w:ilvl w:val="0"/>
                <w:numId w:val="11"/>
              </w:numPr>
              <w:ind w:left="714" w:hanging="357"/>
            </w:pPr>
            <w:r w:rsidRPr="00D03E6B">
              <w:t>Clients - Working With</w:t>
            </w:r>
          </w:p>
          <w:p w14:paraId="0FBA7BDF" w14:textId="77777777" w:rsidR="00B22D5C" w:rsidRPr="00D03E6B" w:rsidRDefault="00B22D5C" w:rsidP="00500123">
            <w:pPr>
              <w:numPr>
                <w:ilvl w:val="0"/>
                <w:numId w:val="11"/>
              </w:numPr>
              <w:ind w:left="714" w:hanging="357"/>
            </w:pPr>
            <w:r w:rsidRPr="00D03E6B">
              <w:t>Matters – Creating</w:t>
            </w:r>
          </w:p>
        </w:tc>
        <w:tc>
          <w:tcPr>
            <w:tcW w:w="4379" w:type="dxa"/>
            <w:shd w:val="clear" w:color="auto" w:fill="auto"/>
          </w:tcPr>
          <w:p w14:paraId="002EE0E6" w14:textId="77777777" w:rsidR="00B22D5C" w:rsidRPr="00D03E6B" w:rsidRDefault="00B22D5C" w:rsidP="00500123">
            <w:pPr>
              <w:numPr>
                <w:ilvl w:val="0"/>
                <w:numId w:val="11"/>
              </w:numPr>
              <w:ind w:left="714" w:hanging="357"/>
            </w:pPr>
            <w:r w:rsidRPr="00D03E6B">
              <w:t>Matters - Working With</w:t>
            </w:r>
          </w:p>
          <w:p w14:paraId="21768497" w14:textId="77777777" w:rsidR="00B22D5C" w:rsidRPr="00D03E6B" w:rsidRDefault="00B22D5C" w:rsidP="00500123">
            <w:pPr>
              <w:numPr>
                <w:ilvl w:val="0"/>
                <w:numId w:val="11"/>
              </w:numPr>
              <w:ind w:left="714" w:hanging="357"/>
            </w:pPr>
            <w:r w:rsidRPr="00D03E6B">
              <w:t>Matters - Closing and Archiving</w:t>
            </w:r>
          </w:p>
          <w:p w14:paraId="5AC94EB3" w14:textId="77777777" w:rsidR="00B22D5C" w:rsidRPr="00D03E6B" w:rsidRDefault="00B22D5C" w:rsidP="00500123">
            <w:pPr>
              <w:numPr>
                <w:ilvl w:val="0"/>
                <w:numId w:val="11"/>
              </w:numPr>
              <w:ind w:left="714" w:hanging="357"/>
            </w:pPr>
            <w:r w:rsidRPr="00D03E6B">
              <w:t>Trust transit register</w:t>
            </w:r>
          </w:p>
          <w:p w14:paraId="77DD19F1" w14:textId="77777777" w:rsidR="00B22D5C" w:rsidRPr="00D03E6B" w:rsidRDefault="00B22D5C" w:rsidP="00500123">
            <w:pPr>
              <w:numPr>
                <w:ilvl w:val="0"/>
                <w:numId w:val="11"/>
              </w:numPr>
              <w:ind w:left="714" w:hanging="357"/>
            </w:pPr>
            <w:r w:rsidRPr="00D03E6B">
              <w:t>Cheque Requisitions</w:t>
            </w:r>
          </w:p>
          <w:p w14:paraId="7839287C" w14:textId="77777777" w:rsidR="00B22D5C" w:rsidRPr="00D03E6B" w:rsidRDefault="00B22D5C" w:rsidP="00500123">
            <w:pPr>
              <w:numPr>
                <w:ilvl w:val="0"/>
                <w:numId w:val="11"/>
              </w:numPr>
              <w:ind w:left="714" w:hanging="357"/>
            </w:pPr>
            <w:r w:rsidRPr="00D03E6B">
              <w:t>Fees / Time Recording</w:t>
            </w:r>
          </w:p>
          <w:p w14:paraId="43D319A7" w14:textId="77777777" w:rsidR="00B22D5C" w:rsidRPr="00D03E6B" w:rsidRDefault="00B22D5C" w:rsidP="00500123">
            <w:pPr>
              <w:numPr>
                <w:ilvl w:val="0"/>
                <w:numId w:val="11"/>
              </w:numPr>
              <w:ind w:left="714" w:hanging="357"/>
            </w:pPr>
            <w:r w:rsidRPr="00D03E6B">
              <w:t>Billing</w:t>
            </w:r>
          </w:p>
          <w:p w14:paraId="148BF835" w14:textId="77777777" w:rsidR="00B22D5C" w:rsidRPr="00D03E6B" w:rsidRDefault="00B22D5C" w:rsidP="00500123">
            <w:pPr>
              <w:numPr>
                <w:ilvl w:val="0"/>
                <w:numId w:val="11"/>
              </w:numPr>
              <w:ind w:left="714" w:hanging="357"/>
            </w:pPr>
            <w:r w:rsidRPr="00D03E6B">
              <w:t>Diary</w:t>
            </w:r>
          </w:p>
          <w:p w14:paraId="58BDC93E" w14:textId="77777777" w:rsidR="00B22D5C" w:rsidRPr="00D03E6B" w:rsidRDefault="00B22D5C" w:rsidP="00500123">
            <w:pPr>
              <w:numPr>
                <w:ilvl w:val="0"/>
                <w:numId w:val="11"/>
              </w:numPr>
              <w:ind w:left="714" w:hanging="357"/>
            </w:pPr>
            <w:r w:rsidRPr="00D03E6B">
              <w:t>Document Management</w:t>
            </w:r>
          </w:p>
        </w:tc>
      </w:tr>
    </w:tbl>
    <w:p w14:paraId="7D97DE6F" w14:textId="35276D0C" w:rsidR="00B22D5C" w:rsidRPr="00D03E6B" w:rsidRDefault="00CC4E6E" w:rsidP="00B22D5C">
      <w:pPr>
        <w:pStyle w:val="BodyText"/>
        <w:rPr>
          <w:szCs w:val="20"/>
        </w:rPr>
      </w:pPr>
      <w:r>
        <w:rPr>
          <w:szCs w:val="20"/>
        </w:rPr>
        <w:br/>
      </w:r>
      <w:r w:rsidR="00B22D5C">
        <w:rPr>
          <w:szCs w:val="20"/>
        </w:rPr>
        <w:t>Ongoing access to Lexis Learning will be provided while you maintain a current LexisCare subscription.  Refer to LexisCare or your proposal for course details.</w:t>
      </w:r>
    </w:p>
    <w:p w14:paraId="463D551D" w14:textId="77777777" w:rsidR="00B22D5C" w:rsidRPr="00D03E6B" w:rsidRDefault="00B22D5C" w:rsidP="00B22D5C">
      <w:pPr>
        <w:pStyle w:val="Heading3"/>
      </w:pPr>
      <w:r>
        <w:t xml:space="preserve">Instructor-led Remote, or </w:t>
      </w:r>
      <w:r w:rsidRPr="00D03E6B">
        <w:t>Onsite Face to Face Training</w:t>
      </w:r>
    </w:p>
    <w:bookmarkEnd w:id="29"/>
    <w:p w14:paraId="39F71F10" w14:textId="32F4ABBF" w:rsidR="00B22D5C" w:rsidRPr="00D03E6B" w:rsidRDefault="007E13E9" w:rsidP="00B22D5C">
      <w:pPr>
        <w:pStyle w:val="BodyText"/>
        <w:rPr>
          <w:rFonts w:cs="Arial"/>
          <w:lang w:eastAsia="en-AU"/>
        </w:rPr>
      </w:pPr>
      <w:r>
        <w:t xml:space="preserve">CNM Legal Pty Ltd </w:t>
      </w:r>
      <w:r w:rsidR="00B22D5C" w:rsidRPr="00D03E6B">
        <w:rPr>
          <w:rFonts w:cs="Arial"/>
          <w:lang w:eastAsia="en-AU"/>
        </w:rPr>
        <w:t xml:space="preserve">will be provided with an electronic copy of the appropriate training material. Most materials are also available from the </w:t>
      </w:r>
      <w:r w:rsidR="00B22D5C">
        <w:rPr>
          <w:rFonts w:cs="Arial"/>
          <w:lang w:eastAsia="en-AU"/>
        </w:rPr>
        <w:t>Lexis Care</w:t>
      </w:r>
      <w:r w:rsidR="00B22D5C" w:rsidRPr="00D03E6B">
        <w:rPr>
          <w:rFonts w:cs="Arial"/>
          <w:lang w:eastAsia="en-AU"/>
        </w:rPr>
        <w:t xml:space="preserve"> Service Centre for ease of access</w:t>
      </w:r>
      <w:r w:rsidR="00B22D5C" w:rsidRPr="002A3A1A">
        <w:rPr>
          <w:rFonts w:cs="Arial"/>
          <w:lang w:eastAsia="en-AU"/>
        </w:rPr>
        <w:t xml:space="preserve">. </w:t>
      </w:r>
      <w:r w:rsidR="00AD4652" w:rsidRPr="002A3A1A">
        <w:t xml:space="preserve">CNM Legal Pty Ltd </w:t>
      </w:r>
      <w:r w:rsidR="00B22D5C" w:rsidRPr="00D03E6B">
        <w:rPr>
          <w:rFonts w:cs="Arial"/>
          <w:lang w:eastAsia="en-AU"/>
        </w:rPr>
        <w:t>is responsible for printing the material for the training sessions. All costs associated with the preparation of the material are the responsibility of the firm.</w:t>
      </w:r>
    </w:p>
    <w:p w14:paraId="586F875F" w14:textId="3FE493D2" w:rsidR="00B22D5C" w:rsidRDefault="00B22D5C" w:rsidP="00B22D5C">
      <w:pPr>
        <w:pStyle w:val="BodyText"/>
      </w:pPr>
      <w:r w:rsidRPr="00D03E6B">
        <w:t xml:space="preserve">Training of staff will be conducted </w:t>
      </w:r>
      <w:r>
        <w:t>remotely via Microsoft Teams, or equivalent software</w:t>
      </w:r>
      <w:r w:rsidR="00392AF9">
        <w:t xml:space="preserve">. Please </w:t>
      </w:r>
      <w:r w:rsidR="00AF52CA">
        <w:t>discuss with your Project Manager if your firm’s IT policies conflict with use of MS Teams.</w:t>
      </w:r>
    </w:p>
    <w:p w14:paraId="49A92A31" w14:textId="2B152FD8" w:rsidR="00B22D5C" w:rsidRDefault="00B22D5C" w:rsidP="00B22D5C">
      <w:pPr>
        <w:pStyle w:val="BodyText"/>
      </w:pPr>
      <w:r>
        <w:t xml:space="preserve">Some courses may be delivered on-site in a classroom environment </w:t>
      </w:r>
      <w:r w:rsidRPr="00D03E6B">
        <w:t xml:space="preserve">at </w:t>
      </w:r>
      <w:r w:rsidR="004C7686" w:rsidRPr="00D03E6B">
        <w:t xml:space="preserve">the offices </w:t>
      </w:r>
      <w:r w:rsidR="004C7686" w:rsidRPr="002A3A1A">
        <w:t xml:space="preserve">of </w:t>
      </w:r>
      <w:r w:rsidR="00F124A5" w:rsidRPr="002A3A1A">
        <w:t xml:space="preserve">CNM Legal Pty Ltd </w:t>
      </w:r>
      <w:r w:rsidR="004C7686" w:rsidRPr="00D03E6B">
        <w:t>at</w:t>
      </w:r>
      <w:r w:rsidR="00E64280">
        <w:t xml:space="preserve"> </w:t>
      </w:r>
      <w:r w:rsidR="004C7686" w:rsidRPr="002A3A1A">
        <w:t>L 3 231 George St     Brisbane City .</w:t>
      </w:r>
      <w:r w:rsidRPr="002A3A1A">
        <w:t xml:space="preserve"> </w:t>
      </w:r>
      <w:r w:rsidR="00F124A5" w:rsidRPr="002A3A1A">
        <w:t xml:space="preserve">CNM Legal Pty Ltd </w:t>
      </w:r>
      <w:r w:rsidRPr="00D03E6B">
        <w:t>must provide an adequate training room with one computer per attendee, and a data projector.</w:t>
      </w:r>
    </w:p>
    <w:p w14:paraId="79C47C1A" w14:textId="77777777" w:rsidR="00B22D5C" w:rsidRDefault="00B22D5C" w:rsidP="00B22D5C">
      <w:pPr>
        <w:pStyle w:val="BodyText"/>
      </w:pPr>
      <w:r>
        <w:t>Subject to confirmation of a Training Plan, t</w:t>
      </w:r>
      <w:r w:rsidRPr="00D03E6B">
        <w:t>he scope of the training encompasses</w:t>
      </w:r>
      <w:r>
        <w:t>:</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505"/>
        <w:gridCol w:w="2911"/>
        <w:gridCol w:w="1409"/>
        <w:gridCol w:w="1921"/>
      </w:tblGrid>
      <w:tr w:rsidR="00D909F4" w:rsidRPr="001475D3" w14:paraId="1681C4C3" w14:textId="77777777" w:rsidTr="00144CE9">
        <w:tc>
          <w:tcPr>
            <w:tcW w:w="3539" w:type="dxa"/>
            <w:vAlign w:val="bottom"/>
          </w:tcPr>
          <w:p w14:paraId="01D9FDA4" w14:textId="77777777" w:rsidR="00B22D5C" w:rsidRPr="001475D3" w:rsidRDefault="00B22D5C" w:rsidP="00823157">
            <w:pPr>
              <w:pStyle w:val="BodyText"/>
              <w:rPr>
                <w:b/>
                <w:bCs/>
              </w:rPr>
            </w:pPr>
            <w:r w:rsidRPr="001475D3">
              <w:rPr>
                <w:b/>
                <w:bCs/>
              </w:rPr>
              <w:t>Course Title</w:t>
            </w:r>
          </w:p>
        </w:tc>
        <w:tc>
          <w:tcPr>
            <w:tcW w:w="1843" w:type="dxa"/>
            <w:vAlign w:val="bottom"/>
          </w:tcPr>
          <w:p w14:paraId="22E42A5D" w14:textId="77777777" w:rsidR="00B22D5C" w:rsidRPr="001475D3" w:rsidRDefault="00B22D5C" w:rsidP="00823157">
            <w:pPr>
              <w:pStyle w:val="BodyText"/>
              <w:rPr>
                <w:b/>
                <w:bCs/>
              </w:rPr>
            </w:pPr>
            <w:r w:rsidRPr="001475D3">
              <w:rPr>
                <w:b/>
                <w:bCs/>
              </w:rPr>
              <w:t>Delivery Method</w:t>
            </w:r>
          </w:p>
        </w:tc>
        <w:tc>
          <w:tcPr>
            <w:tcW w:w="1417" w:type="dxa"/>
            <w:vAlign w:val="bottom"/>
          </w:tcPr>
          <w:p w14:paraId="2639E497" w14:textId="77777777" w:rsidR="00B22D5C" w:rsidRPr="001475D3" w:rsidRDefault="00B22D5C" w:rsidP="00823157">
            <w:pPr>
              <w:pStyle w:val="BodyText"/>
              <w:rPr>
                <w:b/>
                <w:bCs/>
              </w:rPr>
            </w:pPr>
            <w:r w:rsidRPr="001475D3">
              <w:rPr>
                <w:b/>
                <w:bCs/>
              </w:rPr>
              <w:t>Course Duration</w:t>
            </w:r>
          </w:p>
        </w:tc>
        <w:tc>
          <w:tcPr>
            <w:tcW w:w="1933" w:type="dxa"/>
            <w:vAlign w:val="bottom"/>
          </w:tcPr>
          <w:p w14:paraId="1603452E" w14:textId="77777777" w:rsidR="00B22D5C" w:rsidRPr="001475D3" w:rsidRDefault="00B22D5C" w:rsidP="00823157">
            <w:pPr>
              <w:pStyle w:val="BodyText"/>
              <w:rPr>
                <w:b/>
                <w:bCs/>
              </w:rPr>
            </w:pPr>
            <w:r w:rsidRPr="001475D3">
              <w:rPr>
                <w:b/>
                <w:bCs/>
              </w:rPr>
              <w:t>Participants</w:t>
            </w:r>
            <w:r w:rsidRPr="001475D3">
              <w:rPr>
                <w:b/>
                <w:bCs/>
              </w:rPr>
              <w:br/>
              <w:t>(Max per session)</w:t>
            </w:r>
          </w:p>
        </w:tc>
      </w:tr>
      <w:tr w:rsidR="00D909F4" w14:paraId="2D450404" w14:textId="77777777" w:rsidTr="00144CE9">
        <w:trPr>
          <w:trHeight w:val="393"/>
        </w:trPr>
        <w:tc>
          <w:tcPr>
            <w:tcW w:w="3539" w:type="dxa"/>
            <w:vAlign w:val="center"/>
          </w:tcPr>
          <w:p w14:paraId="0B663885" w14:textId="77777777" w:rsidR="00B22D5C" w:rsidRDefault="00B22D5C" w:rsidP="00823157">
            <w:pPr>
              <w:pStyle w:val="BodyText"/>
            </w:pPr>
            <w:r>
              <w:t>Affinity Essentials</w:t>
            </w:r>
          </w:p>
        </w:tc>
        <w:tc>
          <w:tcPr>
            <w:tcW w:w="1843" w:type="dxa"/>
            <w:vAlign w:val="center"/>
          </w:tcPr>
          <w:p w14:paraId="6B930B53" w14:textId="4CC737DB" w:rsidR="00B22D5C" w:rsidRDefault="00CC4E6E" w:rsidP="00823157">
            <w:pPr>
              <w:pStyle w:val="BodyText"/>
            </w:pPr>
            <w:r w:rsidRPr="002A3A1A">
              <w:t>Online Learning</w:t>
            </w:r>
          </w:p>
        </w:tc>
        <w:tc>
          <w:tcPr>
            <w:tcW w:w="1417" w:type="dxa"/>
            <w:vAlign w:val="center"/>
          </w:tcPr>
          <w:p w14:paraId="03265429" w14:textId="4E768701" w:rsidR="00B22D5C" w:rsidRDefault="00892FF0" w:rsidP="00823157">
            <w:pPr>
              <w:pStyle w:val="BodyText"/>
              <w:jc w:val="center"/>
            </w:pPr>
            <w:r>
              <w:t>1 day</w:t>
            </w:r>
          </w:p>
        </w:tc>
        <w:tc>
          <w:tcPr>
            <w:tcW w:w="1933" w:type="dxa"/>
            <w:vAlign w:val="center"/>
          </w:tcPr>
          <w:p w14:paraId="707756AC" w14:textId="77777777" w:rsidR="00B22D5C" w:rsidRDefault="00B22D5C" w:rsidP="00823157">
            <w:pPr>
              <w:pStyle w:val="BodyText"/>
              <w:jc w:val="center"/>
            </w:pPr>
            <w:r>
              <w:t>6</w:t>
            </w:r>
          </w:p>
        </w:tc>
      </w:tr>
      <w:tr w:rsidR="00D909F4" w14:paraId="433D4F6F" w14:textId="77777777" w:rsidTr="00144CE9">
        <w:tc>
          <w:tcPr>
            <w:tcW w:w="3539" w:type="dxa"/>
            <w:vAlign w:val="center"/>
          </w:tcPr>
          <w:p w14:paraId="4BB7DDDA" w14:textId="77777777" w:rsidR="00B22D5C" w:rsidRDefault="00B22D5C" w:rsidP="00823157">
            <w:pPr>
              <w:pStyle w:val="BodyText"/>
            </w:pPr>
            <w:r>
              <w:t>Affinity Operations</w:t>
            </w:r>
          </w:p>
        </w:tc>
        <w:tc>
          <w:tcPr>
            <w:tcW w:w="1843" w:type="dxa"/>
            <w:vAlign w:val="center"/>
          </w:tcPr>
          <w:p w14:paraId="67C6CA36" w14:textId="11B6B0E4" w:rsidR="00B22D5C" w:rsidRDefault="00CC4E6E" w:rsidP="00823157">
            <w:pPr>
              <w:pStyle w:val="BodyText"/>
            </w:pPr>
            <w:r w:rsidRPr="002A3A1A">
              <w:t>Online Learning</w:t>
            </w:r>
            <w:r w:rsidR="00536552" w:rsidRPr="002A3A1A">
              <w:t/>
            </w:r>
            <w:r w:rsidRPr="002A3A1A">
              <w:t/>
            </w:r>
          </w:p>
        </w:tc>
        <w:tc>
          <w:tcPr>
            <w:tcW w:w="1417" w:type="dxa"/>
            <w:vAlign w:val="center"/>
          </w:tcPr>
          <w:p w14:paraId="50486789" w14:textId="39CC6C49" w:rsidR="00B22D5C" w:rsidRDefault="00805D39" w:rsidP="00823157">
            <w:pPr>
              <w:pStyle w:val="BodyText"/>
              <w:jc w:val="center"/>
            </w:pPr>
            <w:r>
              <w:t>2 days</w:t>
            </w:r>
          </w:p>
        </w:tc>
        <w:tc>
          <w:tcPr>
            <w:tcW w:w="1933" w:type="dxa"/>
            <w:vAlign w:val="center"/>
          </w:tcPr>
          <w:p w14:paraId="04B8DE85" w14:textId="77777777" w:rsidR="00B22D5C" w:rsidRDefault="00B22D5C" w:rsidP="00823157">
            <w:pPr>
              <w:pStyle w:val="BodyText"/>
              <w:jc w:val="center"/>
            </w:pPr>
            <w:r>
              <w:t>6</w:t>
            </w:r>
          </w:p>
        </w:tc>
      </w:tr>
      <w:tr w:rsidR="00D909F4" w14:paraId="4D892865" w14:textId="77777777" w:rsidTr="00144CE9">
        <w:tc>
          <w:tcPr>
            <w:tcW w:w="3539" w:type="dxa"/>
            <w:vAlign w:val="center"/>
          </w:tcPr>
          <w:p w14:paraId="221D3B3B" w14:textId="77777777" w:rsidR="00B22D5C" w:rsidRDefault="00B22D5C" w:rsidP="00823157">
            <w:pPr>
              <w:pStyle w:val="BodyText"/>
            </w:pPr>
            <w:r>
              <w:t>Affinity Administration</w:t>
            </w:r>
          </w:p>
        </w:tc>
        <w:tc>
          <w:tcPr>
            <w:tcW w:w="1843" w:type="dxa"/>
            <w:vAlign w:val="center"/>
          </w:tcPr>
          <w:p w14:paraId="5675FB1B" w14:textId="28ACD69F" w:rsidR="00B22D5C" w:rsidRDefault="00CC4E6E" w:rsidP="00823157">
            <w:pPr>
              <w:pStyle w:val="BodyText"/>
            </w:pPr>
            <w:r w:rsidRPr="002A3A1A">
              <w:t>Online Learning</w:t>
            </w:r>
            <w:r w:rsidR="00536552" w:rsidRPr="002A3A1A">
              <w:t/>
            </w:r>
            <w:r w:rsidRPr="002A3A1A">
              <w:t/>
            </w:r>
          </w:p>
        </w:tc>
        <w:tc>
          <w:tcPr>
            <w:tcW w:w="1417" w:type="dxa"/>
            <w:vAlign w:val="center"/>
          </w:tcPr>
          <w:p w14:paraId="072F2F40" w14:textId="5261F880" w:rsidR="00B22D5C" w:rsidRDefault="00805D39" w:rsidP="00823157">
            <w:pPr>
              <w:pStyle w:val="BodyText"/>
              <w:jc w:val="center"/>
            </w:pPr>
            <w:r>
              <w:t>1 day</w:t>
            </w:r>
          </w:p>
        </w:tc>
        <w:tc>
          <w:tcPr>
            <w:tcW w:w="1933" w:type="dxa"/>
            <w:vAlign w:val="center"/>
          </w:tcPr>
          <w:p w14:paraId="38346811" w14:textId="77777777" w:rsidR="00B22D5C" w:rsidRDefault="00B22D5C" w:rsidP="00823157">
            <w:pPr>
              <w:pStyle w:val="BodyText"/>
              <w:jc w:val="center"/>
            </w:pPr>
            <w:r>
              <w:t>6</w:t>
            </w:r>
          </w:p>
        </w:tc>
      </w:tr>
      <w:tr w:rsidR="00D909F4" w14:paraId="1982836D" w14:textId="77777777" w:rsidTr="00144CE9">
        <w:tc>
          <w:tcPr>
            <w:tcW w:w="3539" w:type="dxa"/>
            <w:vAlign w:val="center"/>
          </w:tcPr>
          <w:p w14:paraId="3C9B7B0D" w14:textId="77777777" w:rsidR="00B22D5C" w:rsidRDefault="00B22D5C" w:rsidP="00823157">
            <w:pPr>
              <w:pStyle w:val="BodyText"/>
            </w:pPr>
            <w:r>
              <w:t>DataForms &amp; Precedents</w:t>
            </w:r>
          </w:p>
        </w:tc>
        <w:tc>
          <w:tcPr>
            <w:tcW w:w="1843" w:type="dxa"/>
            <w:vAlign w:val="center"/>
          </w:tcPr>
          <w:p w14:paraId="33CC86A7" w14:textId="431AF9A1" w:rsidR="00B22D5C" w:rsidRDefault="00CC4E6E" w:rsidP="00823157">
            <w:pPr>
              <w:pStyle w:val="BodyText"/>
            </w:pPr>
            <w:r w:rsidRPr="002A3A1A">
              <w:t>On-Site Training</w:t>
            </w:r>
            <w:r w:rsidR="00D909F4" w:rsidRPr="002A3A1A">
              <w:t/>
            </w:r>
            <w:r w:rsidRPr="002A3A1A">
              <w:t/>
            </w:r>
          </w:p>
        </w:tc>
        <w:tc>
          <w:tcPr>
            <w:tcW w:w="1417" w:type="dxa"/>
            <w:vAlign w:val="center"/>
          </w:tcPr>
          <w:p w14:paraId="485681D8" w14:textId="060ECE65" w:rsidR="00B22D5C" w:rsidRDefault="009004F6" w:rsidP="00823157">
            <w:pPr>
              <w:pStyle w:val="BodyText"/>
              <w:jc w:val="center"/>
            </w:pPr>
            <w:r>
              <w:t>2 days</w:t>
            </w:r>
          </w:p>
        </w:tc>
        <w:tc>
          <w:tcPr>
            <w:tcW w:w="1933" w:type="dxa"/>
            <w:vAlign w:val="center"/>
          </w:tcPr>
          <w:p w14:paraId="39C018C1" w14:textId="77777777" w:rsidR="00B22D5C" w:rsidRDefault="00B22D5C" w:rsidP="00823157">
            <w:pPr>
              <w:pStyle w:val="BodyText"/>
              <w:jc w:val="center"/>
            </w:pPr>
            <w:r>
              <w:t>6</w:t>
            </w:r>
          </w:p>
        </w:tc>
      </w:tr>
      <w:tr w:rsidR="00D909F4" w14:paraId="0B352E6E" w14:textId="77777777" w:rsidTr="00144CE9">
        <w:tc>
          <w:tcPr>
            <w:tcW w:w="3539" w:type="dxa"/>
            <w:vAlign w:val="center"/>
          </w:tcPr>
          <w:p w14:paraId="7DAA11B0" w14:textId="77777777" w:rsidR="00B22D5C" w:rsidRPr="00FB4A51" w:rsidRDefault="00B22D5C" w:rsidP="00823157">
            <w:pPr>
              <w:pStyle w:val="BodyText"/>
            </w:pPr>
            <w:r>
              <w:t>End-User Training (Professionals &amp; Support Staff accounting functions)</w:t>
            </w:r>
          </w:p>
        </w:tc>
        <w:tc>
          <w:tcPr>
            <w:tcW w:w="1843" w:type="dxa"/>
            <w:vAlign w:val="center"/>
          </w:tcPr>
          <w:p w14:paraId="00758953" w14:textId="34960624" w:rsidR="00B22D5C" w:rsidRDefault="00CC4E6E" w:rsidP="00823157">
            <w:pPr>
              <w:pStyle w:val="BodyText"/>
            </w:pPr>
            <w:r w:rsidRPr="002A3A1A">
              <w:t>Online Learning</w:t>
            </w:r>
            <w:r w:rsidR="00D7634C" w:rsidRPr="002A3A1A">
              <w:t/>
            </w:r>
            <w:r w:rsidRPr="002A3A1A">
              <w:t/>
            </w:r>
          </w:p>
        </w:tc>
        <w:tc>
          <w:tcPr>
            <w:tcW w:w="1417" w:type="dxa"/>
            <w:vAlign w:val="center"/>
          </w:tcPr>
          <w:p w14:paraId="3821D659" w14:textId="7A7660ED" w:rsidR="00B22D5C" w:rsidRDefault="00B22D5C" w:rsidP="00823157">
            <w:pPr>
              <w:pStyle w:val="BodyText"/>
              <w:jc w:val="center"/>
            </w:pPr>
            <w:r>
              <w:t>0.5 day</w:t>
            </w:r>
          </w:p>
        </w:tc>
        <w:tc>
          <w:tcPr>
            <w:tcW w:w="1933" w:type="dxa"/>
            <w:vAlign w:val="center"/>
          </w:tcPr>
          <w:p w14:paraId="0528D9B9" w14:textId="77777777" w:rsidR="00B22D5C" w:rsidRDefault="00B22D5C" w:rsidP="00823157">
            <w:pPr>
              <w:pStyle w:val="BodyText"/>
              <w:jc w:val="center"/>
            </w:pPr>
            <w:r>
              <w:t>6</w:t>
            </w:r>
          </w:p>
        </w:tc>
      </w:tr>
    </w:tbl>
    <w:p w14:paraId="4E525C5C" w14:textId="77777777" w:rsidR="00B22D5C" w:rsidRPr="00144CE9" w:rsidRDefault="00B22D5C" w:rsidP="00144CE9">
      <w:pPr>
        <w:spacing w:before="240"/>
        <w:rPr>
          <w:rFonts w:ascii="Arial Nova" w:hAnsi="Arial Nova"/>
          <w:color w:val="5B9BD5"/>
          <w:sz w:val="26"/>
          <w:szCs w:val="26"/>
        </w:rPr>
      </w:pPr>
      <w:bookmarkStart w:id="30" w:name="TrainingTrainTheTrainer"/>
      <w:r w:rsidRPr="00144CE9">
        <w:rPr>
          <w:rFonts w:ascii="Arial Nova" w:hAnsi="Arial Nova"/>
          <w:color w:val="5B9BD5"/>
          <w:sz w:val="26"/>
          <w:szCs w:val="26"/>
        </w:rPr>
        <w:t>Notes</w:t>
      </w:r>
    </w:p>
    <w:p w14:paraId="48AE0A17" w14:textId="77777777" w:rsidR="00B22D5C" w:rsidRPr="00144CE9" w:rsidRDefault="00B22D5C" w:rsidP="00B22D5C">
      <w:pPr>
        <w:pStyle w:val="TrainingNumbering"/>
        <w:rPr>
          <w:rFonts w:ascii="Arial Nova Light" w:hAnsi="Arial Nova Light"/>
          <w:szCs w:val="20"/>
          <w:lang w:val="en-AU"/>
        </w:rPr>
      </w:pPr>
      <w:r w:rsidRPr="00144CE9">
        <w:rPr>
          <w:rFonts w:ascii="Arial Nova Light" w:hAnsi="Arial Nova Light"/>
          <w:szCs w:val="20"/>
          <w:lang w:val="en-AU"/>
        </w:rPr>
        <w:t>Train-the-trainer training consists of a LexisNexis consultant conducting a one (1) day course, then sits in on a one (1) day course your trainer conducts.</w:t>
      </w:r>
      <w:bookmarkStart w:id="31" w:name="TrainingTrainTheTrainerBPA"/>
      <w:bookmarkEnd w:id="30"/>
    </w:p>
    <w:p w14:paraId="57C5F7EF" w14:textId="77777777" w:rsidR="00B22D5C" w:rsidRPr="00144CE9" w:rsidRDefault="00B22D5C" w:rsidP="00B22D5C">
      <w:pPr>
        <w:pStyle w:val="TrainingNumbering"/>
        <w:rPr>
          <w:rFonts w:ascii="Arial Nova Light" w:hAnsi="Arial Nova Light"/>
          <w:szCs w:val="20"/>
          <w:lang w:val="en-AU"/>
        </w:rPr>
      </w:pPr>
      <w:r w:rsidRPr="00144CE9">
        <w:rPr>
          <w:rFonts w:ascii="Arial Nova Light" w:hAnsi="Arial Nova Light"/>
          <w:szCs w:val="20"/>
          <w:lang w:val="en-AU"/>
        </w:rPr>
        <w:t>Training plan, including scheduling and confirmation of delivery method(s) will be confirmed at the initial planning meeting</w:t>
      </w:r>
    </w:p>
    <w:p w14:paraId="07262DA0" w14:textId="77777777" w:rsidR="00B22D5C" w:rsidRPr="00144CE9" w:rsidRDefault="00B22D5C" w:rsidP="00144CE9">
      <w:pPr>
        <w:spacing w:before="240"/>
        <w:rPr>
          <w:rFonts w:ascii="Arial Nova" w:hAnsi="Arial Nova"/>
          <w:color w:val="5B9BD5"/>
          <w:sz w:val="26"/>
          <w:szCs w:val="26"/>
        </w:rPr>
      </w:pPr>
      <w:bookmarkStart w:id="35" w:name="Research"/>
      <w:r w:rsidRPr="00144CE9">
        <w:rPr>
          <w:rFonts w:ascii="Arial Nova" w:hAnsi="Arial Nova"/>
          <w:color w:val="5B9BD5"/>
          <w:sz w:val="26"/>
          <w:szCs w:val="26"/>
        </w:rPr>
        <w:t>LexisNexis Online Research</w:t>
      </w:r>
    </w:p>
    <w:p w14:paraId="5EB10806" w14:textId="7A740C87" w:rsidR="00B22D5C" w:rsidRPr="00D03E6B" w:rsidRDefault="00B22D5C" w:rsidP="00B22D5C">
      <w:pPr>
        <w:rPr>
          <w:szCs w:val="20"/>
        </w:rPr>
      </w:pPr>
      <w:r w:rsidRPr="00D03E6B">
        <w:rPr>
          <w:szCs w:val="20"/>
        </w:rPr>
        <w:t xml:space="preserve">Access to the Online Research platform </w:t>
      </w:r>
      <w:r>
        <w:rPr>
          <w:szCs w:val="20"/>
        </w:rPr>
        <w:t xml:space="preserve">and Lexis Advance </w:t>
      </w:r>
      <w:r w:rsidRPr="00D03E6B">
        <w:rPr>
          <w:szCs w:val="20"/>
        </w:rPr>
        <w:t>is subject to the terms and conditions outlined in the Affinity EUC and order form.</w:t>
      </w:r>
    </w:p>
    <w:p w14:paraId="488DB129" w14:textId="77777777" w:rsidR="00B22D5C" w:rsidRPr="00144CE9" w:rsidRDefault="00B22D5C" w:rsidP="00144CE9">
      <w:pPr>
        <w:spacing w:before="240"/>
        <w:rPr>
          <w:rFonts w:ascii="Arial Nova" w:hAnsi="Arial Nova"/>
          <w:color w:val="5B9BD5"/>
          <w:sz w:val="26"/>
          <w:szCs w:val="26"/>
        </w:rPr>
      </w:pPr>
      <w:bookmarkStart w:id="36" w:name="LNSearches"/>
      <w:bookmarkEnd w:id="35"/>
      <w:r w:rsidRPr="00144CE9">
        <w:rPr>
          <w:rFonts w:ascii="Arial Nova" w:hAnsi="Arial Nova"/>
          <w:color w:val="5B9BD5"/>
          <w:sz w:val="26"/>
          <w:szCs w:val="26"/>
        </w:rPr>
        <w:t>emPower Forms and Precedents</w:t>
      </w:r>
    </w:p>
    <w:p w14:paraId="7ED249B5" w14:textId="77777777" w:rsidR="00B22D5C" w:rsidRDefault="00B22D5C" w:rsidP="00B22D5C">
      <w:r>
        <w:t>emPower Forms and Precedents are automated legal templates that combine current content with easy-to-use technology to allow users to complete documents efficiently, reliably and fast.</w:t>
      </w:r>
    </w:p>
    <w:p w14:paraId="6462A075" w14:textId="77777777" w:rsidR="00B22D5C" w:rsidRPr="00144CE9" w:rsidRDefault="00B22D5C" w:rsidP="00144CE9">
      <w:pPr>
        <w:spacing w:before="240"/>
        <w:rPr>
          <w:rFonts w:ascii="Arial Nova" w:hAnsi="Arial Nova"/>
          <w:color w:val="5B9BD5"/>
          <w:sz w:val="26"/>
          <w:szCs w:val="26"/>
        </w:rPr>
      </w:pPr>
      <w:bookmarkStart w:id="37" w:name="SoftDocs"/>
      <w:bookmarkEnd w:id="36"/>
      <w:r w:rsidRPr="00144CE9">
        <w:rPr>
          <w:rFonts w:ascii="Arial Nova" w:hAnsi="Arial Nova"/>
          <w:color w:val="5B9BD5"/>
          <w:sz w:val="26"/>
          <w:szCs w:val="26"/>
        </w:rPr>
        <w:t>SoftDocs InterConnect</w:t>
      </w:r>
    </w:p>
    <w:p w14:paraId="36B2A483" w14:textId="77777777" w:rsidR="00B22D5C" w:rsidRPr="00D03E6B" w:rsidRDefault="00B22D5C" w:rsidP="00B22D5C">
      <w:r w:rsidRPr="00D03E6B">
        <w:t xml:space="preserve">Lexis Affinity provides integration with SoftDocs document automation and precedents through the use of HotDocs technology (www.softdocs.com.au). SoftDocs InterConnect </w:t>
      </w:r>
      <w:r>
        <w:t>enables</w:t>
      </w:r>
      <w:r w:rsidRPr="00D03E6B">
        <w:t xml:space="preserve"> data exchange between Lexis Affinity and SoftDocs. SoftDocs InterConnect is configured based on the precedent libraries used by your firm.</w:t>
      </w:r>
    </w:p>
    <w:p w14:paraId="7E5E00AA" w14:textId="77777777" w:rsidR="00B22D5C" w:rsidRPr="00D03E6B" w:rsidRDefault="00B22D5C" w:rsidP="00B22D5C">
      <w:pPr>
        <w:autoSpaceDE w:val="0"/>
        <w:autoSpaceDN w:val="0"/>
        <w:adjustRightInd w:val="0"/>
        <w:rPr>
          <w:rFonts w:cs="Arial"/>
          <w:lang w:eastAsia="en-AU"/>
        </w:rPr>
      </w:pPr>
      <w:r w:rsidRPr="00D03E6B">
        <w:rPr>
          <w:rFonts w:cs="Arial"/>
          <w:lang w:eastAsia="en-AU"/>
        </w:rPr>
        <w:t>The version of HotDocs being used will have to adhere to the software license conditions supplied by SoftDocs along with their operating system requirements. Of note:</w:t>
      </w:r>
    </w:p>
    <w:p w14:paraId="774C7A1B" w14:textId="77777777" w:rsidR="00B22D5C" w:rsidRPr="00D03E6B" w:rsidRDefault="00B22D5C" w:rsidP="00500123">
      <w:pPr>
        <w:numPr>
          <w:ilvl w:val="0"/>
          <w:numId w:val="15"/>
        </w:numPr>
        <w:autoSpaceDE w:val="0"/>
        <w:autoSpaceDN w:val="0"/>
        <w:adjustRightInd w:val="0"/>
        <w:ind w:left="720"/>
        <w:rPr>
          <w:rFonts w:cs="Arial"/>
          <w:lang w:eastAsia="en-AU"/>
        </w:rPr>
      </w:pPr>
      <w:r>
        <w:rPr>
          <w:rFonts w:cs="Arial"/>
          <w:lang w:eastAsia="en-AU"/>
        </w:rPr>
        <w:t>You should confirm the compatibility of your firm’s Microsoft Office version with the version(s) of HotDocs software required by SoftDocs</w:t>
      </w:r>
    </w:p>
    <w:p w14:paraId="4BF563DB" w14:textId="77777777" w:rsidR="00B22D5C" w:rsidRPr="00D03E6B" w:rsidRDefault="00B22D5C" w:rsidP="00500123">
      <w:pPr>
        <w:numPr>
          <w:ilvl w:val="0"/>
          <w:numId w:val="15"/>
        </w:numPr>
        <w:autoSpaceDE w:val="0"/>
        <w:autoSpaceDN w:val="0"/>
        <w:adjustRightInd w:val="0"/>
        <w:ind w:left="720"/>
        <w:rPr>
          <w:rFonts w:cs="Arial"/>
          <w:lang w:eastAsia="en-AU"/>
        </w:rPr>
      </w:pPr>
      <w:r w:rsidRPr="00D03E6B">
        <w:rPr>
          <w:rFonts w:cs="Arial"/>
          <w:lang w:eastAsia="en-AU"/>
        </w:rPr>
        <w:t>You are bound by the Enterprise License sold to you by SoftDocs and any software upgrades required need to be in accordance with that Enterprise License.</w:t>
      </w:r>
    </w:p>
    <w:p w14:paraId="2004A0C0" w14:textId="77777777" w:rsidR="00B22D5C" w:rsidRPr="00D03E6B" w:rsidRDefault="00B22D5C" w:rsidP="00500123">
      <w:pPr>
        <w:numPr>
          <w:ilvl w:val="0"/>
          <w:numId w:val="15"/>
        </w:numPr>
        <w:autoSpaceDE w:val="0"/>
        <w:autoSpaceDN w:val="0"/>
        <w:adjustRightInd w:val="0"/>
        <w:ind w:left="720"/>
        <w:rPr>
          <w:rFonts w:cs="Arial"/>
          <w:lang w:eastAsia="en-AU"/>
        </w:rPr>
      </w:pPr>
      <w:r w:rsidRPr="00D03E6B">
        <w:rPr>
          <w:rFonts w:cs="Arial"/>
          <w:lang w:eastAsia="en-AU"/>
        </w:rPr>
        <w:t>For firms upgrading versions of HotDocs a charge may be incurred by SoftDocs in line with their Enterprise License.</w:t>
      </w:r>
    </w:p>
    <w:p w14:paraId="6C97B792" w14:textId="1136AF26" w:rsidR="00B22D5C" w:rsidRDefault="00B22D5C" w:rsidP="00B22D5C">
      <w:pPr>
        <w:autoSpaceDE w:val="0"/>
        <w:autoSpaceDN w:val="0"/>
        <w:adjustRightInd w:val="0"/>
        <w:rPr>
          <w:rFonts w:cs="Arial"/>
          <w:lang w:eastAsia="en-AU"/>
        </w:rPr>
      </w:pPr>
      <w:r w:rsidRPr="00D03E6B">
        <w:rPr>
          <w:rFonts w:cs="Arial"/>
          <w:lang w:eastAsia="en-AU"/>
        </w:rPr>
        <w:t xml:space="preserve">For a detailed description of technical requirements please review the document Lexis Affinity Operating System </w:t>
      </w:r>
      <w:r>
        <w:rPr>
          <w:rFonts w:cs="Arial"/>
          <w:lang w:eastAsia="en-AU"/>
        </w:rPr>
        <w:t>Configuration Requirements (OSCR)</w:t>
      </w:r>
      <w:r w:rsidRPr="00D03E6B">
        <w:rPr>
          <w:rFonts w:cs="Arial"/>
          <w:lang w:eastAsia="en-AU"/>
        </w:rPr>
        <w:t>.</w:t>
      </w:r>
    </w:p>
    <w:bookmarkEnd w:id="37"/>
    <w:p w14:paraId="5C4B1036" w14:textId="77777777" w:rsidR="00C10C5B" w:rsidRDefault="00C10C5B">
      <w:pPr>
        <w:spacing w:after="160" w:line="259" w:lineRule="auto"/>
        <w:rPr>
          <w:rFonts w:ascii="Arial Nova" w:hAnsi="Arial Nova"/>
          <w:color w:val="5B9BD5"/>
          <w:sz w:val="26"/>
          <w:szCs w:val="26"/>
        </w:rPr>
      </w:pPr>
      <w:r>
        <w:rPr>
          <w:rFonts w:ascii="Arial Nova" w:hAnsi="Arial Nova"/>
          <w:color w:val="5B9BD5"/>
          <w:sz w:val="26"/>
          <w:szCs w:val="26"/>
        </w:rPr>
        <w:lastRenderedPageBreak/>
        <w:br w:type="page"/>
      </w:r>
    </w:p>
    <w:p w14:paraId="136A435E" w14:textId="521DCCEA" w:rsidR="00B22D5C" w:rsidRPr="00144CE9" w:rsidRDefault="00B22D5C" w:rsidP="00144CE9">
      <w:pPr>
        <w:spacing w:before="240"/>
        <w:rPr>
          <w:rFonts w:ascii="Arial Nova" w:hAnsi="Arial Nova"/>
          <w:color w:val="5B9BD5"/>
          <w:sz w:val="26"/>
          <w:szCs w:val="26"/>
        </w:rPr>
      </w:pPr>
      <w:r w:rsidRPr="00144CE9">
        <w:rPr>
          <w:rFonts w:ascii="Arial Nova" w:hAnsi="Arial Nova"/>
          <w:color w:val="5B9BD5"/>
          <w:sz w:val="26"/>
          <w:szCs w:val="26"/>
        </w:rPr>
        <w:lastRenderedPageBreak/>
        <w:t>What is Out of Scope?</w:t>
      </w:r>
      <w:bookmarkEnd w:id="33"/>
      <w:bookmarkEnd w:id="34"/>
    </w:p>
    <w:p w14:paraId="6EA73334" w14:textId="77777777" w:rsidR="00B22D5C" w:rsidRPr="00D03E6B" w:rsidRDefault="00B22D5C" w:rsidP="00500123">
      <w:pPr>
        <w:numPr>
          <w:ilvl w:val="0"/>
          <w:numId w:val="13"/>
        </w:numPr>
        <w:spacing w:before="180" w:after="60"/>
      </w:pPr>
      <w:bookmarkStart w:id="38" w:name="OutOfScopeExchange"/>
      <w:r w:rsidRPr="00D03E6B">
        <w:t>2-way Microsoft Exchange Integration</w:t>
      </w:r>
    </w:p>
    <w:bookmarkEnd w:id="38"/>
    <w:p w14:paraId="1F644BBA" w14:textId="3C21ACB3" w:rsidR="00B22D5C" w:rsidRPr="00D03E6B" w:rsidRDefault="0050643D" w:rsidP="00500123">
      <w:pPr>
        <w:numPr>
          <w:ilvl w:val="0"/>
          <w:numId w:val="16"/>
        </w:numPr>
        <w:spacing w:before="180" w:after="60"/>
      </w:pPr>
      <w:r>
        <w:t xml:space="preserve">Configuration of </w:t>
      </w:r>
      <w:r w:rsidR="00B22D5C" w:rsidRPr="00D03E6B">
        <w:t>General Ledger drivers</w:t>
      </w:r>
    </w:p>
    <w:p w14:paraId="65B9DF88" w14:textId="77777777" w:rsidR="00B22D5C" w:rsidRPr="00D03E6B" w:rsidRDefault="00B22D5C" w:rsidP="00500123">
      <w:pPr>
        <w:numPr>
          <w:ilvl w:val="0"/>
          <w:numId w:val="16"/>
        </w:numPr>
        <w:spacing w:before="180" w:after="60"/>
      </w:pPr>
      <w:r w:rsidRPr="00D03E6B">
        <w:t>Fee templates (other than those stated)</w:t>
      </w:r>
    </w:p>
    <w:p w14:paraId="26C150C1" w14:textId="77777777" w:rsidR="00B22D5C" w:rsidRPr="00D03E6B" w:rsidRDefault="00B22D5C" w:rsidP="00500123">
      <w:pPr>
        <w:numPr>
          <w:ilvl w:val="0"/>
          <w:numId w:val="16"/>
        </w:numPr>
        <w:spacing w:before="180" w:after="60"/>
      </w:pPr>
      <w:r w:rsidRPr="00D03E6B">
        <w:t>Foreign currency</w:t>
      </w:r>
    </w:p>
    <w:p w14:paraId="6143C89D" w14:textId="77777777" w:rsidR="00B22D5C" w:rsidRPr="00D03E6B" w:rsidRDefault="00B22D5C" w:rsidP="00500123">
      <w:pPr>
        <w:numPr>
          <w:ilvl w:val="0"/>
          <w:numId w:val="16"/>
        </w:numPr>
        <w:spacing w:before="180" w:after="60"/>
      </w:pPr>
      <w:r w:rsidRPr="00D03E6B">
        <w:t>Sundry interfaces (Monitor, BillBack etc)</w:t>
      </w:r>
    </w:p>
    <w:p w14:paraId="00741A56" w14:textId="128D11B6" w:rsidR="00B22D5C" w:rsidRPr="00D03E6B" w:rsidRDefault="00B22D5C" w:rsidP="00500123">
      <w:pPr>
        <w:numPr>
          <w:ilvl w:val="0"/>
          <w:numId w:val="16"/>
        </w:numPr>
        <w:spacing w:before="180" w:after="60"/>
      </w:pPr>
      <w:r w:rsidRPr="00D03E6B">
        <w:t>Software changes to meet specific (</w:t>
      </w:r>
      <w:r w:rsidR="009E4A9B" w:rsidRPr="00D03E6B">
        <w:t>unforeseen</w:t>
      </w:r>
      <w:r w:rsidRPr="00D03E6B">
        <w:t>) client needs</w:t>
      </w:r>
    </w:p>
    <w:p w14:paraId="01230CEB" w14:textId="72A08156" w:rsidR="00B22D5C" w:rsidRPr="00D03E6B" w:rsidRDefault="00BF3945" w:rsidP="00500123">
      <w:pPr>
        <w:numPr>
          <w:ilvl w:val="0"/>
          <w:numId w:val="16"/>
        </w:numPr>
        <w:spacing w:before="180" w:after="60"/>
      </w:pPr>
      <w:r>
        <w:t xml:space="preserve">Migration of existing documents and precedents to Lexis Affinity </w:t>
      </w:r>
      <w:r w:rsidR="00B22D5C" w:rsidRPr="00D03E6B">
        <w:t/>
      </w:r>
      <w:r>
        <w:t/>
      </w:r>
    </w:p>
    <w:p w14:paraId="684D5846" w14:textId="45ACD5E9" w:rsidR="0055539E" w:rsidRPr="000728AB" w:rsidRDefault="00B22D5C" w:rsidP="000728AB">
      <w:pPr>
        <w:numPr>
          <w:ilvl w:val="0"/>
          <w:numId w:val="16"/>
        </w:numPr>
        <w:spacing w:before="180" w:after="60"/>
      </w:pPr>
      <w:r w:rsidRPr="00D03E6B">
        <w:t>Mapping or migration of ancillary systems processes to Lexis Affinity processes</w:t>
      </w:r>
    </w:p>
    <w:p w14:paraId="5BDA214F" w14:textId="5A3CC55D" w:rsidR="00CB6C9F" w:rsidRDefault="00CB6C9F">
      <w:pPr>
        <w:spacing w:after="160" w:line="259" w:lineRule="auto"/>
      </w:pPr>
      <w:r>
        <w:br w:type="page"/>
      </w:r>
    </w:p>
    <w:p w14:paraId="686C6FAD" w14:textId="43DE62E9" w:rsidR="00CB6C9F" w:rsidRDefault="00CB6C9F" w:rsidP="00CB6C9F">
      <w:pPr>
        <w:pStyle w:val="Heading1"/>
        <w:numPr>
          <w:ilvl w:val="0"/>
          <w:numId w:val="0"/>
        </w:numPr>
        <w:ind w:left="357" w:hanging="357"/>
      </w:pPr>
      <w:bookmarkStart w:id="39" w:name="_Toc85115566"/>
      <w:r>
        <w:lastRenderedPageBreak/>
        <w:t>Appendix I – Data Migration Specification</w:t>
      </w:r>
      <w:bookmarkEnd w:id="39"/>
    </w:p>
    <w:p w14:paraId="4408620F" w14:textId="5E110EDE" w:rsidR="00CB6C9F" w:rsidRDefault="00D734D9">
      <w:r w:rsidRPr="002A3A1A">
        <w:t xml:space="preserve">FilePro to Affinity - Clients, Matters, Trust, Investment, Unbilled Trans,  Outstanding Bills, Documents </w:t>
      </w:r>
      <w:r w:rsidR="00AB55F2" w:rsidRPr="002A3A1A">
        <w:t/>
      </w:r>
    </w:p>
    <w:p w14:paraId="5CE0CBC7" w14:textId="77777777" w:rsidR="001D1E0B" w:rsidRDefault="001D1E0B"/>
    <w:p w14:paraId="7A4062BF" w14:textId="77777777" w:rsidR="0055539E" w:rsidRDefault="00B30FDB">
      <w:pPr>
        <w:spacing w:after="160" w:line="259" w:lineRule="auto"/>
      </w:pPr>
      <w:r>
        <w:br w:type="page"/>
      </w:r>
    </w:p>
    <w:p w14:paraId="13193A1E" w14:textId="45855199" w:rsidR="0055539E" w:rsidRDefault="00B30FDB">
      <w:pPr>
        <w:pStyle w:val="Heading1"/>
        <w:numPr>
          <w:ilvl w:val="0"/>
          <w:numId w:val="0"/>
        </w:numPr>
        <w:ind w:left="357" w:hanging="357"/>
      </w:pPr>
      <w:bookmarkStart w:id="40" w:name="_Toc85115567"/>
      <w:r>
        <w:lastRenderedPageBreak/>
        <w:t>Appendix I</w:t>
      </w:r>
      <w:r w:rsidR="00D43AA4">
        <w:t>I</w:t>
      </w:r>
      <w:r>
        <w:t xml:space="preserve"> - Lexis Affinity</w:t>
      </w:r>
      <w:r w:rsidR="00823157">
        <w:t xml:space="preserve"> product summary</w:t>
      </w:r>
      <w:bookmarkEnd w:id="40"/>
    </w:p>
    <w:p w14:paraId="49D746C6" w14:textId="48DE354D" w:rsidR="0055539E" w:rsidRDefault="00B30FDB">
      <w:pPr>
        <w:rPr>
          <w:color w:val="2E74B5" w:themeColor="accent5" w:themeShade="BF"/>
          <w:sz w:val="28"/>
          <w:szCs w:val="32"/>
        </w:rPr>
      </w:pPr>
      <w:r>
        <w:rPr>
          <w:color w:val="2E74B5" w:themeColor="accent5" w:themeShade="BF"/>
          <w:sz w:val="28"/>
          <w:szCs w:val="32"/>
        </w:rPr>
        <w:t>Everything you need to run your entire practice in a single, unified solution</w:t>
      </w:r>
    </w:p>
    <w:p w14:paraId="0FAFA437" w14:textId="77777777" w:rsidR="00953D12" w:rsidRDefault="00953D12">
      <w:pPr>
        <w:rPr>
          <w:color w:val="2E74B5" w:themeColor="accent5" w:themeShade="BF"/>
          <w:sz w:val="28"/>
          <w:szCs w:val="32"/>
        </w:rPr>
      </w:pPr>
    </w:p>
    <w:tbl>
      <w:tblPr>
        <w:tblStyle w:val="TableGrid"/>
        <w:tblW w:w="99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bottom w:w="170" w:type="dxa"/>
          <w:right w:w="0" w:type="dxa"/>
        </w:tblCellMar>
        <w:tblLook w:val="04A0" w:firstRow="1" w:lastRow="0" w:firstColumn="1" w:lastColumn="0" w:noHBand="0" w:noVBand="1"/>
      </w:tblPr>
      <w:tblGrid>
        <w:gridCol w:w="1024"/>
        <w:gridCol w:w="3969"/>
        <w:gridCol w:w="964"/>
        <w:gridCol w:w="3969"/>
      </w:tblGrid>
      <w:tr w:rsidR="00794802" w:rsidRPr="006716EF" w14:paraId="39AA4ECA" w14:textId="77777777" w:rsidTr="00823157">
        <w:tc>
          <w:tcPr>
            <w:tcW w:w="1024" w:type="dxa"/>
          </w:tcPr>
          <w:p w14:paraId="2B5DC5FF" w14:textId="77777777" w:rsidR="00794802" w:rsidRPr="006716EF" w:rsidRDefault="00794802" w:rsidP="00823157">
            <w:pPr>
              <w:jc w:val="right"/>
              <w:rPr>
                <w:rFonts w:cs="Segoe UI Light"/>
              </w:rPr>
            </w:pPr>
            <w:r>
              <w:rPr>
                <w:noProof/>
              </w:rPr>
              <w:drawing>
                <wp:inline distT="0" distB="0" distL="0" distR="0" wp14:anchorId="4D105B02" wp14:editId="07803D36">
                  <wp:extent cx="495238" cy="504762"/>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duotone>
                              <a:schemeClr val="accent5">
                                <a:shade val="45000"/>
                                <a:satMod val="135000"/>
                              </a:schemeClr>
                              <a:prstClr val="white"/>
                            </a:duotone>
                          </a:blip>
                          <a:stretch>
                            <a:fillRect/>
                          </a:stretch>
                        </pic:blipFill>
                        <pic:spPr>
                          <a:xfrm>
                            <a:off x="0" y="0"/>
                            <a:ext cx="495238" cy="504762"/>
                          </a:xfrm>
                          <a:prstGeom prst="rect">
                            <a:avLst/>
                          </a:prstGeom>
                        </pic:spPr>
                      </pic:pic>
                    </a:graphicData>
                  </a:graphic>
                </wp:inline>
              </w:drawing>
            </w:r>
          </w:p>
        </w:tc>
        <w:tc>
          <w:tcPr>
            <w:tcW w:w="3969" w:type="dxa"/>
          </w:tcPr>
          <w:p w14:paraId="4781872D" w14:textId="77777777" w:rsidR="00794802" w:rsidRPr="00144CE9" w:rsidRDefault="00794802" w:rsidP="00823157">
            <w:pPr>
              <w:rPr>
                <w:rFonts w:ascii="Arial Nova" w:eastAsia="Wingdings" w:hAnsi="Arial Nova" w:cs="Wingdings"/>
                <w:color w:val="000000"/>
              </w:rPr>
            </w:pPr>
            <w:r w:rsidRPr="00144CE9">
              <w:rPr>
                <w:rFonts w:ascii="Arial Nova" w:eastAsia="Wingdings" w:hAnsi="Arial Nova" w:cs="Wingdings"/>
                <w:color w:val="000000"/>
              </w:rPr>
              <w:t>Matter Management</w:t>
            </w:r>
          </w:p>
          <w:p w14:paraId="4F2BA463" w14:textId="77777777" w:rsidR="00794802" w:rsidRPr="003435E5" w:rsidRDefault="00794802" w:rsidP="00823157">
            <w:pPr>
              <w:rPr>
                <w:rFonts w:eastAsia="Wingdings" w:cs="Wingdings"/>
                <w:color w:val="000000"/>
                <w:sz w:val="19"/>
                <w:szCs w:val="19"/>
              </w:rPr>
            </w:pPr>
            <w:r w:rsidRPr="003435E5">
              <w:rPr>
                <w:rFonts w:eastAsia="Wingdings" w:cs="Wingdings"/>
                <w:color w:val="000000"/>
                <w:sz w:val="19"/>
                <w:szCs w:val="19"/>
              </w:rPr>
              <w:t>Manage your caseload more effectively with everything you need on one place.  Keep track of matter progress, documents, contacts and financials. Update facts of the matter and key dates using DataForms. Record time, process transactions and manage billing.</w:t>
            </w:r>
          </w:p>
        </w:tc>
        <w:tc>
          <w:tcPr>
            <w:tcW w:w="964" w:type="dxa"/>
          </w:tcPr>
          <w:p w14:paraId="584E380A" w14:textId="77777777" w:rsidR="00794802" w:rsidRPr="006716EF" w:rsidRDefault="00794802" w:rsidP="00823157">
            <w:pPr>
              <w:jc w:val="right"/>
              <w:rPr>
                <w:rFonts w:ascii="Lato" w:hAnsi="Lato" w:cs="Segoe UI Light"/>
              </w:rPr>
            </w:pPr>
            <w:r>
              <w:rPr>
                <w:noProof/>
              </w:rPr>
              <w:drawing>
                <wp:inline distT="0" distB="0" distL="0" distR="0" wp14:anchorId="5DB90028" wp14:editId="1D47D992">
                  <wp:extent cx="504762" cy="5238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duotone>
                              <a:schemeClr val="accent5">
                                <a:shade val="45000"/>
                                <a:satMod val="135000"/>
                              </a:schemeClr>
                              <a:prstClr val="white"/>
                            </a:duotone>
                          </a:blip>
                          <a:stretch>
                            <a:fillRect/>
                          </a:stretch>
                        </pic:blipFill>
                        <pic:spPr>
                          <a:xfrm>
                            <a:off x="0" y="0"/>
                            <a:ext cx="504762" cy="523810"/>
                          </a:xfrm>
                          <a:prstGeom prst="rect">
                            <a:avLst/>
                          </a:prstGeom>
                        </pic:spPr>
                      </pic:pic>
                    </a:graphicData>
                  </a:graphic>
                </wp:inline>
              </w:drawing>
            </w:r>
          </w:p>
        </w:tc>
        <w:tc>
          <w:tcPr>
            <w:tcW w:w="3969" w:type="dxa"/>
          </w:tcPr>
          <w:p w14:paraId="4BC8BBD0" w14:textId="77777777" w:rsidR="00794802" w:rsidRPr="00144CE9" w:rsidRDefault="00794802" w:rsidP="00823157">
            <w:pPr>
              <w:rPr>
                <w:rFonts w:ascii="Arial Nova" w:eastAsia="Wingdings" w:hAnsi="Arial Nova" w:cs="Wingdings"/>
                <w:color w:val="000000"/>
              </w:rPr>
            </w:pPr>
            <w:r w:rsidRPr="00144CE9">
              <w:rPr>
                <w:rFonts w:ascii="Arial Nova" w:eastAsia="Wingdings" w:hAnsi="Arial Nova" w:cs="Wingdings"/>
                <w:color w:val="000000"/>
              </w:rPr>
              <w:t>Document Management</w:t>
            </w:r>
          </w:p>
          <w:p w14:paraId="6ED9EEC8" w14:textId="77777777" w:rsidR="00794802" w:rsidRPr="006716EF" w:rsidRDefault="00794802" w:rsidP="00823157">
            <w:pPr>
              <w:rPr>
                <w:rFonts w:ascii="Lato" w:hAnsi="Lato" w:cs="Segoe UI Light"/>
              </w:rPr>
            </w:pPr>
            <w:r w:rsidRPr="003435E5">
              <w:rPr>
                <w:rFonts w:eastAsia="Wingdings" w:cs="Wingdings"/>
                <w:color w:val="000000"/>
                <w:sz w:val="19"/>
                <w:szCs w:val="19"/>
              </w:rPr>
              <w:t>Centralised document management for your entire firm across matters, contacts and clients.  Find and update documents quickly with full-text searching.  Drag-and-drop capability from Windows and Outlook make filing easy.</w:t>
            </w:r>
          </w:p>
        </w:tc>
      </w:tr>
      <w:tr w:rsidR="00794802" w:rsidRPr="006716EF" w14:paraId="5400CE85" w14:textId="77777777" w:rsidTr="00823157">
        <w:tc>
          <w:tcPr>
            <w:tcW w:w="1024" w:type="dxa"/>
          </w:tcPr>
          <w:p w14:paraId="559D7705" w14:textId="77777777" w:rsidR="00794802" w:rsidRPr="006716EF" w:rsidRDefault="00794802" w:rsidP="00823157">
            <w:pPr>
              <w:jc w:val="right"/>
              <w:rPr>
                <w:rFonts w:cs="Segoe UI Light"/>
              </w:rPr>
            </w:pPr>
            <w:r>
              <w:rPr>
                <w:noProof/>
              </w:rPr>
              <w:drawing>
                <wp:inline distT="0" distB="0" distL="0" distR="0" wp14:anchorId="6872841D" wp14:editId="0C4330B8">
                  <wp:extent cx="447619" cy="514286"/>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duotone>
                              <a:schemeClr val="accent5">
                                <a:shade val="45000"/>
                                <a:satMod val="135000"/>
                              </a:schemeClr>
                              <a:prstClr val="white"/>
                            </a:duotone>
                          </a:blip>
                          <a:stretch>
                            <a:fillRect/>
                          </a:stretch>
                        </pic:blipFill>
                        <pic:spPr>
                          <a:xfrm>
                            <a:off x="0" y="0"/>
                            <a:ext cx="447619" cy="514286"/>
                          </a:xfrm>
                          <a:prstGeom prst="rect">
                            <a:avLst/>
                          </a:prstGeom>
                        </pic:spPr>
                      </pic:pic>
                    </a:graphicData>
                  </a:graphic>
                </wp:inline>
              </w:drawing>
            </w:r>
          </w:p>
        </w:tc>
        <w:tc>
          <w:tcPr>
            <w:tcW w:w="3969" w:type="dxa"/>
          </w:tcPr>
          <w:p w14:paraId="14EBDA47" w14:textId="77777777" w:rsidR="00794802" w:rsidRPr="00144CE9" w:rsidRDefault="00794802" w:rsidP="00823157">
            <w:pPr>
              <w:rPr>
                <w:rFonts w:ascii="Arial Nova" w:eastAsia="Wingdings" w:hAnsi="Arial Nova" w:cs="Wingdings"/>
                <w:color w:val="000000"/>
              </w:rPr>
            </w:pPr>
            <w:r w:rsidRPr="00144CE9">
              <w:rPr>
                <w:rFonts w:ascii="Arial Nova" w:eastAsia="Wingdings" w:hAnsi="Arial Nova" w:cs="Wingdings"/>
                <w:color w:val="000000"/>
              </w:rPr>
              <w:t>Accounting &amp; Financials</w:t>
            </w:r>
          </w:p>
          <w:p w14:paraId="37219901" w14:textId="77777777" w:rsidR="00794802" w:rsidRPr="00A3626D" w:rsidRDefault="00794802" w:rsidP="00823157">
            <w:pPr>
              <w:rPr>
                <w:rFonts w:eastAsia="Wingdings" w:cs="Wingdings"/>
                <w:color w:val="000000"/>
              </w:rPr>
            </w:pPr>
            <w:r w:rsidRPr="003435E5">
              <w:rPr>
                <w:rFonts w:eastAsia="Wingdings" w:cs="Wingdings"/>
                <w:color w:val="000000"/>
                <w:sz w:val="19"/>
                <w:szCs w:val="19"/>
              </w:rPr>
              <w:t>A comprehensive Accounting solution including Office and Trust Accounting, Investments and Controlled Monies, General Ledger, Budgets, Bank Reconciliation, Creditor management, Cost &amp; Disbursement recovery and more.</w:t>
            </w:r>
          </w:p>
        </w:tc>
        <w:tc>
          <w:tcPr>
            <w:tcW w:w="964" w:type="dxa"/>
          </w:tcPr>
          <w:p w14:paraId="1EF79295" w14:textId="77777777" w:rsidR="00794802" w:rsidRPr="006716EF" w:rsidRDefault="00794802" w:rsidP="00823157">
            <w:pPr>
              <w:jc w:val="right"/>
              <w:rPr>
                <w:rFonts w:ascii="Lato" w:hAnsi="Lato" w:cs="Segoe UI Light"/>
              </w:rPr>
            </w:pPr>
            <w:r>
              <w:rPr>
                <w:noProof/>
              </w:rPr>
              <w:drawing>
                <wp:inline distT="0" distB="0" distL="0" distR="0" wp14:anchorId="08B0B0B4" wp14:editId="7D77A328">
                  <wp:extent cx="523810" cy="5619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duotone>
                              <a:schemeClr val="accent5">
                                <a:shade val="45000"/>
                                <a:satMod val="135000"/>
                              </a:schemeClr>
                              <a:prstClr val="white"/>
                            </a:duotone>
                          </a:blip>
                          <a:stretch>
                            <a:fillRect/>
                          </a:stretch>
                        </pic:blipFill>
                        <pic:spPr>
                          <a:xfrm>
                            <a:off x="0" y="0"/>
                            <a:ext cx="523810" cy="561905"/>
                          </a:xfrm>
                          <a:prstGeom prst="rect">
                            <a:avLst/>
                          </a:prstGeom>
                        </pic:spPr>
                      </pic:pic>
                    </a:graphicData>
                  </a:graphic>
                </wp:inline>
              </w:drawing>
            </w:r>
          </w:p>
        </w:tc>
        <w:tc>
          <w:tcPr>
            <w:tcW w:w="3969" w:type="dxa"/>
          </w:tcPr>
          <w:p w14:paraId="1ABF2217" w14:textId="77777777" w:rsidR="00794802" w:rsidRPr="00144CE9" w:rsidRDefault="00794802" w:rsidP="00823157">
            <w:pPr>
              <w:rPr>
                <w:rFonts w:ascii="Arial Nova" w:eastAsia="Wingdings" w:hAnsi="Arial Nova" w:cs="Wingdings"/>
                <w:color w:val="000000"/>
              </w:rPr>
            </w:pPr>
            <w:r w:rsidRPr="00144CE9">
              <w:rPr>
                <w:rFonts w:ascii="Arial Nova" w:eastAsia="Wingdings" w:hAnsi="Arial Nova" w:cs="Wingdings"/>
                <w:color w:val="000000"/>
              </w:rPr>
              <w:t>Billing and Invoicing</w:t>
            </w:r>
          </w:p>
          <w:p w14:paraId="318B9C88" w14:textId="77777777" w:rsidR="00794802" w:rsidRPr="006716EF" w:rsidRDefault="00794802" w:rsidP="00823157">
            <w:pPr>
              <w:rPr>
                <w:rFonts w:ascii="Lato" w:hAnsi="Lato" w:cs="Segoe UI Light"/>
              </w:rPr>
            </w:pPr>
            <w:r w:rsidRPr="003435E5">
              <w:rPr>
                <w:rFonts w:eastAsia="Wingdings" w:cs="Wingdings"/>
                <w:color w:val="000000"/>
                <w:sz w:val="19"/>
                <w:szCs w:val="19"/>
              </w:rPr>
              <w:t>Organise and manage your routine Billing functions with less effort and more control.  Flexible bill template can be tailored to your firm with convenient eBilling and collection options.  Easily set up auto-generation of draft bills for review and approval using system rules.</w:t>
            </w:r>
          </w:p>
        </w:tc>
      </w:tr>
      <w:tr w:rsidR="00794802" w:rsidRPr="006716EF" w14:paraId="67F3F7B5" w14:textId="77777777" w:rsidTr="00823157">
        <w:tc>
          <w:tcPr>
            <w:tcW w:w="1024" w:type="dxa"/>
          </w:tcPr>
          <w:p w14:paraId="3DFF983D" w14:textId="77777777" w:rsidR="00794802" w:rsidRPr="006716EF" w:rsidRDefault="00794802" w:rsidP="00823157">
            <w:pPr>
              <w:jc w:val="right"/>
              <w:rPr>
                <w:rFonts w:cs="Segoe UI Light"/>
              </w:rPr>
            </w:pPr>
            <w:r>
              <w:rPr>
                <w:noProof/>
              </w:rPr>
              <w:drawing>
                <wp:inline distT="0" distB="0" distL="0" distR="0" wp14:anchorId="71BB3774" wp14:editId="364B5C25">
                  <wp:extent cx="561905" cy="514286"/>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duotone>
                              <a:schemeClr val="accent5">
                                <a:shade val="45000"/>
                                <a:satMod val="135000"/>
                              </a:schemeClr>
                              <a:prstClr val="white"/>
                            </a:duotone>
                          </a:blip>
                          <a:stretch>
                            <a:fillRect/>
                          </a:stretch>
                        </pic:blipFill>
                        <pic:spPr>
                          <a:xfrm>
                            <a:off x="0" y="0"/>
                            <a:ext cx="561905" cy="514286"/>
                          </a:xfrm>
                          <a:prstGeom prst="rect">
                            <a:avLst/>
                          </a:prstGeom>
                        </pic:spPr>
                      </pic:pic>
                    </a:graphicData>
                  </a:graphic>
                </wp:inline>
              </w:drawing>
            </w:r>
          </w:p>
        </w:tc>
        <w:tc>
          <w:tcPr>
            <w:tcW w:w="3969" w:type="dxa"/>
          </w:tcPr>
          <w:p w14:paraId="1180206C" w14:textId="77777777" w:rsidR="00794802" w:rsidRPr="00144CE9" w:rsidRDefault="00794802" w:rsidP="00823157">
            <w:pPr>
              <w:rPr>
                <w:rFonts w:ascii="Arial Nova" w:eastAsia="Wingdings" w:hAnsi="Arial Nova" w:cs="Wingdings"/>
                <w:color w:val="000000"/>
              </w:rPr>
            </w:pPr>
            <w:r w:rsidRPr="00144CE9">
              <w:rPr>
                <w:rFonts w:ascii="Arial Nova" w:eastAsia="Wingdings" w:hAnsi="Arial Nova" w:cs="Wingdings"/>
                <w:color w:val="000000"/>
              </w:rPr>
              <w:t>Precedents Management &amp; DataForms</w:t>
            </w:r>
          </w:p>
          <w:p w14:paraId="7B6894EA" w14:textId="77777777" w:rsidR="00794802" w:rsidRPr="00472AD0" w:rsidRDefault="00794802" w:rsidP="00823157">
            <w:pPr>
              <w:rPr>
                <w:rFonts w:cs="Segoe UI Light"/>
                <w:spacing w:val="-4"/>
              </w:rPr>
            </w:pPr>
            <w:r w:rsidRPr="00472AD0">
              <w:rPr>
                <w:rFonts w:eastAsia="Wingdings" w:cs="Wingdings"/>
                <w:color w:val="000000"/>
                <w:spacing w:val="-4"/>
                <w:sz w:val="19"/>
                <w:szCs w:val="19"/>
              </w:rPr>
              <w:t>Manage your firms’ entire precedent library and ensure your staff are using the right documents.  Use LexisNexis standard forms and precedents or build your own templates.  Automate document drafting using custom DataForms (with no programming) and re-use data to automate correspondence (inc. email precedents).</w:t>
            </w:r>
          </w:p>
        </w:tc>
        <w:tc>
          <w:tcPr>
            <w:tcW w:w="964" w:type="dxa"/>
          </w:tcPr>
          <w:p w14:paraId="7625D25C" w14:textId="77777777" w:rsidR="00794802" w:rsidRPr="006716EF" w:rsidRDefault="00794802" w:rsidP="00823157">
            <w:pPr>
              <w:jc w:val="right"/>
              <w:rPr>
                <w:rFonts w:ascii="Lato" w:hAnsi="Lato" w:cs="Segoe UI Light"/>
              </w:rPr>
            </w:pPr>
            <w:r>
              <w:rPr>
                <w:noProof/>
              </w:rPr>
              <w:drawing>
                <wp:inline distT="0" distB="0" distL="0" distR="0" wp14:anchorId="041ACCCA" wp14:editId="132F1097">
                  <wp:extent cx="571429" cy="476190"/>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duotone>
                              <a:schemeClr val="accent5">
                                <a:shade val="45000"/>
                                <a:satMod val="135000"/>
                              </a:schemeClr>
                              <a:prstClr val="white"/>
                            </a:duotone>
                          </a:blip>
                          <a:stretch>
                            <a:fillRect/>
                          </a:stretch>
                        </pic:blipFill>
                        <pic:spPr>
                          <a:xfrm>
                            <a:off x="0" y="0"/>
                            <a:ext cx="571429" cy="476190"/>
                          </a:xfrm>
                          <a:prstGeom prst="rect">
                            <a:avLst/>
                          </a:prstGeom>
                        </pic:spPr>
                      </pic:pic>
                    </a:graphicData>
                  </a:graphic>
                </wp:inline>
              </w:drawing>
            </w:r>
          </w:p>
        </w:tc>
        <w:tc>
          <w:tcPr>
            <w:tcW w:w="3969" w:type="dxa"/>
          </w:tcPr>
          <w:p w14:paraId="24040F48" w14:textId="77777777" w:rsidR="00794802" w:rsidRPr="00144CE9" w:rsidRDefault="00794802" w:rsidP="00823157">
            <w:pPr>
              <w:rPr>
                <w:rFonts w:ascii="Arial Nova" w:eastAsia="Wingdings" w:hAnsi="Arial Nova" w:cs="Wingdings"/>
                <w:color w:val="000000"/>
              </w:rPr>
            </w:pPr>
            <w:r w:rsidRPr="00144CE9">
              <w:rPr>
                <w:rFonts w:ascii="Arial Nova" w:eastAsia="Wingdings" w:hAnsi="Arial Nova" w:cs="Wingdings"/>
                <w:color w:val="000000"/>
              </w:rPr>
              <w:t>Flexible Workflow</w:t>
            </w:r>
          </w:p>
          <w:p w14:paraId="4ACAFA5F" w14:textId="77777777" w:rsidR="00794802" w:rsidRPr="008A3C76" w:rsidRDefault="00794802" w:rsidP="00823157">
            <w:pPr>
              <w:rPr>
                <w:rFonts w:eastAsia="Wingdings" w:cs="Wingdings"/>
                <w:color w:val="000000"/>
              </w:rPr>
            </w:pPr>
            <w:r w:rsidRPr="003435E5">
              <w:rPr>
                <w:rFonts w:eastAsia="Wingdings" w:cs="Wingdings"/>
                <w:color w:val="000000"/>
                <w:sz w:val="19"/>
                <w:szCs w:val="19"/>
              </w:rPr>
              <w:t>Model and map your legal and administration processes and turn them into reusable workflows.  Prompt for information when and where it's needed and automate the delivery of common tasks, reduce unnecessary work and improve the quality of your business outputs.</w:t>
            </w:r>
            <w:r>
              <w:rPr>
                <w:rFonts w:eastAsia="Wingdings" w:cs="Wingdings"/>
                <w:color w:val="000000"/>
              </w:rPr>
              <w:t xml:space="preserve"> </w:t>
            </w:r>
          </w:p>
        </w:tc>
      </w:tr>
      <w:tr w:rsidR="00794802" w:rsidRPr="006716EF" w14:paraId="5B7FCC4D" w14:textId="77777777" w:rsidTr="00823157">
        <w:tc>
          <w:tcPr>
            <w:tcW w:w="1024" w:type="dxa"/>
          </w:tcPr>
          <w:p w14:paraId="1572DBDC" w14:textId="77777777" w:rsidR="00794802" w:rsidRPr="006716EF" w:rsidRDefault="00794802" w:rsidP="00823157">
            <w:pPr>
              <w:jc w:val="right"/>
              <w:rPr>
                <w:rFonts w:cs="Segoe UI Light"/>
              </w:rPr>
            </w:pPr>
            <w:r>
              <w:rPr>
                <w:noProof/>
              </w:rPr>
              <w:drawing>
                <wp:inline distT="0" distB="0" distL="0" distR="0" wp14:anchorId="0F9C34F8" wp14:editId="76A8C5D6">
                  <wp:extent cx="552381" cy="56190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duotone>
                              <a:schemeClr val="accent5">
                                <a:shade val="45000"/>
                                <a:satMod val="135000"/>
                              </a:schemeClr>
                              <a:prstClr val="white"/>
                            </a:duotone>
                          </a:blip>
                          <a:stretch>
                            <a:fillRect/>
                          </a:stretch>
                        </pic:blipFill>
                        <pic:spPr>
                          <a:xfrm>
                            <a:off x="0" y="0"/>
                            <a:ext cx="552381" cy="561905"/>
                          </a:xfrm>
                          <a:prstGeom prst="rect">
                            <a:avLst/>
                          </a:prstGeom>
                        </pic:spPr>
                      </pic:pic>
                    </a:graphicData>
                  </a:graphic>
                </wp:inline>
              </w:drawing>
            </w:r>
          </w:p>
        </w:tc>
        <w:tc>
          <w:tcPr>
            <w:tcW w:w="3969" w:type="dxa"/>
          </w:tcPr>
          <w:p w14:paraId="7269391F" w14:textId="77777777" w:rsidR="00794802" w:rsidRPr="00144CE9" w:rsidRDefault="00794802" w:rsidP="00823157">
            <w:pPr>
              <w:rPr>
                <w:rFonts w:ascii="Arial Nova" w:eastAsia="Wingdings" w:hAnsi="Arial Nova" w:cs="Wingdings"/>
                <w:color w:val="000000"/>
              </w:rPr>
            </w:pPr>
            <w:r w:rsidRPr="00144CE9">
              <w:rPr>
                <w:rFonts w:ascii="Arial Nova" w:eastAsia="Wingdings" w:hAnsi="Arial Nova" w:cs="Wingdings"/>
                <w:color w:val="000000"/>
              </w:rPr>
              <w:t>Diary &amp; Scheduling</w:t>
            </w:r>
          </w:p>
          <w:p w14:paraId="49C14EED" w14:textId="77777777" w:rsidR="00794802" w:rsidRPr="006716EF" w:rsidRDefault="00794802" w:rsidP="00823157">
            <w:pPr>
              <w:rPr>
                <w:rFonts w:ascii="Lato" w:hAnsi="Lato" w:cs="Segoe UI Light"/>
              </w:rPr>
            </w:pPr>
            <w:r w:rsidRPr="006058C4">
              <w:rPr>
                <w:rFonts w:eastAsia="Wingdings" w:cs="Wingdings"/>
                <w:color w:val="000000"/>
                <w:sz w:val="19"/>
                <w:szCs w:val="19"/>
              </w:rPr>
              <w:t>Integrate Affinity's centralised calendar with Microsoft Exchange and Outlook to enable Key Date tracking and Matter-based Diary integration. Combine your ad hoc daily tasks with workflow to create simple Task checklists.</w:t>
            </w:r>
          </w:p>
        </w:tc>
        <w:tc>
          <w:tcPr>
            <w:tcW w:w="964" w:type="dxa"/>
          </w:tcPr>
          <w:p w14:paraId="17FDACE5" w14:textId="77777777" w:rsidR="00794802" w:rsidRPr="006716EF" w:rsidRDefault="00794802" w:rsidP="00823157">
            <w:pPr>
              <w:jc w:val="right"/>
              <w:rPr>
                <w:rFonts w:ascii="Lato" w:hAnsi="Lato" w:cs="Segoe UI Light"/>
              </w:rPr>
            </w:pPr>
            <w:r>
              <w:rPr>
                <w:noProof/>
              </w:rPr>
              <w:drawing>
                <wp:inline distT="0" distB="0" distL="0" distR="0" wp14:anchorId="43BAA857" wp14:editId="6AD8E659">
                  <wp:extent cx="561905" cy="42857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duotone>
                              <a:schemeClr val="accent5">
                                <a:shade val="45000"/>
                                <a:satMod val="135000"/>
                              </a:schemeClr>
                              <a:prstClr val="white"/>
                            </a:duotone>
                          </a:blip>
                          <a:stretch>
                            <a:fillRect/>
                          </a:stretch>
                        </pic:blipFill>
                        <pic:spPr>
                          <a:xfrm>
                            <a:off x="0" y="0"/>
                            <a:ext cx="561905" cy="428571"/>
                          </a:xfrm>
                          <a:prstGeom prst="rect">
                            <a:avLst/>
                          </a:prstGeom>
                        </pic:spPr>
                      </pic:pic>
                    </a:graphicData>
                  </a:graphic>
                </wp:inline>
              </w:drawing>
            </w:r>
          </w:p>
        </w:tc>
        <w:tc>
          <w:tcPr>
            <w:tcW w:w="3969" w:type="dxa"/>
          </w:tcPr>
          <w:p w14:paraId="79DE9C03" w14:textId="77777777" w:rsidR="00794802" w:rsidRPr="00144CE9" w:rsidRDefault="00794802" w:rsidP="00823157">
            <w:pPr>
              <w:rPr>
                <w:rFonts w:ascii="Arial Nova" w:eastAsia="Wingdings" w:hAnsi="Arial Nova" w:cs="Wingdings"/>
                <w:color w:val="000000"/>
              </w:rPr>
            </w:pPr>
            <w:r w:rsidRPr="00144CE9">
              <w:rPr>
                <w:rFonts w:ascii="Arial Nova" w:eastAsia="Wingdings" w:hAnsi="Arial Nova" w:cs="Wingdings"/>
                <w:color w:val="000000"/>
              </w:rPr>
              <w:t>Time Keeping</w:t>
            </w:r>
          </w:p>
          <w:p w14:paraId="6C142296" w14:textId="77777777" w:rsidR="00794802" w:rsidRPr="00DD0B6F" w:rsidRDefault="00794802" w:rsidP="00823157">
            <w:pPr>
              <w:rPr>
                <w:rFonts w:eastAsia="Wingdings" w:cs="Wingdings"/>
                <w:color w:val="000000"/>
              </w:rPr>
            </w:pPr>
            <w:r w:rsidRPr="006058C4">
              <w:rPr>
                <w:rFonts w:eastAsia="Wingdings" w:cs="Wingdings"/>
                <w:color w:val="000000"/>
                <w:sz w:val="19"/>
                <w:szCs w:val="19"/>
              </w:rPr>
              <w:t>Keep on top of Time Recording with flexible time recording options to suit different working styles including Record-as-you-work timer, 'Traditional' fee sheet, Scale Costs, Flexible rates and Budget tracking.</w:t>
            </w:r>
            <w:r w:rsidRPr="00D51B8D">
              <w:rPr>
                <w:rFonts w:eastAsia="Wingdings" w:cs="Wingdings"/>
                <w:color w:val="000000"/>
              </w:rPr>
              <w:t xml:space="preserve"> </w:t>
            </w:r>
          </w:p>
        </w:tc>
      </w:tr>
      <w:tr w:rsidR="00794802" w:rsidRPr="006716EF" w14:paraId="5094F6FA" w14:textId="77777777" w:rsidTr="00823157">
        <w:tc>
          <w:tcPr>
            <w:tcW w:w="1024" w:type="dxa"/>
          </w:tcPr>
          <w:p w14:paraId="50CD90E5" w14:textId="77777777" w:rsidR="00794802" w:rsidRPr="006716EF" w:rsidRDefault="00794802" w:rsidP="00823157">
            <w:pPr>
              <w:jc w:val="right"/>
              <w:rPr>
                <w:rFonts w:cs="Segoe UI Light"/>
              </w:rPr>
            </w:pPr>
            <w:r>
              <w:rPr>
                <w:noProof/>
              </w:rPr>
              <w:drawing>
                <wp:inline distT="0" distB="0" distL="0" distR="0" wp14:anchorId="1E09CEE2" wp14:editId="795272F7">
                  <wp:extent cx="580952" cy="46666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duotone>
                              <a:schemeClr val="accent5">
                                <a:shade val="45000"/>
                                <a:satMod val="135000"/>
                              </a:schemeClr>
                              <a:prstClr val="white"/>
                            </a:duotone>
                          </a:blip>
                          <a:stretch>
                            <a:fillRect/>
                          </a:stretch>
                        </pic:blipFill>
                        <pic:spPr>
                          <a:xfrm>
                            <a:off x="0" y="0"/>
                            <a:ext cx="580952" cy="466667"/>
                          </a:xfrm>
                          <a:prstGeom prst="rect">
                            <a:avLst/>
                          </a:prstGeom>
                        </pic:spPr>
                      </pic:pic>
                    </a:graphicData>
                  </a:graphic>
                </wp:inline>
              </w:drawing>
            </w:r>
          </w:p>
        </w:tc>
        <w:tc>
          <w:tcPr>
            <w:tcW w:w="3969" w:type="dxa"/>
          </w:tcPr>
          <w:p w14:paraId="793C82BF" w14:textId="77777777" w:rsidR="00794802" w:rsidRPr="00144CE9" w:rsidRDefault="00794802" w:rsidP="00823157">
            <w:pPr>
              <w:rPr>
                <w:rFonts w:ascii="Arial Nova" w:eastAsia="Wingdings" w:hAnsi="Arial Nova" w:cs="Wingdings"/>
                <w:color w:val="000000"/>
              </w:rPr>
            </w:pPr>
            <w:r w:rsidRPr="00144CE9">
              <w:rPr>
                <w:rFonts w:ascii="Arial Nova" w:eastAsia="Wingdings" w:hAnsi="Arial Nova" w:cs="Wingdings"/>
                <w:color w:val="000000"/>
              </w:rPr>
              <w:t>Powerful Reporting</w:t>
            </w:r>
          </w:p>
          <w:p w14:paraId="2170C642" w14:textId="77777777" w:rsidR="00794802" w:rsidRPr="006716EF" w:rsidRDefault="00794802" w:rsidP="00823157">
            <w:pPr>
              <w:rPr>
                <w:rFonts w:ascii="Lato" w:hAnsi="Lato" w:cs="Segoe UI Light"/>
              </w:rPr>
            </w:pPr>
            <w:r w:rsidRPr="006058C4">
              <w:rPr>
                <w:rFonts w:eastAsia="Wingdings" w:cs="Wingdings"/>
                <w:color w:val="000000"/>
                <w:sz w:val="19"/>
                <w:szCs w:val="19"/>
              </w:rPr>
              <w:t>Analyse performance across your practice with our suite of Reporting options, both financial and performance based, including dashboards and over 90 standard reports with automated run-time scheduling and email distribution, filters and customisation options.</w:t>
            </w:r>
          </w:p>
        </w:tc>
        <w:tc>
          <w:tcPr>
            <w:tcW w:w="964" w:type="dxa"/>
          </w:tcPr>
          <w:p w14:paraId="7E72A8F7" w14:textId="77777777" w:rsidR="00794802" w:rsidRPr="006716EF" w:rsidRDefault="00794802" w:rsidP="00823157">
            <w:pPr>
              <w:jc w:val="right"/>
              <w:rPr>
                <w:rFonts w:ascii="Lato" w:hAnsi="Lato" w:cs="Segoe UI Light"/>
              </w:rPr>
            </w:pPr>
            <w:r>
              <w:rPr>
                <w:noProof/>
              </w:rPr>
              <w:drawing>
                <wp:inline distT="0" distB="0" distL="0" distR="0" wp14:anchorId="6B1156C7" wp14:editId="133B039C">
                  <wp:extent cx="504762" cy="552381"/>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duotone>
                              <a:schemeClr val="accent5">
                                <a:shade val="45000"/>
                                <a:satMod val="135000"/>
                              </a:schemeClr>
                              <a:prstClr val="white"/>
                            </a:duotone>
                          </a:blip>
                          <a:stretch>
                            <a:fillRect/>
                          </a:stretch>
                        </pic:blipFill>
                        <pic:spPr>
                          <a:xfrm>
                            <a:off x="0" y="0"/>
                            <a:ext cx="504762" cy="552381"/>
                          </a:xfrm>
                          <a:prstGeom prst="rect">
                            <a:avLst/>
                          </a:prstGeom>
                        </pic:spPr>
                      </pic:pic>
                    </a:graphicData>
                  </a:graphic>
                </wp:inline>
              </w:drawing>
            </w:r>
          </w:p>
        </w:tc>
        <w:tc>
          <w:tcPr>
            <w:tcW w:w="3969" w:type="dxa"/>
          </w:tcPr>
          <w:p w14:paraId="0FC90784" w14:textId="77777777" w:rsidR="00794802" w:rsidRPr="00144CE9" w:rsidRDefault="00794802" w:rsidP="00823157">
            <w:pPr>
              <w:rPr>
                <w:rFonts w:ascii="Arial Nova" w:eastAsia="Wingdings" w:hAnsi="Arial Nova" w:cs="Wingdings"/>
                <w:color w:val="000000"/>
              </w:rPr>
            </w:pPr>
            <w:r w:rsidRPr="00144CE9">
              <w:rPr>
                <w:rFonts w:ascii="Arial Nova" w:eastAsia="Wingdings" w:hAnsi="Arial Nova" w:cs="Wingdings"/>
                <w:color w:val="000000"/>
              </w:rPr>
              <w:t>Safe Custody</w:t>
            </w:r>
          </w:p>
          <w:p w14:paraId="2E320921" w14:textId="77777777" w:rsidR="00794802" w:rsidRPr="006716EF" w:rsidRDefault="00794802" w:rsidP="00823157">
            <w:pPr>
              <w:rPr>
                <w:rFonts w:ascii="Lato" w:hAnsi="Lato" w:cs="Segoe UI Light"/>
              </w:rPr>
            </w:pPr>
            <w:r w:rsidRPr="006058C4">
              <w:rPr>
                <w:rFonts w:eastAsia="Wingdings" w:cs="Wingdings"/>
                <w:color w:val="000000"/>
                <w:sz w:val="19"/>
                <w:szCs w:val="19"/>
              </w:rPr>
              <w:t>Reduce the cost and effort of managing your Safe Custody documents, including preview of electronic copies for fast and easy access.  Safe Custody records can be linked to Contacts, Clients and Matters making them easy to manage with simple archiving options available.</w:t>
            </w:r>
          </w:p>
        </w:tc>
      </w:tr>
      <w:tr w:rsidR="00794802" w:rsidRPr="006716EF" w14:paraId="2C3BF054" w14:textId="77777777" w:rsidTr="00823157">
        <w:tc>
          <w:tcPr>
            <w:tcW w:w="1024" w:type="dxa"/>
          </w:tcPr>
          <w:p w14:paraId="7DD3B34D" w14:textId="77777777" w:rsidR="00794802" w:rsidRPr="006716EF" w:rsidRDefault="00794802" w:rsidP="00823157">
            <w:pPr>
              <w:jc w:val="right"/>
              <w:rPr>
                <w:rFonts w:cs="Segoe UI Light"/>
              </w:rPr>
            </w:pPr>
            <w:r>
              <w:rPr>
                <w:noProof/>
              </w:rPr>
              <w:drawing>
                <wp:inline distT="0" distB="0" distL="0" distR="0" wp14:anchorId="5A064020" wp14:editId="3CD6FE44">
                  <wp:extent cx="561905" cy="5619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duotone>
                              <a:schemeClr val="accent5">
                                <a:shade val="45000"/>
                                <a:satMod val="135000"/>
                              </a:schemeClr>
                              <a:prstClr val="white"/>
                            </a:duotone>
                          </a:blip>
                          <a:stretch>
                            <a:fillRect/>
                          </a:stretch>
                        </pic:blipFill>
                        <pic:spPr>
                          <a:xfrm>
                            <a:off x="0" y="0"/>
                            <a:ext cx="561905" cy="561905"/>
                          </a:xfrm>
                          <a:prstGeom prst="rect">
                            <a:avLst/>
                          </a:prstGeom>
                        </pic:spPr>
                      </pic:pic>
                    </a:graphicData>
                  </a:graphic>
                </wp:inline>
              </w:drawing>
            </w:r>
          </w:p>
        </w:tc>
        <w:tc>
          <w:tcPr>
            <w:tcW w:w="3969" w:type="dxa"/>
          </w:tcPr>
          <w:p w14:paraId="3D92930C" w14:textId="77777777" w:rsidR="00794802" w:rsidRPr="00144CE9" w:rsidRDefault="00794802" w:rsidP="00823157">
            <w:pPr>
              <w:rPr>
                <w:rFonts w:ascii="Arial Nova" w:eastAsia="Wingdings" w:hAnsi="Arial Nova" w:cs="Wingdings"/>
                <w:color w:val="000000"/>
              </w:rPr>
            </w:pPr>
            <w:r w:rsidRPr="00144CE9">
              <w:rPr>
                <w:rFonts w:ascii="Arial Nova" w:eastAsia="Wingdings" w:hAnsi="Arial Nova" w:cs="Wingdings"/>
                <w:color w:val="000000"/>
              </w:rPr>
              <w:t>Microsoft Office Integration</w:t>
            </w:r>
          </w:p>
          <w:p w14:paraId="3B2019C9" w14:textId="77777777" w:rsidR="00794802" w:rsidRPr="006716EF" w:rsidRDefault="00794802" w:rsidP="00823157">
            <w:pPr>
              <w:rPr>
                <w:rFonts w:cs="Segoe UI Light"/>
              </w:rPr>
            </w:pPr>
            <w:r w:rsidRPr="006058C4">
              <w:rPr>
                <w:rFonts w:eastAsia="Wingdings" w:cs="Wingdings"/>
                <w:color w:val="000000"/>
                <w:sz w:val="19"/>
                <w:szCs w:val="19"/>
              </w:rPr>
              <w:t>Simplify your daily work by accessing relevant parts of Affinity from within the Office applications you spend time using.  Drag-and-drop filing, auto-save from Word, Excel and PDF, easy attachments with Outlook and sync Calendars and Tasks with MS Exchange.</w:t>
            </w:r>
          </w:p>
        </w:tc>
        <w:tc>
          <w:tcPr>
            <w:tcW w:w="964" w:type="dxa"/>
          </w:tcPr>
          <w:p w14:paraId="598A1979" w14:textId="77777777" w:rsidR="00794802" w:rsidRPr="005F1679" w:rsidRDefault="00794802" w:rsidP="00823157">
            <w:pPr>
              <w:jc w:val="right"/>
              <w:rPr>
                <w:rFonts w:ascii="Lato" w:hAnsi="Lato" w:cs="Segoe UI Light"/>
              </w:rPr>
            </w:pPr>
            <w:r>
              <w:rPr>
                <w:noProof/>
              </w:rPr>
              <w:drawing>
                <wp:inline distT="0" distB="0" distL="0" distR="0" wp14:anchorId="1EE54D19" wp14:editId="5DCB7C1E">
                  <wp:extent cx="600000" cy="5619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duotone>
                              <a:schemeClr val="accent5">
                                <a:shade val="45000"/>
                                <a:satMod val="135000"/>
                              </a:schemeClr>
                              <a:prstClr val="white"/>
                            </a:duotone>
                          </a:blip>
                          <a:stretch>
                            <a:fillRect/>
                          </a:stretch>
                        </pic:blipFill>
                        <pic:spPr>
                          <a:xfrm>
                            <a:off x="0" y="0"/>
                            <a:ext cx="600000" cy="561905"/>
                          </a:xfrm>
                          <a:prstGeom prst="rect">
                            <a:avLst/>
                          </a:prstGeom>
                        </pic:spPr>
                      </pic:pic>
                    </a:graphicData>
                  </a:graphic>
                </wp:inline>
              </w:drawing>
            </w:r>
          </w:p>
        </w:tc>
        <w:tc>
          <w:tcPr>
            <w:tcW w:w="3969" w:type="dxa"/>
          </w:tcPr>
          <w:p w14:paraId="22000E8D" w14:textId="77777777" w:rsidR="00794802" w:rsidRPr="00144CE9" w:rsidRDefault="00794802" w:rsidP="00823157">
            <w:pPr>
              <w:rPr>
                <w:rFonts w:ascii="Arial Nova" w:eastAsia="Wingdings" w:hAnsi="Arial Nova" w:cs="Wingdings"/>
                <w:color w:val="000000"/>
              </w:rPr>
            </w:pPr>
            <w:r w:rsidRPr="00144CE9">
              <w:rPr>
                <w:rFonts w:ascii="Arial Nova" w:eastAsia="Wingdings" w:hAnsi="Arial Nova" w:cs="Wingdings"/>
                <w:color w:val="000000"/>
              </w:rPr>
              <w:t>Integrated Legal Research</w:t>
            </w:r>
          </w:p>
          <w:p w14:paraId="773AF7A8" w14:textId="77777777" w:rsidR="00794802" w:rsidRPr="005F1679" w:rsidRDefault="00794802" w:rsidP="00823157">
            <w:pPr>
              <w:rPr>
                <w:rFonts w:ascii="Lato" w:hAnsi="Lato" w:cs="Segoe UI Light"/>
              </w:rPr>
            </w:pPr>
            <w:r w:rsidRPr="006058C4">
              <w:rPr>
                <w:rFonts w:eastAsia="Wingdings" w:cs="Wingdings"/>
                <w:color w:val="000000"/>
                <w:sz w:val="19"/>
                <w:szCs w:val="19"/>
              </w:rPr>
              <w:t>Browse world-class legal research content online or kick-start your research from your matter. Link content and articles to matters for easy reference. Maintain your internal research library in Affinity.</w:t>
            </w:r>
          </w:p>
        </w:tc>
      </w:tr>
      <w:tr w:rsidR="00794802" w:rsidRPr="006716EF" w14:paraId="5739521F" w14:textId="77777777" w:rsidTr="00823157">
        <w:tc>
          <w:tcPr>
            <w:tcW w:w="1024" w:type="dxa"/>
          </w:tcPr>
          <w:p w14:paraId="127F8994" w14:textId="77777777" w:rsidR="00794802" w:rsidRPr="006716EF" w:rsidRDefault="00794802" w:rsidP="00823157">
            <w:pPr>
              <w:jc w:val="right"/>
              <w:rPr>
                <w:rFonts w:cs="Segoe UI Light"/>
              </w:rPr>
            </w:pPr>
            <w:r>
              <w:rPr>
                <w:noProof/>
              </w:rPr>
              <w:drawing>
                <wp:inline distT="0" distB="0" distL="0" distR="0" wp14:anchorId="6265620A" wp14:editId="666EFCFC">
                  <wp:extent cx="638095" cy="533333"/>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duotone>
                              <a:schemeClr val="accent5">
                                <a:shade val="45000"/>
                                <a:satMod val="135000"/>
                              </a:schemeClr>
                              <a:prstClr val="white"/>
                            </a:duotone>
                          </a:blip>
                          <a:stretch>
                            <a:fillRect/>
                          </a:stretch>
                        </pic:blipFill>
                        <pic:spPr>
                          <a:xfrm>
                            <a:off x="0" y="0"/>
                            <a:ext cx="638095" cy="533333"/>
                          </a:xfrm>
                          <a:prstGeom prst="rect">
                            <a:avLst/>
                          </a:prstGeom>
                        </pic:spPr>
                      </pic:pic>
                    </a:graphicData>
                  </a:graphic>
                </wp:inline>
              </w:drawing>
            </w:r>
          </w:p>
        </w:tc>
        <w:tc>
          <w:tcPr>
            <w:tcW w:w="3969" w:type="dxa"/>
          </w:tcPr>
          <w:p w14:paraId="41CDBC0C" w14:textId="77777777" w:rsidR="00794802" w:rsidRPr="00144CE9" w:rsidRDefault="00794802" w:rsidP="00823157">
            <w:pPr>
              <w:rPr>
                <w:rFonts w:ascii="Arial Nova" w:eastAsia="Wingdings" w:hAnsi="Arial Nova" w:cs="Wingdings"/>
                <w:color w:val="000000"/>
              </w:rPr>
            </w:pPr>
            <w:r w:rsidRPr="00144CE9">
              <w:rPr>
                <w:rFonts w:ascii="Arial Nova" w:eastAsia="Wingdings" w:hAnsi="Arial Nova" w:cs="Wingdings"/>
                <w:color w:val="000000"/>
              </w:rPr>
              <w:t>CRM &amp; Marketing</w:t>
            </w:r>
          </w:p>
          <w:p w14:paraId="0CB3E491" w14:textId="77777777" w:rsidR="00794802" w:rsidRPr="006716EF" w:rsidRDefault="00794802" w:rsidP="00823157">
            <w:pPr>
              <w:rPr>
                <w:rFonts w:ascii="Lato" w:hAnsi="Lato" w:cs="Segoe UI Light"/>
              </w:rPr>
            </w:pPr>
            <w:r w:rsidRPr="006058C4">
              <w:rPr>
                <w:rFonts w:eastAsia="Wingdings" w:cs="Wingdings"/>
                <w:color w:val="000000"/>
                <w:sz w:val="19"/>
                <w:szCs w:val="19"/>
              </w:rPr>
              <w:t>Understand and analyse your market with Affinity’s flexible Contact and Relationship Management functions.  Energise your business development and marketing activities by leveraging the flexibility of custom data forms and Affinity’s powerful filter and search tools.</w:t>
            </w:r>
          </w:p>
        </w:tc>
        <w:tc>
          <w:tcPr>
            <w:tcW w:w="964" w:type="dxa"/>
          </w:tcPr>
          <w:p w14:paraId="6C5437BC" w14:textId="77777777" w:rsidR="00794802" w:rsidRPr="006716EF" w:rsidRDefault="00794802" w:rsidP="00823157">
            <w:pPr>
              <w:jc w:val="right"/>
              <w:rPr>
                <w:rFonts w:ascii="Lato" w:hAnsi="Lato" w:cs="Segoe UI Light"/>
              </w:rPr>
            </w:pPr>
            <w:r w:rsidRPr="005F1679">
              <w:rPr>
                <w:noProof/>
              </w:rPr>
              <w:drawing>
                <wp:inline distT="0" distB="0" distL="0" distR="0" wp14:anchorId="4AEC4A34" wp14:editId="65E793FD">
                  <wp:extent cx="431045" cy="559012"/>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duotone>
                              <a:schemeClr val="accent5">
                                <a:shade val="45000"/>
                                <a:satMod val="135000"/>
                              </a:schemeClr>
                              <a:prstClr val="white"/>
                            </a:duotone>
                          </a:blip>
                          <a:srcRect l="20133" t="12292" r="18471" b="9184"/>
                          <a:stretch/>
                        </pic:blipFill>
                        <pic:spPr bwMode="auto">
                          <a:xfrm>
                            <a:off x="0" y="0"/>
                            <a:ext cx="436343" cy="565883"/>
                          </a:xfrm>
                          <a:prstGeom prst="rect">
                            <a:avLst/>
                          </a:prstGeom>
                          <a:ln>
                            <a:noFill/>
                          </a:ln>
                          <a:extLst>
                            <a:ext uri="{53640926-AAD7-44D8-BBD7-CCE9431645EC}">
                              <a14:shadowObscured xmlns:a14="http://schemas.microsoft.com/office/drawing/2010/main"/>
                            </a:ext>
                          </a:extLst>
                        </pic:spPr>
                      </pic:pic>
                    </a:graphicData>
                  </a:graphic>
                </wp:inline>
              </w:drawing>
            </w:r>
          </w:p>
        </w:tc>
        <w:tc>
          <w:tcPr>
            <w:tcW w:w="3969" w:type="dxa"/>
          </w:tcPr>
          <w:p w14:paraId="75EB15D0" w14:textId="77777777" w:rsidR="00794802" w:rsidRPr="00144CE9" w:rsidRDefault="00794802" w:rsidP="00823157">
            <w:pPr>
              <w:rPr>
                <w:rFonts w:ascii="Arial Nova" w:eastAsia="Wingdings" w:hAnsi="Arial Nova" w:cs="Wingdings"/>
                <w:color w:val="000000"/>
              </w:rPr>
            </w:pPr>
            <w:r w:rsidRPr="00144CE9">
              <w:rPr>
                <w:rFonts w:ascii="Arial Nova" w:eastAsia="Wingdings" w:hAnsi="Arial Nova" w:cs="Wingdings"/>
                <w:color w:val="000000"/>
              </w:rPr>
              <w:t>Security &amp; Access Controls</w:t>
            </w:r>
          </w:p>
          <w:p w14:paraId="56B0C9C4" w14:textId="77777777" w:rsidR="00794802" w:rsidRPr="006716EF" w:rsidRDefault="00794802" w:rsidP="00823157">
            <w:pPr>
              <w:rPr>
                <w:rFonts w:ascii="Lato" w:hAnsi="Lato" w:cs="Segoe UI Light"/>
              </w:rPr>
            </w:pPr>
            <w:r w:rsidRPr="006058C4">
              <w:rPr>
                <w:rFonts w:eastAsia="Wingdings" w:cs="Wingdings"/>
                <w:color w:val="000000"/>
                <w:sz w:val="19"/>
                <w:szCs w:val="19"/>
              </w:rPr>
              <w:t>Keep control over Affinity with Role-based and Team-based access - and flexible security controls.</w:t>
            </w:r>
          </w:p>
        </w:tc>
      </w:tr>
    </w:tbl>
    <w:p w14:paraId="165C5B39" w14:textId="77777777" w:rsidR="00953D12" w:rsidRDefault="00953D12">
      <w:pPr>
        <w:rPr>
          <w:color w:val="2E74B5" w:themeColor="accent5" w:themeShade="BF"/>
          <w:sz w:val="28"/>
          <w:szCs w:val="32"/>
        </w:rPr>
      </w:pPr>
    </w:p>
    <w:p w14:paraId="07ACF924" w14:textId="287BC249" w:rsidR="0055539E" w:rsidRDefault="00B30FDB">
      <w:pPr>
        <w:rPr>
          <w:color w:val="2E74B5" w:themeColor="accent5" w:themeShade="BF"/>
          <w:sz w:val="28"/>
          <w:szCs w:val="32"/>
        </w:rPr>
      </w:pPr>
      <w:r>
        <w:rPr>
          <w:color w:val="2E74B5" w:themeColor="accent5" w:themeShade="BF"/>
          <w:sz w:val="28"/>
          <w:szCs w:val="32"/>
        </w:rPr>
        <w:lastRenderedPageBreak/>
        <w:t>Optional extras from LexisNexis to help you make the most of Lexis Affinity</w:t>
      </w:r>
    </w:p>
    <w:p w14:paraId="11DE8B29" w14:textId="77777777" w:rsidR="0055539E" w:rsidRDefault="0055539E"/>
    <w:p w14:paraId="218D5666" w14:textId="3BF60C52" w:rsidR="0055539E" w:rsidRDefault="00B30FDB">
      <w:pPr>
        <w:spacing w:after="120"/>
      </w:pPr>
      <w:r>
        <w:t xml:space="preserve">LexisNexis Searches - Integrated property, personal, commercial and other Searches (GlobalX, InfoTrack, </w:t>
      </w:r>
      <w:r w:rsidR="00694EFA">
        <w:t>Dye &amp; Durham</w:t>
      </w:r>
      <w:r>
        <w:t xml:space="preserve">) </w:t>
      </w:r>
    </w:p>
    <w:p w14:paraId="46384ADD" w14:textId="77777777" w:rsidR="0055539E" w:rsidRDefault="0055539E">
      <w:pPr>
        <w:spacing w:after="120"/>
      </w:pPr>
    </w:p>
    <w:tbl>
      <w:tblPr>
        <w:tblStyle w:val="TableGrid"/>
        <w:tblW w:w="99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bottom w:w="170" w:type="dxa"/>
          <w:right w:w="0" w:type="dxa"/>
        </w:tblCellMar>
        <w:tblLook w:val="04A0" w:firstRow="1" w:lastRow="0" w:firstColumn="1" w:lastColumn="0" w:noHBand="0" w:noVBand="1"/>
      </w:tblPr>
      <w:tblGrid>
        <w:gridCol w:w="1134"/>
        <w:gridCol w:w="3855"/>
        <w:gridCol w:w="1077"/>
        <w:gridCol w:w="3855"/>
      </w:tblGrid>
      <w:tr w:rsidR="0055539E" w14:paraId="74970B2A" w14:textId="77777777">
        <w:tc>
          <w:tcPr>
            <w:tcW w:w="1134" w:type="dxa"/>
          </w:tcPr>
          <w:p w14:paraId="789CE8E2" w14:textId="77777777" w:rsidR="0055539E" w:rsidRDefault="00B30FDB">
            <w:pPr>
              <w:jc w:val="right"/>
              <w:rPr>
                <w:rFonts w:cs="Segoe UI Light"/>
              </w:rPr>
            </w:pPr>
            <w:r>
              <w:rPr>
                <w:noProof/>
                <w:lang w:val="en-US"/>
              </w:rPr>
              <w:drawing>
                <wp:inline distT="0" distB="0" distL="0" distR="0" wp14:anchorId="395918EA" wp14:editId="2A1DA15A">
                  <wp:extent cx="495238" cy="485714"/>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duotone>
                              <a:schemeClr val="accent5">
                                <a:shade val="45000"/>
                                <a:satMod val="135000"/>
                              </a:schemeClr>
                              <a:prstClr val="white"/>
                            </a:duotone>
                          </a:blip>
                          <a:stretch>
                            <a:fillRect/>
                          </a:stretch>
                        </pic:blipFill>
                        <pic:spPr>
                          <a:xfrm>
                            <a:off x="0" y="0"/>
                            <a:ext cx="495238" cy="485714"/>
                          </a:xfrm>
                          <a:prstGeom prst="rect">
                            <a:avLst/>
                          </a:prstGeom>
                        </pic:spPr>
                      </pic:pic>
                    </a:graphicData>
                  </a:graphic>
                </wp:inline>
              </w:drawing>
            </w:r>
          </w:p>
        </w:tc>
        <w:tc>
          <w:tcPr>
            <w:tcW w:w="3855" w:type="dxa"/>
          </w:tcPr>
          <w:p w14:paraId="369F15D2" w14:textId="77777777" w:rsidR="0055539E" w:rsidRPr="00144CE9" w:rsidRDefault="00B30FDB">
            <w:pPr>
              <w:rPr>
                <w:rFonts w:ascii="Arial Nova" w:eastAsia="Wingdings" w:hAnsi="Arial Nova" w:cs="Wingdings"/>
                <w:color w:val="000000"/>
              </w:rPr>
            </w:pPr>
            <w:r w:rsidRPr="00144CE9">
              <w:rPr>
                <w:rFonts w:ascii="Arial Nova" w:eastAsia="Wingdings" w:hAnsi="Arial Nova" w:cs="Wingdings"/>
                <w:color w:val="000000"/>
              </w:rPr>
              <w:t/>
            </w:r>
          </w:p>
          <w:p w14:paraId="1014EC8A" w14:textId="77777777" w:rsidR="0055539E" w:rsidRDefault="00B30FDB">
            <w:pPr>
              <w:rPr>
                <w:rFonts w:eastAsia="Wingdings" w:cs="Wingdings"/>
                <w:color w:val="000000"/>
                <w:sz w:val="19"/>
                <w:szCs w:val="19"/>
              </w:rPr>
            </w:pPr>
            <w:r>
              <w:rPr>
                <w:rFonts w:eastAsia="Wingdings" w:cs="Wingdings"/>
                <w:color w:val="000000"/>
                <w:sz w:val="19"/>
                <w:szCs w:val="19"/>
              </w:rPr>
              <w:t>Client Portal will enable you to increase your efficiency and collaboration with clients while delivering premium service with confidence and security.  Easily exchange documents with clients and reduce enquiries by allowing online access to the matter details they need.</w:t>
            </w:r>
          </w:p>
        </w:tc>
        <w:tc>
          <w:tcPr>
            <w:tcW w:w="1077" w:type="dxa"/>
          </w:tcPr>
          <w:p w14:paraId="0DC3160B" w14:textId="77777777" w:rsidR="0055539E" w:rsidRDefault="00B30FDB">
            <w:pPr>
              <w:jc w:val="right"/>
              <w:rPr>
                <w:rFonts w:ascii="Lato" w:hAnsi="Lato" w:cs="Segoe UI Light"/>
              </w:rPr>
            </w:pPr>
            <w:r>
              <w:rPr>
                <w:rFonts w:ascii="Arial" w:hAnsi="Arial" w:cs="Arial"/>
                <w:noProof/>
                <w:color w:val="2962FF"/>
                <w:lang w:val="en-US"/>
              </w:rPr>
              <w:drawing>
                <wp:inline distT="0" distB="0" distL="0" distR="0" wp14:anchorId="4DC3B317" wp14:editId="67BA5870">
                  <wp:extent cx="468000" cy="557664"/>
                  <wp:effectExtent l="0" t="0" r="8255" b="0"/>
                  <wp:docPr id="61" name="Picture 61" descr="Image result for castle icon">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astle icon">
                            <a:hlinkClick r:id="rId36" tgtFrame="&quot;_blank&quot;"/>
                          </pic:cNvPr>
                          <pic:cNvPicPr>
                            <a:picLocks noChangeAspect="1" noChangeArrowheads="1"/>
                          </pic:cNvPicPr>
                        </pic:nvPicPr>
                        <pic:blipFill rotWithShape="1">
                          <a:blip r:embed="rId37" cstate="print">
                            <a:duotone>
                              <a:schemeClr val="accent5">
                                <a:shade val="45000"/>
                                <a:satMod val="135000"/>
                              </a:schemeClr>
                              <a:prstClr val="white"/>
                            </a:duotone>
                            <a:extLst>
                              <a:ext uri="{28A0092B-C50C-407E-A947-70E740481C1C}">
                                <a14:useLocalDpi xmlns:a14="http://schemas.microsoft.com/office/drawing/2010/main" val="0"/>
                              </a:ext>
                            </a:extLst>
                          </a:blip>
                          <a:srcRect l="23366" t="17840" r="22859" b="18083"/>
                          <a:stretch/>
                        </pic:blipFill>
                        <pic:spPr bwMode="auto">
                          <a:xfrm>
                            <a:off x="0" y="0"/>
                            <a:ext cx="468000" cy="55766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55" w:type="dxa"/>
          </w:tcPr>
          <w:p w14:paraId="10316869" w14:textId="77777777" w:rsidR="0055539E" w:rsidRPr="00144CE9" w:rsidRDefault="00B30FDB">
            <w:pPr>
              <w:rPr>
                <w:rFonts w:ascii="Arial Nova" w:eastAsia="Wingdings" w:hAnsi="Arial Nova" w:cs="Wingdings"/>
                <w:color w:val="000000"/>
              </w:rPr>
            </w:pPr>
            <w:r w:rsidRPr="00144CE9">
              <w:rPr>
                <w:rFonts w:ascii="Arial Nova" w:eastAsia="Wingdings" w:hAnsi="Arial Nova" w:cs="Wingdings"/>
                <w:color w:val="000000"/>
              </w:rPr>
              <w:t>Integrity Server</w:t>
            </w:r>
          </w:p>
          <w:p w14:paraId="527F3167" w14:textId="2ED923D7" w:rsidR="0055539E" w:rsidRDefault="00B30FDB">
            <w:pPr>
              <w:rPr>
                <w:rFonts w:ascii="Lato" w:hAnsi="Lato" w:cs="Segoe UI Light"/>
              </w:rPr>
            </w:pPr>
            <w:r>
              <w:rPr>
                <w:rFonts w:eastAsia="Wingdings" w:cs="Wingdings"/>
                <w:color w:val="000000"/>
                <w:sz w:val="19"/>
                <w:szCs w:val="19"/>
              </w:rPr>
              <w:t>Integrity Server will monitor and manage the performance and usage of Lexis Affinity, provide proactive support with automated service notifications and easy maintenance and system upgrades.</w:t>
            </w:r>
          </w:p>
        </w:tc>
      </w:tr>
    </w:tbl>
    <w:p w14:paraId="106C8907" w14:textId="4DF294BF" w:rsidR="0055539E" w:rsidRDefault="00B30FDB">
      <w:pPr>
        <w:rPr>
          <w:color w:val="2E74B5" w:themeColor="accent5" w:themeShade="BF"/>
          <w:sz w:val="28"/>
          <w:szCs w:val="32"/>
        </w:rPr>
      </w:pPr>
      <w:r>
        <w:rPr>
          <w:color w:val="2E74B5" w:themeColor="accent5" w:themeShade="BF"/>
          <w:sz w:val="28"/>
          <w:szCs w:val="32"/>
        </w:rPr>
        <w:t xml:space="preserve">Lexis Affinity integrates with a range </w:t>
      </w:r>
      <w:r w:rsidR="005226F9">
        <w:rPr>
          <w:color w:val="2E74B5" w:themeColor="accent5" w:themeShade="BF"/>
          <w:sz w:val="28"/>
          <w:szCs w:val="32"/>
        </w:rPr>
        <w:t xml:space="preserve">of select </w:t>
      </w:r>
      <w:r>
        <w:rPr>
          <w:color w:val="2E74B5" w:themeColor="accent5" w:themeShade="BF"/>
          <w:sz w:val="28"/>
          <w:szCs w:val="32"/>
        </w:rPr>
        <w:t xml:space="preserve">providers, giving you </w:t>
      </w:r>
      <w:r>
        <w:rPr>
          <w:color w:val="2E74B5" w:themeColor="accent5" w:themeShade="BF"/>
          <w:sz w:val="28"/>
          <w:szCs w:val="32"/>
        </w:rPr>
        <w:br/>
        <w:t>easy access to the business services you need</w:t>
      </w:r>
      <w:r w:rsidR="00AA5C76">
        <w:rPr>
          <w:color w:val="2E74B5" w:themeColor="accent5" w:themeShade="BF"/>
          <w:sz w:val="28"/>
          <w:szCs w:val="32"/>
        </w:rPr>
        <w:br/>
      </w:r>
    </w:p>
    <w:tbl>
      <w:tblPr>
        <w:tblStyle w:val="TableGrid"/>
        <w:tblW w:w="99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bottom w:w="170" w:type="dxa"/>
          <w:right w:w="0" w:type="dxa"/>
        </w:tblCellMar>
        <w:tblLook w:val="04A0" w:firstRow="1" w:lastRow="0" w:firstColumn="1" w:lastColumn="0" w:noHBand="0" w:noVBand="1"/>
      </w:tblPr>
      <w:tblGrid>
        <w:gridCol w:w="1191"/>
        <w:gridCol w:w="3798"/>
        <w:gridCol w:w="1134"/>
        <w:gridCol w:w="3798"/>
      </w:tblGrid>
      <w:tr w:rsidR="004B3A32" w:rsidRPr="006716EF" w14:paraId="5EA87D7F" w14:textId="77777777" w:rsidTr="00823157">
        <w:tc>
          <w:tcPr>
            <w:tcW w:w="1191" w:type="dxa"/>
          </w:tcPr>
          <w:p w14:paraId="7882D8C4" w14:textId="77777777" w:rsidR="004B3A32" w:rsidRPr="006716EF" w:rsidRDefault="004B3A32" w:rsidP="00823157">
            <w:pPr>
              <w:rPr>
                <w:rFonts w:cs="Segoe UI Light"/>
              </w:rPr>
            </w:pPr>
            <w:r w:rsidRPr="001664D6">
              <w:rPr>
                <w:rFonts w:cs="Segoe UI Light"/>
                <w:noProof/>
              </w:rPr>
              <w:drawing>
                <wp:inline distT="0" distB="0" distL="0" distR="0" wp14:anchorId="63850451" wp14:editId="010394EF">
                  <wp:extent cx="720000" cy="212291"/>
                  <wp:effectExtent l="0" t="0" r="4445" b="0"/>
                  <wp:docPr id="23" name="Picture 2" descr="Logo">
                    <a:hlinkClick xmlns:a="http://schemas.openxmlformats.org/drawingml/2006/main" r:id="rId38"/>
                    <a:extLst xmlns:a="http://schemas.openxmlformats.org/drawingml/2006/main">
                      <a:ext uri="{FF2B5EF4-FFF2-40B4-BE49-F238E27FC236}">
                        <a16:creationId xmlns:a16="http://schemas.microsoft.com/office/drawing/2014/main" id="{07C3DEA7-6A53-46D1-8FB7-CA1CF74032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descr="Logo">
                            <a:hlinkClick r:id="rId38"/>
                            <a:extLst>
                              <a:ext uri="{FF2B5EF4-FFF2-40B4-BE49-F238E27FC236}">
                                <a16:creationId xmlns:a16="http://schemas.microsoft.com/office/drawing/2014/main" id="{07C3DEA7-6A53-46D1-8FB7-CA1CF74032BC}"/>
                              </a:ext>
                            </a:extLst>
                          </pic:cNvPr>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132" t="18934" r="42711" b="12964"/>
                          <a:stretch/>
                        </pic:blipFill>
                        <pic:spPr bwMode="auto">
                          <a:xfrm>
                            <a:off x="0" y="0"/>
                            <a:ext cx="720000" cy="21229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798" w:type="dxa"/>
            <w:tcMar>
              <w:right w:w="170" w:type="dxa"/>
            </w:tcMar>
          </w:tcPr>
          <w:p w14:paraId="4EC2D96E" w14:textId="77777777" w:rsidR="004B3A32" w:rsidRPr="00144CE9" w:rsidRDefault="004B3A32" w:rsidP="00823157">
            <w:pPr>
              <w:rPr>
                <w:rFonts w:ascii="Arial Nova" w:eastAsia="Wingdings" w:hAnsi="Arial Nova" w:cs="Wingdings"/>
                <w:color w:val="000000"/>
              </w:rPr>
            </w:pPr>
            <w:r w:rsidRPr="00144CE9">
              <w:rPr>
                <w:rFonts w:ascii="Arial Nova" w:eastAsia="Wingdings" w:hAnsi="Arial Nova" w:cs="Wingdings"/>
                <w:color w:val="000000"/>
              </w:rPr>
              <w:t>Debtor Management</w:t>
            </w:r>
          </w:p>
          <w:p w14:paraId="241C1F1D" w14:textId="5F27A08F" w:rsidR="004B3A32" w:rsidRPr="003435E5" w:rsidRDefault="004B3A32" w:rsidP="00823157">
            <w:pPr>
              <w:rPr>
                <w:rFonts w:eastAsia="Wingdings" w:cs="Wingdings"/>
                <w:color w:val="000000"/>
                <w:sz w:val="19"/>
                <w:szCs w:val="19"/>
              </w:rPr>
            </w:pPr>
            <w:r w:rsidRPr="00A604CB">
              <w:rPr>
                <w:rFonts w:eastAsia="Wingdings" w:cs="Wingdings"/>
                <w:color w:val="000000"/>
                <w:sz w:val="19"/>
                <w:szCs w:val="19"/>
              </w:rPr>
              <w:t xml:space="preserve">Lexis Affinity integration with FeeSynergy to increase your cashflow, reduce your debtor days and automate your current processes, all while improving the service you provide.  Plus, flexible monthly payment options, secure online payment gateway and comprehensive partner dashboard will make life easy for both you and your clients.  </w:t>
            </w:r>
          </w:p>
        </w:tc>
        <w:tc>
          <w:tcPr>
            <w:tcW w:w="1134" w:type="dxa"/>
          </w:tcPr>
          <w:p w14:paraId="65E26051" w14:textId="77777777" w:rsidR="004B3A32" w:rsidRPr="006716EF" w:rsidRDefault="004B3A32" w:rsidP="00823157">
            <w:pPr>
              <w:rPr>
                <w:rFonts w:ascii="Lato" w:hAnsi="Lato" w:cs="Segoe UI Light"/>
              </w:rPr>
            </w:pPr>
            <w:r w:rsidRPr="001664D6">
              <w:rPr>
                <w:rFonts w:ascii="Lato" w:hAnsi="Lato" w:cs="Segoe UI Light"/>
                <w:noProof/>
              </w:rPr>
              <w:drawing>
                <wp:inline distT="0" distB="0" distL="0" distR="0" wp14:anchorId="017551D2" wp14:editId="0CD0933A">
                  <wp:extent cx="610644" cy="162170"/>
                  <wp:effectExtent l="0" t="0" r="0" b="9525"/>
                  <wp:docPr id="24" name="Picture 8">
                    <a:extLst xmlns:a="http://schemas.openxmlformats.org/drawingml/2006/main">
                      <a:ext uri="{FF2B5EF4-FFF2-40B4-BE49-F238E27FC236}">
                        <a16:creationId xmlns:a16="http://schemas.microsoft.com/office/drawing/2014/main" id="{186B145C-5B66-459B-B930-17CE864FF4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186B145C-5B66-459B-B930-17CE864FF4CE}"/>
                              </a:ext>
                            </a:extLst>
                          </pic:cNvPr>
                          <pic:cNvPicPr>
                            <a:picLocks noChangeAspect="1"/>
                          </pic:cNvPicPr>
                        </pic:nvPicPr>
                        <pic:blipFill rotWithShape="1">
                          <a:blip r:embed="rId40"/>
                          <a:srcRect t="-9139"/>
                          <a:stretch/>
                        </pic:blipFill>
                        <pic:spPr bwMode="auto">
                          <a:xfrm>
                            <a:off x="0" y="0"/>
                            <a:ext cx="612000" cy="162530"/>
                          </a:xfrm>
                          <a:prstGeom prst="rect">
                            <a:avLst/>
                          </a:prstGeom>
                          <a:ln>
                            <a:noFill/>
                          </a:ln>
                          <a:extLst>
                            <a:ext uri="{53640926-AAD7-44D8-BBD7-CCE9431645EC}">
                              <a14:shadowObscured xmlns:a14="http://schemas.microsoft.com/office/drawing/2010/main"/>
                            </a:ext>
                          </a:extLst>
                        </pic:spPr>
                      </pic:pic>
                    </a:graphicData>
                  </a:graphic>
                </wp:inline>
              </w:drawing>
            </w:r>
          </w:p>
        </w:tc>
        <w:tc>
          <w:tcPr>
            <w:tcW w:w="3798" w:type="dxa"/>
            <w:tcMar>
              <w:right w:w="170" w:type="dxa"/>
            </w:tcMar>
          </w:tcPr>
          <w:p w14:paraId="3895F9E3" w14:textId="77777777" w:rsidR="004B3A32" w:rsidRPr="00144CE9" w:rsidRDefault="004B3A32" w:rsidP="00823157">
            <w:pPr>
              <w:rPr>
                <w:rFonts w:ascii="Arial Nova" w:eastAsia="Wingdings" w:hAnsi="Arial Nova" w:cs="Wingdings"/>
                <w:color w:val="000000"/>
              </w:rPr>
            </w:pPr>
            <w:r w:rsidRPr="00144CE9">
              <w:rPr>
                <w:rFonts w:ascii="Arial Nova" w:eastAsia="Wingdings" w:hAnsi="Arial Nova" w:cs="Wingdings"/>
                <w:color w:val="000000"/>
              </w:rPr>
              <w:t>Cloud-Based File Storage</w:t>
            </w:r>
          </w:p>
          <w:p w14:paraId="6CA059F8" w14:textId="0E477966" w:rsidR="004B3A32" w:rsidRPr="006716EF" w:rsidRDefault="004B3A32" w:rsidP="00823157">
            <w:pPr>
              <w:rPr>
                <w:rFonts w:ascii="Lato" w:hAnsi="Lato" w:cs="Segoe UI Light"/>
              </w:rPr>
            </w:pPr>
            <w:r w:rsidRPr="00A604CB">
              <w:rPr>
                <w:rFonts w:eastAsia="Wingdings" w:cs="Wingdings"/>
                <w:color w:val="000000"/>
                <w:sz w:val="19"/>
                <w:szCs w:val="19"/>
              </w:rPr>
              <w:t>Lexis Affinity integration with Fileman to enable cloud-based management of your archived matter files, including storage, retrieval and destruction.  The unique single fee per matter approach means you can convert the cost of file management into a legitimate disbursement</w:t>
            </w:r>
            <w:r w:rsidRPr="003435E5">
              <w:rPr>
                <w:rFonts w:eastAsia="Wingdings" w:cs="Wingdings"/>
                <w:color w:val="000000"/>
                <w:sz w:val="19"/>
                <w:szCs w:val="19"/>
              </w:rPr>
              <w:t>.</w:t>
            </w:r>
          </w:p>
        </w:tc>
      </w:tr>
      <w:tr w:rsidR="004B3A32" w:rsidRPr="006716EF" w14:paraId="520CE8B6" w14:textId="77777777" w:rsidTr="00823157">
        <w:tc>
          <w:tcPr>
            <w:tcW w:w="1191" w:type="dxa"/>
          </w:tcPr>
          <w:p w14:paraId="00E35B77" w14:textId="77777777" w:rsidR="004B3A32" w:rsidRPr="006716EF" w:rsidRDefault="004B3A32" w:rsidP="00823157">
            <w:pPr>
              <w:rPr>
                <w:rFonts w:cs="Segoe UI Light"/>
              </w:rPr>
            </w:pPr>
            <w:r w:rsidRPr="001664D6">
              <w:rPr>
                <w:noProof/>
              </w:rPr>
              <w:drawing>
                <wp:inline distT="0" distB="0" distL="0" distR="0" wp14:anchorId="38ACBDF2" wp14:editId="55FFBC02">
                  <wp:extent cx="648000" cy="181258"/>
                  <wp:effectExtent l="0" t="0" r="0" b="9525"/>
                  <wp:docPr id="25" name="Picture 26">
                    <a:extLst xmlns:a="http://schemas.openxmlformats.org/drawingml/2006/main">
                      <a:ext uri="{FF2B5EF4-FFF2-40B4-BE49-F238E27FC236}">
                        <a16:creationId xmlns:a16="http://schemas.microsoft.com/office/drawing/2014/main" id="{69CA2D4A-249D-4929-8A00-D26A85E966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69CA2D4A-249D-4929-8A00-D26A85E96604}"/>
                              </a:ext>
                            </a:extLst>
                          </pic:cNvPr>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48000" cy="181258"/>
                          </a:xfrm>
                          <a:prstGeom prst="rect">
                            <a:avLst/>
                          </a:prstGeom>
                        </pic:spPr>
                      </pic:pic>
                    </a:graphicData>
                  </a:graphic>
                </wp:inline>
              </w:drawing>
            </w:r>
          </w:p>
        </w:tc>
        <w:tc>
          <w:tcPr>
            <w:tcW w:w="3798" w:type="dxa"/>
            <w:tcMar>
              <w:right w:w="170" w:type="dxa"/>
            </w:tcMar>
          </w:tcPr>
          <w:p w14:paraId="2D388E0B" w14:textId="77777777" w:rsidR="004B3A32" w:rsidRPr="00144CE9" w:rsidRDefault="004B3A32" w:rsidP="00823157">
            <w:pPr>
              <w:rPr>
                <w:rFonts w:ascii="Arial Nova" w:eastAsia="Wingdings" w:hAnsi="Arial Nova" w:cs="Wingdings"/>
                <w:color w:val="000000"/>
              </w:rPr>
            </w:pPr>
            <w:r w:rsidRPr="00144CE9">
              <w:rPr>
                <w:rFonts w:ascii="Arial Nova" w:eastAsia="Wingdings" w:hAnsi="Arial Nova" w:cs="Wingdings"/>
                <w:color w:val="000000"/>
              </w:rPr>
              <w:t>Integrated Searches</w:t>
            </w:r>
          </w:p>
          <w:p w14:paraId="6DADFD1C" w14:textId="77777777" w:rsidR="004B3A32" w:rsidRPr="00A3626D" w:rsidRDefault="004B3A32" w:rsidP="00823157">
            <w:pPr>
              <w:rPr>
                <w:rFonts w:eastAsia="Wingdings" w:cs="Wingdings"/>
                <w:color w:val="000000"/>
              </w:rPr>
            </w:pPr>
            <w:r w:rsidRPr="002B6421">
              <w:rPr>
                <w:rFonts w:eastAsia="Wingdings" w:cs="Wingdings"/>
                <w:color w:val="000000"/>
                <w:sz w:val="19"/>
                <w:szCs w:val="19"/>
              </w:rPr>
              <w:t>LexisNexis Searches integration with GlobalX for all your property, business and consumer regulatory information.  Order searches from within matters to avoid re-keying matter details with automated saving of documents and posting of disbursements</w:t>
            </w:r>
            <w:r w:rsidRPr="003435E5">
              <w:rPr>
                <w:rFonts w:eastAsia="Wingdings" w:cs="Wingdings"/>
                <w:color w:val="000000"/>
                <w:sz w:val="19"/>
                <w:szCs w:val="19"/>
              </w:rPr>
              <w:t>.</w:t>
            </w:r>
          </w:p>
        </w:tc>
        <w:tc>
          <w:tcPr>
            <w:tcW w:w="1134" w:type="dxa"/>
          </w:tcPr>
          <w:p w14:paraId="46D3FA98" w14:textId="77777777" w:rsidR="004B3A32" w:rsidRPr="006716EF" w:rsidRDefault="004B3A32" w:rsidP="00823157">
            <w:pPr>
              <w:rPr>
                <w:rFonts w:ascii="Lato" w:hAnsi="Lato" w:cs="Segoe UI Light"/>
              </w:rPr>
            </w:pPr>
            <w:r w:rsidRPr="002D4EA4">
              <w:rPr>
                <w:noProof/>
              </w:rPr>
              <w:drawing>
                <wp:inline distT="0" distB="0" distL="0" distR="0" wp14:anchorId="4EDC8A51" wp14:editId="7DB32D59">
                  <wp:extent cx="576000" cy="211200"/>
                  <wp:effectExtent l="0" t="0" r="0" b="0"/>
                  <wp:docPr id="26" name="Picture 27" descr="InfoTrack Logo">
                    <a:hlinkClick xmlns:a="http://schemas.openxmlformats.org/drawingml/2006/main" r:id="rId42"/>
                    <a:extLst xmlns:a="http://schemas.openxmlformats.org/drawingml/2006/main">
                      <a:ext uri="{FF2B5EF4-FFF2-40B4-BE49-F238E27FC236}">
                        <a16:creationId xmlns:a16="http://schemas.microsoft.com/office/drawing/2014/main" id="{66246F0B-D7AE-4F23-87A6-BEFBB3B81F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descr="InfoTrack Logo">
                            <a:hlinkClick r:id="rId42"/>
                            <a:extLst>
                              <a:ext uri="{FF2B5EF4-FFF2-40B4-BE49-F238E27FC236}">
                                <a16:creationId xmlns:a16="http://schemas.microsoft.com/office/drawing/2014/main" id="{66246F0B-D7AE-4F23-87A6-BEFBB3B81F05}"/>
                              </a:ext>
                            </a:extLst>
                          </pic:cNvPr>
                          <pic:cNvPicPr>
                            <a:picLocks noChangeAspect="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000" cy="211200"/>
                          </a:xfrm>
                          <a:prstGeom prst="rect">
                            <a:avLst/>
                          </a:prstGeom>
                          <a:noFill/>
                          <a:ln>
                            <a:noFill/>
                          </a:ln>
                        </pic:spPr>
                      </pic:pic>
                    </a:graphicData>
                  </a:graphic>
                </wp:inline>
              </w:drawing>
            </w:r>
          </w:p>
        </w:tc>
        <w:tc>
          <w:tcPr>
            <w:tcW w:w="3798" w:type="dxa"/>
            <w:tcMar>
              <w:right w:w="170" w:type="dxa"/>
            </w:tcMar>
          </w:tcPr>
          <w:p w14:paraId="4D416C2A" w14:textId="77777777" w:rsidR="004B3A32" w:rsidRPr="00144CE9" w:rsidRDefault="004B3A32" w:rsidP="00823157">
            <w:pPr>
              <w:rPr>
                <w:rFonts w:ascii="Arial Nova" w:eastAsia="Wingdings" w:hAnsi="Arial Nova" w:cs="Wingdings"/>
                <w:color w:val="000000"/>
              </w:rPr>
            </w:pPr>
            <w:r w:rsidRPr="00144CE9">
              <w:rPr>
                <w:rFonts w:ascii="Arial Nova" w:eastAsia="Wingdings" w:hAnsi="Arial Nova" w:cs="Wingdings"/>
                <w:color w:val="000000"/>
              </w:rPr>
              <w:t>Integrated Searches</w:t>
            </w:r>
          </w:p>
          <w:p w14:paraId="61DF6404" w14:textId="77777777" w:rsidR="004B3A32" w:rsidRPr="006716EF" w:rsidRDefault="004B3A32" w:rsidP="00823157">
            <w:pPr>
              <w:rPr>
                <w:rFonts w:ascii="Lato" w:hAnsi="Lato" w:cs="Segoe UI Light"/>
              </w:rPr>
            </w:pPr>
            <w:r w:rsidRPr="002B6421">
              <w:rPr>
                <w:rFonts w:eastAsia="Wingdings" w:cs="Wingdings"/>
                <w:color w:val="000000"/>
                <w:sz w:val="19"/>
                <w:szCs w:val="19"/>
              </w:rPr>
              <w:t>LexisNexis Searches integration with InfoTrack for all your property, business and consumer regulatory information.  Order searches from within matters to avoid re-keying matter details with automated saving of documents and posting of disbursements</w:t>
            </w:r>
            <w:r w:rsidRPr="003435E5">
              <w:rPr>
                <w:rFonts w:eastAsia="Wingdings" w:cs="Wingdings"/>
                <w:color w:val="000000"/>
                <w:sz w:val="19"/>
                <w:szCs w:val="19"/>
              </w:rPr>
              <w:t>.</w:t>
            </w:r>
          </w:p>
        </w:tc>
      </w:tr>
      <w:tr w:rsidR="004B3A32" w:rsidRPr="006716EF" w14:paraId="692AF98E" w14:textId="77777777" w:rsidTr="00823157">
        <w:trPr>
          <w:trHeight w:val="1515"/>
        </w:trPr>
        <w:tc>
          <w:tcPr>
            <w:tcW w:w="1191" w:type="dxa"/>
          </w:tcPr>
          <w:p w14:paraId="5448603D" w14:textId="77777777" w:rsidR="004B3A32" w:rsidRPr="006716EF" w:rsidRDefault="004B3A32" w:rsidP="00823157">
            <w:pPr>
              <w:rPr>
                <w:rFonts w:cs="Segoe UI Light"/>
              </w:rPr>
            </w:pPr>
            <w:r w:rsidRPr="002D4EA4">
              <w:rPr>
                <w:noProof/>
              </w:rPr>
              <w:drawing>
                <wp:inline distT="0" distB="0" distL="0" distR="0" wp14:anchorId="5DDFAD0F" wp14:editId="68FF10DB">
                  <wp:extent cx="468000" cy="468000"/>
                  <wp:effectExtent l="0" t="0" r="8255" b="8255"/>
                  <wp:docPr id="30" name="Picture 2" descr="Image result for macquarie bank">
                    <a:extLst xmlns:a="http://schemas.openxmlformats.org/drawingml/2006/main">
                      <a:ext uri="{FF2B5EF4-FFF2-40B4-BE49-F238E27FC236}">
                        <a16:creationId xmlns:a16="http://schemas.microsoft.com/office/drawing/2014/main" id="{EB47B291-8BFA-49F4-8DA5-08B1CD8A54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Image result for macquarie bank">
                            <a:extLst>
                              <a:ext uri="{FF2B5EF4-FFF2-40B4-BE49-F238E27FC236}">
                                <a16:creationId xmlns:a16="http://schemas.microsoft.com/office/drawing/2014/main" id="{EB47B291-8BFA-49F4-8DA5-08B1CD8A5444}"/>
                              </a:ext>
                            </a:extLst>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68000" cy="468000"/>
                          </a:xfrm>
                          <a:prstGeom prst="rect">
                            <a:avLst/>
                          </a:prstGeom>
                          <a:noFill/>
                        </pic:spPr>
                      </pic:pic>
                    </a:graphicData>
                  </a:graphic>
                </wp:inline>
              </w:drawing>
            </w:r>
          </w:p>
        </w:tc>
        <w:tc>
          <w:tcPr>
            <w:tcW w:w="3798" w:type="dxa"/>
            <w:tcMar>
              <w:right w:w="170" w:type="dxa"/>
            </w:tcMar>
          </w:tcPr>
          <w:p w14:paraId="77A0E0FE" w14:textId="77777777" w:rsidR="004B3A32" w:rsidRPr="00144CE9" w:rsidRDefault="004B3A32" w:rsidP="00823157">
            <w:pPr>
              <w:rPr>
                <w:rFonts w:ascii="Arial Nova" w:eastAsia="Wingdings" w:hAnsi="Arial Nova" w:cs="Wingdings"/>
                <w:color w:val="000000"/>
              </w:rPr>
            </w:pPr>
            <w:r w:rsidRPr="00144CE9">
              <w:rPr>
                <w:rFonts w:ascii="Arial Nova" w:eastAsia="Wingdings" w:hAnsi="Arial Nova" w:cs="Wingdings"/>
                <w:color w:val="000000"/>
              </w:rPr>
              <w:t>Banking &amp; Payments</w:t>
            </w:r>
          </w:p>
          <w:p w14:paraId="71E4727F" w14:textId="670903A9" w:rsidR="004B3A32" w:rsidRPr="00472AD0" w:rsidRDefault="004B3A32" w:rsidP="00823157">
            <w:pPr>
              <w:rPr>
                <w:rFonts w:cs="Segoe UI Light"/>
                <w:spacing w:val="-4"/>
              </w:rPr>
            </w:pPr>
            <w:r w:rsidRPr="002B6421">
              <w:rPr>
                <w:rFonts w:eastAsia="Wingdings" w:cs="Wingdings"/>
                <w:color w:val="000000"/>
                <w:spacing w:val="-4"/>
                <w:sz w:val="19"/>
                <w:szCs w:val="19"/>
              </w:rPr>
              <w:t>Lexis Affinity integration with Macquarie Bank will boost your firms’ productivity, reduce costs and improve cash flow with an innovative payment, collection, receipting and reconciliation solution</w:t>
            </w:r>
            <w:r w:rsidRPr="00472AD0">
              <w:rPr>
                <w:rFonts w:eastAsia="Wingdings" w:cs="Wingdings"/>
                <w:color w:val="000000"/>
                <w:spacing w:val="-4"/>
                <w:sz w:val="19"/>
                <w:szCs w:val="19"/>
              </w:rPr>
              <w:t>.</w:t>
            </w:r>
          </w:p>
        </w:tc>
        <w:tc>
          <w:tcPr>
            <w:tcW w:w="1134" w:type="dxa"/>
          </w:tcPr>
          <w:p w14:paraId="640966A6" w14:textId="77777777" w:rsidR="004B3A32" w:rsidRPr="006716EF" w:rsidRDefault="004B3A32" w:rsidP="00823157">
            <w:pPr>
              <w:rPr>
                <w:rFonts w:ascii="Lato" w:hAnsi="Lato" w:cs="Segoe UI Light"/>
              </w:rPr>
            </w:pPr>
            <w:r w:rsidRPr="00E92531">
              <w:rPr>
                <w:rFonts w:cs="Segoe UI Light"/>
                <w:noProof/>
              </w:rPr>
              <w:drawing>
                <wp:inline distT="0" distB="0" distL="0" distR="0" wp14:anchorId="1C369DCB" wp14:editId="76502E5D">
                  <wp:extent cx="540000" cy="172942"/>
                  <wp:effectExtent l="0" t="0" r="0" b="0"/>
                  <wp:docPr id="31" name="Graphic 78">
                    <a:extLst xmlns:a="http://schemas.openxmlformats.org/drawingml/2006/main">
                      <a:ext uri="{FF2B5EF4-FFF2-40B4-BE49-F238E27FC236}">
                        <a16:creationId xmlns:a16="http://schemas.microsoft.com/office/drawing/2014/main" id="{3DE04FAB-CC8B-4F35-A49B-3B9AA411A3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phic 78">
                            <a:extLst>
                              <a:ext uri="{FF2B5EF4-FFF2-40B4-BE49-F238E27FC236}">
                                <a16:creationId xmlns:a16="http://schemas.microsoft.com/office/drawing/2014/main" id="{3DE04FAB-CC8B-4F35-A49B-3B9AA411A3B0}"/>
                              </a:ext>
                            </a:extLst>
                          </pic:cNvPr>
                          <pic:cNvPicPr>
                            <a:picLocks noChangeAspect="1"/>
                          </pic:cNvPicPr>
                        </pic:nvPicPr>
                        <pic:blipFill>
                          <a:blip r:embed="rId45">
                            <a:extLst>
                              <a:ext uri="{96DAC541-7B7A-43D3-8B79-37D633B846F1}">
                                <asvg:svgBlip xmlns:asvg="http://schemas.microsoft.com/office/drawing/2016/SVG/main" r:embed="rId46"/>
                              </a:ext>
                            </a:extLst>
                          </a:blip>
                          <a:stretch>
                            <a:fillRect/>
                          </a:stretch>
                        </pic:blipFill>
                        <pic:spPr>
                          <a:xfrm>
                            <a:off x="0" y="0"/>
                            <a:ext cx="540000" cy="172942"/>
                          </a:xfrm>
                          <a:prstGeom prst="rect">
                            <a:avLst/>
                          </a:prstGeom>
                        </pic:spPr>
                      </pic:pic>
                    </a:graphicData>
                  </a:graphic>
                </wp:inline>
              </w:drawing>
            </w:r>
          </w:p>
        </w:tc>
        <w:tc>
          <w:tcPr>
            <w:tcW w:w="3798" w:type="dxa"/>
            <w:tcMar>
              <w:right w:w="170" w:type="dxa"/>
            </w:tcMar>
          </w:tcPr>
          <w:p w14:paraId="57B3D987" w14:textId="77777777" w:rsidR="004B3A32" w:rsidRPr="00144CE9" w:rsidRDefault="004B3A32" w:rsidP="00823157">
            <w:pPr>
              <w:rPr>
                <w:rFonts w:ascii="Arial Nova" w:eastAsia="Wingdings" w:hAnsi="Arial Nova" w:cs="Wingdings"/>
                <w:color w:val="000000"/>
              </w:rPr>
            </w:pPr>
            <w:r w:rsidRPr="00144CE9">
              <w:rPr>
                <w:rFonts w:ascii="Arial Nova" w:eastAsia="Wingdings" w:hAnsi="Arial Nova" w:cs="Wingdings"/>
                <w:color w:val="000000"/>
              </w:rPr>
              <w:t>eSettlements</w:t>
            </w:r>
          </w:p>
          <w:p w14:paraId="29ACE71D" w14:textId="5FDE60C8" w:rsidR="004B3A32" w:rsidRPr="008A3C76" w:rsidRDefault="004B3A32" w:rsidP="00823157">
            <w:pPr>
              <w:rPr>
                <w:rFonts w:eastAsia="Wingdings" w:cs="Wingdings"/>
                <w:color w:val="000000"/>
              </w:rPr>
            </w:pPr>
            <w:r w:rsidRPr="002B6421">
              <w:rPr>
                <w:rFonts w:eastAsia="Wingdings" w:cs="Wingdings"/>
                <w:color w:val="000000"/>
                <w:sz w:val="19"/>
                <w:szCs w:val="19"/>
              </w:rPr>
              <w:t>Lexis Affinity integration with PEXA for real-time online lodgement and settlement of property matters.  Link and access your PEXA workspace from within your Affinity matters.</w:t>
            </w:r>
            <w:r>
              <w:rPr>
                <w:rFonts w:eastAsia="Wingdings" w:cs="Wingdings"/>
                <w:color w:val="000000"/>
              </w:rPr>
              <w:t xml:space="preserve"> </w:t>
            </w:r>
          </w:p>
        </w:tc>
      </w:tr>
      <w:tr w:rsidR="004B3A32" w:rsidRPr="006716EF" w14:paraId="3145550A" w14:textId="77777777" w:rsidTr="00823157">
        <w:trPr>
          <w:trHeight w:val="863"/>
        </w:trPr>
        <w:tc>
          <w:tcPr>
            <w:tcW w:w="1191" w:type="dxa"/>
          </w:tcPr>
          <w:p w14:paraId="30B4BB5E" w14:textId="77777777" w:rsidR="004B3A32" w:rsidRPr="006716EF" w:rsidRDefault="004B3A32" w:rsidP="00823157">
            <w:pPr>
              <w:rPr>
                <w:rFonts w:cs="Segoe UI Light"/>
              </w:rPr>
            </w:pPr>
            <w:r w:rsidRPr="00E92531">
              <w:rPr>
                <w:rFonts w:ascii="Lato" w:hAnsi="Lato" w:cs="Segoe UI Light"/>
                <w:noProof/>
              </w:rPr>
              <w:drawing>
                <wp:inline distT="0" distB="0" distL="0" distR="0" wp14:anchorId="7D0F99C5" wp14:editId="5A8B21A9">
                  <wp:extent cx="612000" cy="141654"/>
                  <wp:effectExtent l="0" t="0" r="0" b="0"/>
                  <wp:docPr id="32" name="Graphic 5">
                    <a:extLst xmlns:a="http://schemas.openxmlformats.org/drawingml/2006/main">
                      <a:ext uri="{FF2B5EF4-FFF2-40B4-BE49-F238E27FC236}">
                        <a16:creationId xmlns:a16="http://schemas.microsoft.com/office/drawing/2014/main" id="{EB24C250-835C-4738-A8D6-577D4062F0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5">
                            <a:extLst>
                              <a:ext uri="{FF2B5EF4-FFF2-40B4-BE49-F238E27FC236}">
                                <a16:creationId xmlns:a16="http://schemas.microsoft.com/office/drawing/2014/main" id="{EB24C250-835C-4738-A8D6-577D4062F0DF}"/>
                              </a:ext>
                            </a:extLst>
                          </pic:cNvPr>
                          <pic:cNvPicPr>
                            <a:picLocks noChangeAspect="1"/>
                          </pic:cNvPicPr>
                        </pic:nvPicPr>
                        <pic:blipFill>
                          <a:blip r:embed="rId47">
                            <a:extLst>
                              <a:ext uri="{96DAC541-7B7A-43D3-8B79-37D633B846F1}">
                                <asvg:svgBlip xmlns:asvg="http://schemas.microsoft.com/office/drawing/2016/SVG/main" r:embed="rId48"/>
                              </a:ext>
                            </a:extLst>
                          </a:blip>
                          <a:stretch>
                            <a:fillRect/>
                          </a:stretch>
                        </pic:blipFill>
                        <pic:spPr>
                          <a:xfrm>
                            <a:off x="0" y="0"/>
                            <a:ext cx="612000" cy="141654"/>
                          </a:xfrm>
                          <a:prstGeom prst="rect">
                            <a:avLst/>
                          </a:prstGeom>
                        </pic:spPr>
                      </pic:pic>
                    </a:graphicData>
                  </a:graphic>
                </wp:inline>
              </w:drawing>
            </w:r>
          </w:p>
        </w:tc>
        <w:tc>
          <w:tcPr>
            <w:tcW w:w="3798" w:type="dxa"/>
            <w:tcMar>
              <w:right w:w="170" w:type="dxa"/>
            </w:tcMar>
          </w:tcPr>
          <w:p w14:paraId="2084C584" w14:textId="77777777" w:rsidR="004B3A32" w:rsidRPr="00144CE9" w:rsidRDefault="004B3A32" w:rsidP="00823157">
            <w:pPr>
              <w:rPr>
                <w:rFonts w:ascii="Arial Nova" w:eastAsia="Wingdings" w:hAnsi="Arial Nova" w:cs="Wingdings"/>
                <w:color w:val="000000"/>
              </w:rPr>
            </w:pPr>
            <w:r w:rsidRPr="00144CE9">
              <w:rPr>
                <w:rFonts w:ascii="Arial Nova" w:eastAsia="Wingdings" w:hAnsi="Arial Nova" w:cs="Wingdings"/>
                <w:color w:val="000000"/>
              </w:rPr>
              <w:t>Automated Time Recording</w:t>
            </w:r>
          </w:p>
          <w:p w14:paraId="209A0D8E" w14:textId="77777777" w:rsidR="004B3A32" w:rsidRPr="006716EF" w:rsidRDefault="004B3A32" w:rsidP="00823157">
            <w:pPr>
              <w:rPr>
                <w:rFonts w:ascii="Lato" w:hAnsi="Lato" w:cs="Segoe UI Light"/>
              </w:rPr>
            </w:pPr>
            <w:r w:rsidRPr="002B6421">
              <w:rPr>
                <w:rFonts w:eastAsia="Wingdings" w:cs="Wingdings"/>
                <w:color w:val="000000"/>
                <w:sz w:val="19"/>
                <w:szCs w:val="19"/>
              </w:rPr>
              <w:t>mitimes enables easy, accurate and automated time-recording by connecting your Affinity database, exchange server and PBX to automatically record billable activities and present them for you to approve and post.  mitimes is the best way to save time and stress while increasing your billable fees</w:t>
            </w:r>
            <w:r w:rsidRPr="003435E5">
              <w:rPr>
                <w:rFonts w:eastAsia="Wingdings" w:cs="Wingdings"/>
                <w:color w:val="000000"/>
                <w:sz w:val="19"/>
                <w:szCs w:val="19"/>
              </w:rPr>
              <w:t>.</w:t>
            </w:r>
            <w:r>
              <w:rPr>
                <w:rFonts w:eastAsia="Wingdings" w:cs="Wingdings"/>
                <w:color w:val="000000"/>
              </w:rPr>
              <w:t xml:space="preserve"> </w:t>
            </w:r>
          </w:p>
        </w:tc>
        <w:tc>
          <w:tcPr>
            <w:tcW w:w="1134" w:type="dxa"/>
            <w:vMerge w:val="restart"/>
          </w:tcPr>
          <w:p w14:paraId="5106C7B1" w14:textId="77777777" w:rsidR="004B3A32" w:rsidRPr="006716EF" w:rsidRDefault="004B3A32" w:rsidP="00823157">
            <w:pPr>
              <w:rPr>
                <w:rFonts w:ascii="Lato" w:hAnsi="Lato" w:cs="Segoe UI Light"/>
              </w:rPr>
            </w:pPr>
            <w:r w:rsidRPr="009C7E3B">
              <w:rPr>
                <w:noProof/>
              </w:rPr>
              <w:drawing>
                <wp:inline distT="0" distB="0" distL="0" distR="0" wp14:anchorId="26973D6B" wp14:editId="131BF05D">
                  <wp:extent cx="684000" cy="105432"/>
                  <wp:effectExtent l="0" t="0" r="1905" b="8890"/>
                  <wp:docPr id="33" name="Picture 28" descr="https://www.saiglobal.com/UX/custom/homev2/images/SAI_Global_logo_grey.png">
                    <a:hlinkClick xmlns:a="http://schemas.openxmlformats.org/drawingml/2006/main" r:id="rId49"/>
                    <a:extLst xmlns:a="http://schemas.openxmlformats.org/drawingml/2006/main">
                      <a:ext uri="{FF2B5EF4-FFF2-40B4-BE49-F238E27FC236}">
                        <a16:creationId xmlns:a16="http://schemas.microsoft.com/office/drawing/2014/main" id="{5F902088-6F3F-485F-BD8E-3A919A7C24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descr="https://www.saiglobal.com/UX/custom/homev2/images/SAI_Global_logo_grey.png">
                            <a:hlinkClick r:id="rId49"/>
                            <a:extLst>
                              <a:ext uri="{FF2B5EF4-FFF2-40B4-BE49-F238E27FC236}">
                                <a16:creationId xmlns:a16="http://schemas.microsoft.com/office/drawing/2014/main" id="{5F902088-6F3F-485F-BD8E-3A919A7C2449}"/>
                              </a:ext>
                            </a:extLst>
                          </pic:cNvPr>
                          <pic:cNvPicPr>
                            <a:picLocks noChangeAspect="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84000" cy="105432"/>
                          </a:xfrm>
                          <a:prstGeom prst="rect">
                            <a:avLst/>
                          </a:prstGeom>
                          <a:noFill/>
                          <a:ln>
                            <a:noFill/>
                          </a:ln>
                        </pic:spPr>
                      </pic:pic>
                    </a:graphicData>
                  </a:graphic>
                </wp:inline>
              </w:drawing>
            </w:r>
          </w:p>
        </w:tc>
        <w:tc>
          <w:tcPr>
            <w:tcW w:w="3798" w:type="dxa"/>
            <w:vMerge w:val="restart"/>
            <w:tcMar>
              <w:right w:w="170" w:type="dxa"/>
            </w:tcMar>
          </w:tcPr>
          <w:p w14:paraId="0C27B99B" w14:textId="77777777" w:rsidR="004B3A32" w:rsidRPr="00144CE9" w:rsidRDefault="004B3A32" w:rsidP="00823157">
            <w:pPr>
              <w:rPr>
                <w:rFonts w:ascii="Arial Nova" w:eastAsia="Wingdings" w:hAnsi="Arial Nova" w:cs="Wingdings"/>
                <w:color w:val="000000"/>
              </w:rPr>
            </w:pPr>
            <w:r w:rsidRPr="00144CE9">
              <w:rPr>
                <w:rFonts w:ascii="Arial Nova" w:eastAsia="Wingdings" w:hAnsi="Arial Nova" w:cs="Wingdings"/>
                <w:color w:val="000000"/>
              </w:rPr>
              <w:t>Integrated Searches</w:t>
            </w:r>
          </w:p>
          <w:p w14:paraId="6B081CCA" w14:textId="5F73A26C" w:rsidR="004B3A32" w:rsidRPr="00DD0B6F" w:rsidRDefault="004B3A32" w:rsidP="00823157">
            <w:pPr>
              <w:rPr>
                <w:rFonts w:eastAsia="Wingdings" w:cs="Wingdings"/>
                <w:color w:val="000000"/>
              </w:rPr>
            </w:pPr>
            <w:r w:rsidRPr="002B6421">
              <w:rPr>
                <w:rFonts w:eastAsia="Wingdings" w:cs="Wingdings"/>
                <w:color w:val="000000"/>
                <w:sz w:val="19"/>
                <w:szCs w:val="19"/>
              </w:rPr>
              <w:t>Lexis Affinity integration with SAI Global</w:t>
            </w:r>
            <w:r w:rsidR="00963E3D">
              <w:rPr>
                <w:rStyle w:val="FootnoteReference"/>
                <w:rFonts w:eastAsia="Wingdings" w:cs="Wingdings"/>
                <w:color w:val="000000"/>
                <w:sz w:val="19"/>
                <w:szCs w:val="19"/>
              </w:rPr>
              <w:footnoteReference w:id="2"/>
            </w:r>
            <w:r w:rsidRPr="002B6421">
              <w:rPr>
                <w:rFonts w:eastAsia="Wingdings" w:cs="Wingdings"/>
                <w:color w:val="000000"/>
                <w:sz w:val="19"/>
                <w:szCs w:val="19"/>
              </w:rPr>
              <w:t xml:space="preserve"> for all your property, business and consumer regulatory information.  Order searches from within matters to avoid re-keying matter details with automated saving of documents and posting of disbursements</w:t>
            </w:r>
            <w:r w:rsidRPr="006058C4">
              <w:rPr>
                <w:rFonts w:eastAsia="Wingdings" w:cs="Wingdings"/>
                <w:color w:val="000000"/>
                <w:sz w:val="19"/>
                <w:szCs w:val="19"/>
              </w:rPr>
              <w:t>.</w:t>
            </w:r>
            <w:r w:rsidRPr="00D51B8D">
              <w:rPr>
                <w:rFonts w:eastAsia="Wingdings" w:cs="Wingdings"/>
                <w:color w:val="000000"/>
              </w:rPr>
              <w:t xml:space="preserve"> </w:t>
            </w:r>
          </w:p>
        </w:tc>
      </w:tr>
      <w:tr w:rsidR="004B3A32" w:rsidRPr="006716EF" w14:paraId="55BD8ADC" w14:textId="77777777" w:rsidTr="00823157">
        <w:trPr>
          <w:trHeight w:val="862"/>
        </w:trPr>
        <w:tc>
          <w:tcPr>
            <w:tcW w:w="1191" w:type="dxa"/>
          </w:tcPr>
          <w:p w14:paraId="4BDC2A96" w14:textId="77777777" w:rsidR="004B3A32" w:rsidRPr="00D47758" w:rsidRDefault="004B3A32" w:rsidP="00823157">
            <w:pPr>
              <w:jc w:val="center"/>
              <w:rPr>
                <w:rFonts w:ascii="Lato Black" w:hAnsi="Lato Black" w:cs="Segoe UI Light"/>
                <w:noProof/>
                <w:color w:val="FFFFFF" w:themeColor="background1"/>
                <w:spacing w:val="8"/>
              </w:rPr>
            </w:pPr>
            <w:r w:rsidRPr="00D47758">
              <w:rPr>
                <w:rFonts w:ascii="Lato Black" w:hAnsi="Lato Black" w:cs="Segoe UI Light"/>
                <w:noProof/>
                <w:color w:val="BFBFBF" w:themeColor="background1" w:themeShade="BF"/>
                <w:spacing w:val="8"/>
                <w:sz w:val="16"/>
                <w:szCs w:val="16"/>
                <w14:textOutline w14:w="9525" w14:cap="rnd" w14:cmpd="sng" w14:algn="ctr">
                  <w14:solidFill>
                    <w14:schemeClr w14:val="tx1">
                      <w14:lumMod w14:val="50000"/>
                      <w14:lumOff w14:val="50000"/>
                    </w14:schemeClr>
                  </w14:solidFill>
                  <w14:prstDash w14:val="solid"/>
                  <w14:bevel/>
                </w14:textOutline>
              </w:rPr>
              <w:t>MULTI-FUNCTION DEVICES</w:t>
            </w:r>
          </w:p>
        </w:tc>
        <w:tc>
          <w:tcPr>
            <w:tcW w:w="3798" w:type="dxa"/>
            <w:tcMar>
              <w:right w:w="170" w:type="dxa"/>
            </w:tcMar>
          </w:tcPr>
          <w:p w14:paraId="585AA10B" w14:textId="77777777" w:rsidR="004B3A32" w:rsidRPr="00144CE9" w:rsidRDefault="004B3A32" w:rsidP="00823157">
            <w:pPr>
              <w:rPr>
                <w:rFonts w:ascii="Arial Nova" w:eastAsia="Wingdings" w:hAnsi="Arial Nova" w:cs="Wingdings"/>
                <w:color w:val="000000"/>
              </w:rPr>
            </w:pPr>
            <w:r w:rsidRPr="00144CE9">
              <w:rPr>
                <w:rFonts w:ascii="Arial Nova" w:eastAsia="Wingdings" w:hAnsi="Arial Nova" w:cs="Wingdings"/>
                <w:color w:val="000000"/>
              </w:rPr>
              <w:t>MFD Integration</w:t>
            </w:r>
          </w:p>
          <w:p w14:paraId="27E11A0F" w14:textId="77777777" w:rsidR="004B3A32" w:rsidRPr="00157C9B" w:rsidRDefault="004B3A32" w:rsidP="00823157">
            <w:pPr>
              <w:rPr>
                <w:rFonts w:eastAsia="Wingdings" w:cs="Wingdings"/>
                <w:color w:val="000000"/>
                <w:sz w:val="19"/>
                <w:szCs w:val="19"/>
              </w:rPr>
            </w:pPr>
            <w:r>
              <w:rPr>
                <w:rFonts w:eastAsia="Wingdings" w:cs="Wingdings"/>
                <w:color w:val="000000"/>
                <w:sz w:val="19"/>
                <w:szCs w:val="19"/>
              </w:rPr>
              <w:t>Integrated scan-to-matter capabilities via Canon, Kyocera, Konica Minolta, Fujixerox, Sharp, Toshiba and more.</w:t>
            </w:r>
          </w:p>
        </w:tc>
        <w:tc>
          <w:tcPr>
            <w:tcW w:w="1134" w:type="dxa"/>
            <w:vMerge/>
          </w:tcPr>
          <w:p w14:paraId="01B17CFB" w14:textId="77777777" w:rsidR="004B3A32" w:rsidRPr="009C7E3B" w:rsidRDefault="004B3A32" w:rsidP="00823157">
            <w:pPr>
              <w:rPr>
                <w:noProof/>
              </w:rPr>
            </w:pPr>
          </w:p>
        </w:tc>
        <w:tc>
          <w:tcPr>
            <w:tcW w:w="3798" w:type="dxa"/>
            <w:vMerge/>
            <w:tcMar>
              <w:right w:w="170" w:type="dxa"/>
            </w:tcMar>
          </w:tcPr>
          <w:p w14:paraId="11146042" w14:textId="77777777" w:rsidR="004B3A32" w:rsidRDefault="004B3A32" w:rsidP="00823157">
            <w:pPr>
              <w:rPr>
                <w:rFonts w:ascii="Lato" w:eastAsia="Wingdings" w:hAnsi="Lato" w:cs="Wingdings"/>
                <w:color w:val="000000"/>
              </w:rPr>
            </w:pPr>
          </w:p>
        </w:tc>
      </w:tr>
    </w:tbl>
    <w:p w14:paraId="1BCE2943" w14:textId="5C871125" w:rsidR="0055539E" w:rsidRDefault="00B30FDB">
      <w:pPr>
        <w:pStyle w:val="Heading1"/>
        <w:numPr>
          <w:ilvl w:val="0"/>
          <w:numId w:val="0"/>
        </w:numPr>
        <w:ind w:left="357" w:hanging="357"/>
      </w:pPr>
      <w:bookmarkStart w:id="41" w:name="_Toc85115568"/>
      <w:r>
        <w:lastRenderedPageBreak/>
        <w:t xml:space="preserve">Appendix </w:t>
      </w:r>
      <w:r w:rsidR="00AA5C76">
        <w:t>I</w:t>
      </w:r>
      <w:r w:rsidR="006F471B">
        <w:t>II</w:t>
      </w:r>
      <w:r>
        <w:t xml:space="preserve"> – LexisCare, make the most of your investment</w:t>
      </w:r>
      <w:bookmarkEnd w:id="41"/>
    </w:p>
    <w:p w14:paraId="4F11BC71" w14:textId="77777777" w:rsidR="0055539E" w:rsidRDefault="00B30FDB">
      <w:pPr>
        <w:rPr>
          <w:rFonts w:cs="Segoe UI Light"/>
          <w:color w:val="2E74B5" w:themeColor="accent5" w:themeShade="BF"/>
          <w:sz w:val="32"/>
          <w:szCs w:val="32"/>
        </w:rPr>
      </w:pPr>
      <w:r>
        <w:rPr>
          <w:rFonts w:cs="Segoe UI Light"/>
          <w:color w:val="2E74B5" w:themeColor="accent5" w:themeShade="BF"/>
          <w:sz w:val="32"/>
          <w:szCs w:val="32"/>
        </w:rPr>
        <w:t>LexisCare includes much more than just support when you need it</w:t>
      </w:r>
    </w:p>
    <w:p w14:paraId="7677115D" w14:textId="77777777" w:rsidR="0055539E" w:rsidRDefault="0055539E"/>
    <w:p w14:paraId="0EEED71B" w14:textId="77777777" w:rsidR="0055539E" w:rsidRDefault="0055539E">
      <w:pPr>
        <w:sectPr w:rsidR="0055539E">
          <w:type w:val="continuous"/>
          <w:pgSz w:w="11906" w:h="16838"/>
          <w:pgMar w:top="1440" w:right="1080" w:bottom="1440" w:left="1080" w:header="708" w:footer="708" w:gutter="0"/>
          <w:cols w:space="708"/>
          <w:docGrid w:linePitch="360"/>
        </w:sectPr>
      </w:pPr>
    </w:p>
    <w:p w14:paraId="7BBEEA64" w14:textId="77777777" w:rsidR="0055539E" w:rsidRDefault="00B30FDB">
      <w:r>
        <w:rPr>
          <w:rFonts w:cs="Segoe UI Light"/>
          <w:szCs w:val="20"/>
        </w:rPr>
        <w:t>From software updates and learning how to use new Affinity features, to upskilling new starters and ensuring your firm is using best practice, there are many benefits to having a current LexisCare subscription.</w:t>
      </w:r>
    </w:p>
    <w:p w14:paraId="6632F862" w14:textId="77777777" w:rsidR="0055539E" w:rsidRDefault="0055539E"/>
    <w:tbl>
      <w:tblPr>
        <w:tblStyle w:val="TableGrid"/>
        <w:tblW w:w="97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bottom w:w="113" w:type="dxa"/>
          <w:right w:w="0" w:type="dxa"/>
        </w:tblCellMar>
        <w:tblLook w:val="04A0" w:firstRow="1" w:lastRow="0" w:firstColumn="1" w:lastColumn="0" w:noHBand="0" w:noVBand="1"/>
      </w:tblPr>
      <w:tblGrid>
        <w:gridCol w:w="1077"/>
        <w:gridCol w:w="3798"/>
        <w:gridCol w:w="1077"/>
        <w:gridCol w:w="3798"/>
      </w:tblGrid>
      <w:tr w:rsidR="006344CC" w:rsidRPr="006716EF" w14:paraId="6924E750" w14:textId="77777777" w:rsidTr="00823157">
        <w:trPr>
          <w:trHeight w:val="2373"/>
        </w:trPr>
        <w:tc>
          <w:tcPr>
            <w:tcW w:w="1077" w:type="dxa"/>
          </w:tcPr>
          <w:p w14:paraId="614DDBA0" w14:textId="77777777" w:rsidR="006344CC" w:rsidRPr="006716EF" w:rsidRDefault="006344CC" w:rsidP="00823157">
            <w:pPr>
              <w:jc w:val="right"/>
              <w:rPr>
                <w:rFonts w:cs="Segoe UI Light"/>
              </w:rPr>
            </w:pPr>
            <w:r>
              <w:rPr>
                <w:noProof/>
              </w:rPr>
              <w:drawing>
                <wp:inline distT="0" distB="0" distL="0" distR="0" wp14:anchorId="198291D0" wp14:editId="41209554">
                  <wp:extent cx="540000" cy="552656"/>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1">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540000" cy="552656"/>
                          </a:xfrm>
                          <a:prstGeom prst="rect">
                            <a:avLst/>
                          </a:prstGeom>
                        </pic:spPr>
                      </pic:pic>
                    </a:graphicData>
                  </a:graphic>
                </wp:inline>
              </w:drawing>
            </w:r>
          </w:p>
        </w:tc>
        <w:tc>
          <w:tcPr>
            <w:tcW w:w="3798" w:type="dxa"/>
          </w:tcPr>
          <w:p w14:paraId="02EF83A3" w14:textId="77777777" w:rsidR="006344CC" w:rsidRPr="00144CE9" w:rsidRDefault="006344CC" w:rsidP="00823157">
            <w:pPr>
              <w:rPr>
                <w:rFonts w:ascii="Arial Nova" w:eastAsia="Wingdings" w:hAnsi="Arial Nova" w:cs="Wingdings"/>
                <w:color w:val="000000"/>
              </w:rPr>
            </w:pPr>
            <w:r w:rsidRPr="00144CE9">
              <w:rPr>
                <w:rFonts w:ascii="Arial Nova" w:eastAsia="Wingdings" w:hAnsi="Arial Nova" w:cs="Wingdings"/>
                <w:color w:val="000000"/>
              </w:rPr>
              <w:t>Regular Affinity software updates</w:t>
            </w:r>
          </w:p>
          <w:p w14:paraId="3999B704" w14:textId="00973ED7" w:rsidR="006344CC" w:rsidRPr="006716EF" w:rsidRDefault="006344CC" w:rsidP="00823157">
            <w:pPr>
              <w:rPr>
                <w:rFonts w:cs="Segoe UI Light"/>
              </w:rPr>
            </w:pPr>
            <w:r w:rsidRPr="006716EF">
              <w:rPr>
                <w:rFonts w:cs="Segoe UI Light"/>
              </w:rPr>
              <w:t xml:space="preserve">Lexis Affinity is updated twice a year with significant enhancements, useability improvements and the </w:t>
            </w:r>
            <w:r>
              <w:rPr>
                <w:rFonts w:cs="Segoe UI Light"/>
              </w:rPr>
              <w:t>inclusion</w:t>
            </w:r>
            <w:r w:rsidRPr="006716EF">
              <w:rPr>
                <w:rFonts w:cs="Segoe UI Light"/>
              </w:rPr>
              <w:t xml:space="preserve"> of powerful new features.  We also introduce integrations to select third party providers to give you access to innovative services from within Affinity.</w:t>
            </w:r>
          </w:p>
        </w:tc>
        <w:tc>
          <w:tcPr>
            <w:tcW w:w="1077" w:type="dxa"/>
          </w:tcPr>
          <w:p w14:paraId="590EF423" w14:textId="77777777" w:rsidR="006344CC" w:rsidRPr="006716EF" w:rsidRDefault="006344CC" w:rsidP="00823157">
            <w:pPr>
              <w:jc w:val="right"/>
              <w:rPr>
                <w:rFonts w:ascii="Lato" w:hAnsi="Lato" w:cs="Segoe UI Light"/>
              </w:rPr>
            </w:pPr>
            <w:r>
              <w:rPr>
                <w:noProof/>
              </w:rPr>
              <w:drawing>
                <wp:inline distT="0" distB="0" distL="0" distR="0" wp14:anchorId="1A0D9D45" wp14:editId="17572D2C">
                  <wp:extent cx="540000" cy="548504"/>
                  <wp:effectExtent l="0" t="0" r="0" b="4445"/>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52">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540000" cy="548504"/>
                          </a:xfrm>
                          <a:prstGeom prst="rect">
                            <a:avLst/>
                          </a:prstGeom>
                        </pic:spPr>
                      </pic:pic>
                    </a:graphicData>
                  </a:graphic>
                </wp:inline>
              </w:drawing>
            </w:r>
          </w:p>
        </w:tc>
        <w:tc>
          <w:tcPr>
            <w:tcW w:w="3798" w:type="dxa"/>
          </w:tcPr>
          <w:p w14:paraId="2DB8D1D6" w14:textId="77777777" w:rsidR="006344CC" w:rsidRPr="00144CE9" w:rsidRDefault="006344CC" w:rsidP="00823157">
            <w:pPr>
              <w:rPr>
                <w:rFonts w:ascii="Arial Nova" w:eastAsia="Wingdings" w:hAnsi="Arial Nova" w:cs="Wingdings"/>
                <w:color w:val="000000"/>
              </w:rPr>
            </w:pPr>
            <w:r w:rsidRPr="00144CE9">
              <w:rPr>
                <w:rFonts w:ascii="Arial Nova" w:eastAsia="Wingdings" w:hAnsi="Arial Nova" w:cs="Wingdings"/>
                <w:color w:val="000000"/>
              </w:rPr>
              <w:t>LexisCare Knowledge Base</w:t>
            </w:r>
          </w:p>
          <w:p w14:paraId="2656C088" w14:textId="77777777" w:rsidR="006344CC" w:rsidRPr="006716EF" w:rsidRDefault="006344CC" w:rsidP="00823157">
            <w:pPr>
              <w:rPr>
                <w:rFonts w:ascii="Lato" w:hAnsi="Lato" w:cs="Segoe UI Light"/>
              </w:rPr>
            </w:pPr>
            <w:r w:rsidRPr="006716EF">
              <w:rPr>
                <w:rFonts w:cs="Segoe UI Light"/>
              </w:rPr>
              <w:t xml:space="preserve">The LexisCare Knowledge Base is a </w:t>
            </w:r>
            <w:r>
              <w:rPr>
                <w:rFonts w:cs="Segoe UI Light"/>
              </w:rPr>
              <w:t>comprehensive</w:t>
            </w:r>
            <w:r w:rsidRPr="006716EF">
              <w:rPr>
                <w:rFonts w:cs="Segoe UI Light"/>
              </w:rPr>
              <w:t xml:space="preserve"> resource available 24x7, containing practical help on everything from basic configuration and step-by-step instructions for common activities to guidance on performing more advanced operations.</w:t>
            </w:r>
          </w:p>
        </w:tc>
      </w:tr>
      <w:tr w:rsidR="006344CC" w:rsidRPr="006716EF" w14:paraId="1BB78D08" w14:textId="77777777" w:rsidTr="00823157">
        <w:trPr>
          <w:trHeight w:val="2674"/>
        </w:trPr>
        <w:tc>
          <w:tcPr>
            <w:tcW w:w="1077" w:type="dxa"/>
          </w:tcPr>
          <w:p w14:paraId="47CAD3F6" w14:textId="77777777" w:rsidR="006344CC" w:rsidRPr="006716EF" w:rsidRDefault="006344CC" w:rsidP="00823157">
            <w:pPr>
              <w:jc w:val="right"/>
              <w:rPr>
                <w:rFonts w:cs="Segoe UI Light"/>
              </w:rPr>
            </w:pPr>
            <w:r>
              <w:rPr>
                <w:noProof/>
              </w:rPr>
              <w:drawing>
                <wp:inline distT="0" distB="0" distL="0" distR="0" wp14:anchorId="066CA0F1" wp14:editId="1066FA9F">
                  <wp:extent cx="540000" cy="552559"/>
                  <wp:effectExtent l="0" t="0" r="0" b="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53">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540000" cy="552559"/>
                          </a:xfrm>
                          <a:prstGeom prst="rect">
                            <a:avLst/>
                          </a:prstGeom>
                        </pic:spPr>
                      </pic:pic>
                    </a:graphicData>
                  </a:graphic>
                </wp:inline>
              </w:drawing>
            </w:r>
          </w:p>
        </w:tc>
        <w:tc>
          <w:tcPr>
            <w:tcW w:w="3798" w:type="dxa"/>
          </w:tcPr>
          <w:p w14:paraId="4B324D6C" w14:textId="77777777" w:rsidR="006344CC" w:rsidRPr="00144CE9" w:rsidRDefault="006344CC" w:rsidP="00823157">
            <w:pPr>
              <w:rPr>
                <w:rFonts w:ascii="Arial Nova" w:eastAsia="Wingdings" w:hAnsi="Arial Nova" w:cs="Wingdings"/>
                <w:color w:val="000000"/>
              </w:rPr>
            </w:pPr>
            <w:r w:rsidRPr="00144CE9">
              <w:rPr>
                <w:rFonts w:ascii="Arial Nova" w:eastAsia="Wingdings" w:hAnsi="Arial Nova" w:cs="Wingdings"/>
                <w:color w:val="000000"/>
              </w:rPr>
              <w:t>Help, when you need it</w:t>
            </w:r>
          </w:p>
          <w:p w14:paraId="63D105E5" w14:textId="4552679E" w:rsidR="006344CC" w:rsidRPr="006716EF" w:rsidRDefault="006344CC" w:rsidP="00823157">
            <w:pPr>
              <w:rPr>
                <w:rFonts w:ascii="Lato" w:hAnsi="Lato" w:cs="Segoe UI Light"/>
              </w:rPr>
            </w:pPr>
            <w:r w:rsidRPr="00376353">
              <w:rPr>
                <w:rFonts w:cs="Segoe UI Light"/>
              </w:rPr>
              <w:t xml:space="preserve">Lexis Affinity Helpline is there to assist trained operators with everything from performing common tasks, to advice on using more advanced features and resolving business impacting issues as quickly as possible.  You also have the flexibility of calling us directly, or logging </w:t>
            </w:r>
            <w:r>
              <w:rPr>
                <w:rFonts w:cs="Segoe UI Light"/>
              </w:rPr>
              <w:t xml:space="preserve">(and tracking) </w:t>
            </w:r>
            <w:r w:rsidRPr="00376353">
              <w:rPr>
                <w:rFonts w:cs="Segoe UI Light"/>
              </w:rPr>
              <w:t>support requests online via LexisCare</w:t>
            </w:r>
            <w:r>
              <w:rPr>
                <w:rFonts w:cs="Segoe UI Light"/>
              </w:rPr>
              <w:t>.</w:t>
            </w:r>
          </w:p>
        </w:tc>
        <w:tc>
          <w:tcPr>
            <w:tcW w:w="1077" w:type="dxa"/>
          </w:tcPr>
          <w:p w14:paraId="64DBFDFA" w14:textId="77777777" w:rsidR="006344CC" w:rsidRPr="006716EF" w:rsidRDefault="006344CC" w:rsidP="00823157">
            <w:pPr>
              <w:jc w:val="right"/>
              <w:rPr>
                <w:rFonts w:ascii="Lato" w:hAnsi="Lato" w:cs="Segoe UI Light"/>
              </w:rPr>
            </w:pPr>
            <w:r>
              <w:rPr>
                <w:noProof/>
              </w:rPr>
              <w:drawing>
                <wp:inline distT="0" distB="0" distL="0" distR="0" wp14:anchorId="59A95AA9" wp14:editId="5107E860">
                  <wp:extent cx="540000" cy="535878"/>
                  <wp:effectExtent l="0" t="0" r="0" b="0"/>
                  <wp:docPr id="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54" cstate="print">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540000" cy="535878"/>
                          </a:xfrm>
                          <a:prstGeom prst="rect">
                            <a:avLst/>
                          </a:prstGeom>
                        </pic:spPr>
                      </pic:pic>
                    </a:graphicData>
                  </a:graphic>
                </wp:inline>
              </w:drawing>
            </w:r>
          </w:p>
        </w:tc>
        <w:tc>
          <w:tcPr>
            <w:tcW w:w="3798" w:type="dxa"/>
          </w:tcPr>
          <w:p w14:paraId="66AB4D37" w14:textId="77777777" w:rsidR="006344CC" w:rsidRPr="00144CE9" w:rsidRDefault="006344CC" w:rsidP="00823157">
            <w:pPr>
              <w:rPr>
                <w:rFonts w:ascii="Arial Nova" w:eastAsia="Wingdings" w:hAnsi="Arial Nova" w:cs="Wingdings"/>
                <w:color w:val="000000"/>
              </w:rPr>
            </w:pPr>
            <w:r w:rsidRPr="00144CE9">
              <w:rPr>
                <w:rFonts w:ascii="Arial Nova" w:eastAsia="Wingdings" w:hAnsi="Arial Nova" w:cs="Wingdings"/>
                <w:color w:val="000000"/>
              </w:rPr>
              <w:t>Complimentary Live &amp; On-demand Webinars</w:t>
            </w:r>
          </w:p>
          <w:p w14:paraId="54BE1850" w14:textId="77777777" w:rsidR="006344CC" w:rsidRPr="006716EF" w:rsidRDefault="006344CC" w:rsidP="00823157">
            <w:pPr>
              <w:rPr>
                <w:rFonts w:ascii="Lato" w:hAnsi="Lato" w:cs="Segoe UI Light"/>
              </w:rPr>
            </w:pPr>
            <w:r w:rsidRPr="006716EF">
              <w:rPr>
                <w:rFonts w:cs="Segoe UI Light"/>
              </w:rPr>
              <w:t xml:space="preserve">LexisCare members can register to attend </w:t>
            </w:r>
            <w:r>
              <w:rPr>
                <w:rFonts w:cs="Segoe UI Light"/>
              </w:rPr>
              <w:t>our</w:t>
            </w:r>
            <w:r w:rsidRPr="006716EF">
              <w:rPr>
                <w:rFonts w:cs="Segoe UI Light"/>
              </w:rPr>
              <w:t xml:space="preserve"> regular schedule of online webinars run by our </w:t>
            </w:r>
            <w:r>
              <w:rPr>
                <w:rFonts w:cs="Segoe UI Light"/>
              </w:rPr>
              <w:t xml:space="preserve">specialist </w:t>
            </w:r>
            <w:r w:rsidRPr="006716EF">
              <w:rPr>
                <w:rFonts w:cs="Segoe UI Light"/>
              </w:rPr>
              <w:t>Consulting Team on a variety of helpful topics, plus access to our library of recorded webinars and other video content now available within LexisCare.</w:t>
            </w:r>
          </w:p>
        </w:tc>
      </w:tr>
      <w:tr w:rsidR="006344CC" w:rsidRPr="006716EF" w14:paraId="66625C38" w14:textId="77777777" w:rsidTr="00823157">
        <w:trPr>
          <w:trHeight w:val="1910"/>
        </w:trPr>
        <w:tc>
          <w:tcPr>
            <w:tcW w:w="1077" w:type="dxa"/>
          </w:tcPr>
          <w:p w14:paraId="6BAA28D2" w14:textId="77777777" w:rsidR="006344CC" w:rsidRPr="006716EF" w:rsidRDefault="006344CC" w:rsidP="00823157">
            <w:pPr>
              <w:jc w:val="right"/>
              <w:rPr>
                <w:rFonts w:cs="Segoe UI Light"/>
              </w:rPr>
            </w:pPr>
            <w:r>
              <w:rPr>
                <w:noProof/>
              </w:rPr>
              <w:drawing>
                <wp:inline distT="0" distB="0" distL="0" distR="0" wp14:anchorId="376A82B1" wp14:editId="0C2495A6">
                  <wp:extent cx="540000" cy="540000"/>
                  <wp:effectExtent l="0" t="0" r="0" b="0"/>
                  <wp:docPr id="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55">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inline>
              </w:drawing>
            </w:r>
          </w:p>
        </w:tc>
        <w:tc>
          <w:tcPr>
            <w:tcW w:w="3798" w:type="dxa"/>
          </w:tcPr>
          <w:p w14:paraId="79ECF3FA" w14:textId="77777777" w:rsidR="006344CC" w:rsidRPr="00144CE9" w:rsidRDefault="006344CC" w:rsidP="00823157">
            <w:pPr>
              <w:rPr>
                <w:rFonts w:ascii="Arial Nova" w:eastAsia="Wingdings" w:hAnsi="Arial Nova" w:cs="Wingdings"/>
                <w:color w:val="000000"/>
              </w:rPr>
            </w:pPr>
            <w:r w:rsidRPr="00144CE9">
              <w:rPr>
                <w:rFonts w:ascii="Arial Nova" w:eastAsia="Wingdings" w:hAnsi="Arial Nova" w:cs="Wingdings"/>
                <w:color w:val="000000"/>
              </w:rPr>
              <w:t>Discounted Consulting rates</w:t>
            </w:r>
          </w:p>
          <w:p w14:paraId="1258A90C" w14:textId="77777777" w:rsidR="006344CC" w:rsidRPr="006716EF" w:rsidRDefault="006344CC" w:rsidP="00823157">
            <w:pPr>
              <w:rPr>
                <w:rFonts w:cs="Segoe UI Light"/>
              </w:rPr>
            </w:pPr>
            <w:r w:rsidRPr="006716EF">
              <w:rPr>
                <w:rFonts w:cs="Segoe UI Light"/>
              </w:rPr>
              <w:t xml:space="preserve">LexisCare members receive discounted hourly rates for </w:t>
            </w:r>
            <w:r>
              <w:rPr>
                <w:rFonts w:cs="Segoe UI Light"/>
              </w:rPr>
              <w:t>a</w:t>
            </w:r>
            <w:r w:rsidRPr="006716EF">
              <w:rPr>
                <w:rFonts w:cs="Segoe UI Light"/>
              </w:rPr>
              <w:t xml:space="preserve"> range of services our Consulting Team provide including consulting services, training sessions and Affinity HealthChecks.</w:t>
            </w:r>
          </w:p>
        </w:tc>
        <w:tc>
          <w:tcPr>
            <w:tcW w:w="1077" w:type="dxa"/>
          </w:tcPr>
          <w:p w14:paraId="6E59E223" w14:textId="77777777" w:rsidR="006344CC" w:rsidRPr="006716EF" w:rsidRDefault="006344CC" w:rsidP="00823157">
            <w:pPr>
              <w:jc w:val="right"/>
              <w:rPr>
                <w:rFonts w:ascii="Lato" w:hAnsi="Lato" w:cs="Segoe UI Light"/>
              </w:rPr>
            </w:pPr>
            <w:r>
              <w:rPr>
                <w:noProof/>
              </w:rPr>
              <w:drawing>
                <wp:inline distT="0" distB="0" distL="0" distR="0" wp14:anchorId="728DB082" wp14:editId="40B955B3">
                  <wp:extent cx="540000" cy="535846"/>
                  <wp:effectExtent l="0" t="0" r="0" b="0"/>
                  <wp:docPr id="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56">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540000" cy="535846"/>
                          </a:xfrm>
                          <a:prstGeom prst="rect">
                            <a:avLst/>
                          </a:prstGeom>
                        </pic:spPr>
                      </pic:pic>
                    </a:graphicData>
                  </a:graphic>
                </wp:inline>
              </w:drawing>
            </w:r>
          </w:p>
        </w:tc>
        <w:tc>
          <w:tcPr>
            <w:tcW w:w="3798" w:type="dxa"/>
          </w:tcPr>
          <w:p w14:paraId="09453C13" w14:textId="77777777" w:rsidR="006344CC" w:rsidRPr="00144CE9" w:rsidRDefault="006344CC" w:rsidP="00823157">
            <w:pPr>
              <w:rPr>
                <w:rFonts w:ascii="Arial Nova" w:eastAsia="Wingdings" w:hAnsi="Arial Nova" w:cs="Wingdings"/>
                <w:color w:val="000000"/>
              </w:rPr>
            </w:pPr>
            <w:r w:rsidRPr="00144CE9">
              <w:rPr>
                <w:rFonts w:ascii="Arial Nova" w:eastAsia="Wingdings" w:hAnsi="Arial Nova" w:cs="Wingdings"/>
                <w:color w:val="000000"/>
              </w:rPr>
              <w:t>Enhancements &amp; Bug fixes</w:t>
            </w:r>
          </w:p>
          <w:p w14:paraId="401E52FC" w14:textId="055DE402" w:rsidR="006344CC" w:rsidRPr="006716EF" w:rsidRDefault="006344CC" w:rsidP="00823157">
            <w:pPr>
              <w:rPr>
                <w:rFonts w:ascii="Lato" w:hAnsi="Lato" w:cs="Segoe UI Light"/>
              </w:rPr>
            </w:pPr>
            <w:r w:rsidRPr="006716EF">
              <w:rPr>
                <w:rFonts w:cs="Segoe UI Light"/>
              </w:rPr>
              <w:t xml:space="preserve">Every Affinity release includes </w:t>
            </w:r>
            <w:r>
              <w:rPr>
                <w:rFonts w:cs="Segoe UI Light"/>
              </w:rPr>
              <w:t>over 100 enhancements and</w:t>
            </w:r>
            <w:r w:rsidRPr="006716EF">
              <w:rPr>
                <w:rFonts w:cs="Segoe UI Light"/>
              </w:rPr>
              <w:t xml:space="preserve"> </w:t>
            </w:r>
            <w:r>
              <w:rPr>
                <w:rFonts w:cs="Segoe UI Light"/>
              </w:rPr>
              <w:t>b</w:t>
            </w:r>
            <w:r w:rsidRPr="006716EF">
              <w:rPr>
                <w:rFonts w:cs="Segoe UI Light"/>
              </w:rPr>
              <w:t xml:space="preserve">ug fixes requested by firms to improve their day-to-day experience using Lexis Affinity.   </w:t>
            </w:r>
          </w:p>
        </w:tc>
      </w:tr>
      <w:tr w:rsidR="006344CC" w:rsidRPr="006716EF" w14:paraId="7A4A8FFB" w14:textId="77777777" w:rsidTr="00823157">
        <w:trPr>
          <w:trHeight w:val="851"/>
        </w:trPr>
        <w:tc>
          <w:tcPr>
            <w:tcW w:w="1077" w:type="dxa"/>
          </w:tcPr>
          <w:p w14:paraId="6678C5E7" w14:textId="77777777" w:rsidR="006344CC" w:rsidRPr="006716EF" w:rsidRDefault="006344CC" w:rsidP="00823157">
            <w:pPr>
              <w:jc w:val="right"/>
              <w:rPr>
                <w:rFonts w:cs="Segoe UI Light"/>
              </w:rPr>
            </w:pPr>
            <w:r>
              <w:rPr>
                <w:noProof/>
              </w:rPr>
              <w:drawing>
                <wp:inline distT="0" distB="0" distL="0" distR="0" wp14:anchorId="21199237" wp14:editId="6D0B07D1">
                  <wp:extent cx="540000" cy="540000"/>
                  <wp:effectExtent l="0" t="0" r="0" b="0"/>
                  <wp:docPr id="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57">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inline>
              </w:drawing>
            </w:r>
          </w:p>
        </w:tc>
        <w:tc>
          <w:tcPr>
            <w:tcW w:w="3798" w:type="dxa"/>
          </w:tcPr>
          <w:p w14:paraId="424D2EE5" w14:textId="77777777" w:rsidR="006344CC" w:rsidRPr="00144CE9" w:rsidRDefault="006344CC" w:rsidP="00823157">
            <w:pPr>
              <w:rPr>
                <w:rFonts w:ascii="Arial Nova" w:eastAsia="Wingdings" w:hAnsi="Arial Nova" w:cs="Wingdings"/>
                <w:color w:val="000000"/>
              </w:rPr>
            </w:pPr>
            <w:r w:rsidRPr="00144CE9">
              <w:rPr>
                <w:rFonts w:ascii="Arial Nova" w:eastAsia="Wingdings" w:hAnsi="Arial Nova" w:cs="Wingdings"/>
                <w:color w:val="000000"/>
              </w:rPr>
              <w:t>Access to User Group events and the Affinity Matters newsletter</w:t>
            </w:r>
          </w:p>
          <w:p w14:paraId="7D4CA4F5" w14:textId="77777777" w:rsidR="006344CC" w:rsidRDefault="006344CC" w:rsidP="00823157">
            <w:pPr>
              <w:rPr>
                <w:rFonts w:cs="Segoe UI Light"/>
              </w:rPr>
            </w:pPr>
            <w:r w:rsidRPr="006716EF">
              <w:rPr>
                <w:rFonts w:cs="Segoe UI Light"/>
              </w:rPr>
              <w:t xml:space="preserve">LexisCare members have access to Affinity User Groups and the quarterly Affinity Matters newsletter which are filled with information on the latest developments in Affinity </w:t>
            </w:r>
            <w:r>
              <w:rPr>
                <w:rFonts w:cs="Segoe UI Light"/>
              </w:rPr>
              <w:t xml:space="preserve">and the industry, plus </w:t>
            </w:r>
            <w:r w:rsidRPr="006716EF">
              <w:rPr>
                <w:rFonts w:cs="Segoe UI Light"/>
              </w:rPr>
              <w:t>tips on getting the most from your investment</w:t>
            </w:r>
            <w:r>
              <w:rPr>
                <w:rFonts w:cs="Segoe UI Light"/>
              </w:rPr>
              <w:t>.</w:t>
            </w:r>
          </w:p>
          <w:p w14:paraId="260CEA53" w14:textId="1FE708E3" w:rsidR="006E5996" w:rsidRPr="006716EF" w:rsidRDefault="006E5996" w:rsidP="00823157">
            <w:pPr>
              <w:rPr>
                <w:rFonts w:ascii="Lato" w:hAnsi="Lato" w:cs="Segoe UI Light"/>
              </w:rPr>
            </w:pPr>
          </w:p>
        </w:tc>
        <w:tc>
          <w:tcPr>
            <w:tcW w:w="1077" w:type="dxa"/>
          </w:tcPr>
          <w:p w14:paraId="5886318A" w14:textId="77777777" w:rsidR="006344CC" w:rsidRPr="006716EF" w:rsidRDefault="006344CC" w:rsidP="00823157">
            <w:pPr>
              <w:jc w:val="right"/>
              <w:rPr>
                <w:rFonts w:ascii="Lato" w:hAnsi="Lato" w:cs="Segoe UI Light"/>
              </w:rPr>
            </w:pPr>
            <w:r>
              <w:rPr>
                <w:noProof/>
              </w:rPr>
              <w:drawing>
                <wp:inline distT="0" distB="0" distL="0" distR="0" wp14:anchorId="5B37D3D6" wp14:editId="07C69CC6">
                  <wp:extent cx="540000" cy="548438"/>
                  <wp:effectExtent l="0" t="0" r="0" b="4445"/>
                  <wp:docPr id="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58">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540000" cy="548438"/>
                          </a:xfrm>
                          <a:prstGeom prst="rect">
                            <a:avLst/>
                          </a:prstGeom>
                        </pic:spPr>
                      </pic:pic>
                    </a:graphicData>
                  </a:graphic>
                </wp:inline>
              </w:drawing>
            </w:r>
          </w:p>
        </w:tc>
        <w:tc>
          <w:tcPr>
            <w:tcW w:w="3798" w:type="dxa"/>
          </w:tcPr>
          <w:p w14:paraId="2F276E99" w14:textId="77777777" w:rsidR="006344CC" w:rsidRPr="00144CE9" w:rsidRDefault="006344CC" w:rsidP="00823157">
            <w:pPr>
              <w:rPr>
                <w:rFonts w:ascii="Arial Nova" w:eastAsia="Wingdings" w:hAnsi="Arial Nova" w:cs="Wingdings"/>
                <w:color w:val="000000"/>
              </w:rPr>
            </w:pPr>
            <w:r w:rsidRPr="00144CE9">
              <w:rPr>
                <w:rFonts w:ascii="Arial Nova" w:eastAsia="Wingdings" w:hAnsi="Arial Nova" w:cs="Wingdings"/>
                <w:color w:val="000000"/>
              </w:rPr>
              <w:t>Opportunities to participate in roadmap development</w:t>
            </w:r>
          </w:p>
          <w:p w14:paraId="16CAB9E7" w14:textId="7E00C3DD" w:rsidR="006344CC" w:rsidRPr="006716EF" w:rsidRDefault="006344CC" w:rsidP="00823157">
            <w:pPr>
              <w:rPr>
                <w:rFonts w:ascii="Lato" w:hAnsi="Lato" w:cs="Segoe UI Light"/>
              </w:rPr>
            </w:pPr>
            <w:r>
              <w:rPr>
                <w:rFonts w:cs="Segoe UI Light"/>
              </w:rPr>
              <w:t>Customer feedback is important to the Lexis Affinity team and we periodically reach out to LexisCare members to validate our product roadmap and provide input that shapes the future of Affinity.</w:t>
            </w:r>
          </w:p>
        </w:tc>
      </w:tr>
      <w:tr w:rsidR="00474A83" w:rsidRPr="006716EF" w14:paraId="1F3A86F5" w14:textId="77777777" w:rsidTr="005161EC">
        <w:trPr>
          <w:trHeight w:val="851"/>
        </w:trPr>
        <w:tc>
          <w:tcPr>
            <w:tcW w:w="1077" w:type="dxa"/>
          </w:tcPr>
          <w:p w14:paraId="5B09C8F4" w14:textId="77777777" w:rsidR="00474A83" w:rsidRPr="006716EF" w:rsidRDefault="00474A83" w:rsidP="005161EC">
            <w:pPr>
              <w:jc w:val="right"/>
              <w:rPr>
                <w:rFonts w:cs="Segoe UI Light"/>
              </w:rPr>
            </w:pPr>
            <w:r>
              <w:rPr>
                <w:noProof/>
              </w:rPr>
              <w:drawing>
                <wp:inline distT="0" distB="0" distL="0" distR="0" wp14:anchorId="23581915" wp14:editId="2220A7DC">
                  <wp:extent cx="472500" cy="540000"/>
                  <wp:effectExtent l="0" t="0" r="381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72500" cy="540000"/>
                          </a:xfrm>
                          <a:prstGeom prst="rect">
                            <a:avLst/>
                          </a:prstGeom>
                        </pic:spPr>
                      </pic:pic>
                    </a:graphicData>
                  </a:graphic>
                </wp:inline>
              </w:drawing>
            </w:r>
          </w:p>
        </w:tc>
        <w:tc>
          <w:tcPr>
            <w:tcW w:w="3798" w:type="dxa"/>
          </w:tcPr>
          <w:p w14:paraId="216F2656" w14:textId="10040104" w:rsidR="00474A83" w:rsidRPr="00144CE9" w:rsidRDefault="00474A83" w:rsidP="005161EC">
            <w:pPr>
              <w:rPr>
                <w:rFonts w:ascii="Arial Nova" w:eastAsia="Wingdings" w:hAnsi="Arial Nova" w:cs="Wingdings"/>
                <w:color w:val="000000"/>
              </w:rPr>
            </w:pPr>
            <w:r w:rsidRPr="00144CE9">
              <w:rPr>
                <w:rFonts w:ascii="Arial Nova" w:eastAsia="Wingdings" w:hAnsi="Arial Nova" w:cs="Wingdings"/>
                <w:color w:val="000000"/>
              </w:rPr>
              <w:t xml:space="preserve">Access to </w:t>
            </w:r>
            <w:r w:rsidR="002E4B42">
              <w:rPr>
                <w:rFonts w:ascii="Arial Nova" w:eastAsia="Wingdings" w:hAnsi="Arial Nova" w:cs="Wingdings"/>
                <w:color w:val="000000"/>
              </w:rPr>
              <w:t>Lexis Learning online education</w:t>
            </w:r>
          </w:p>
          <w:p w14:paraId="401E8816" w14:textId="15EC28D4" w:rsidR="00474A83" w:rsidRPr="006716EF" w:rsidRDefault="0087007B" w:rsidP="005161EC">
            <w:pPr>
              <w:rPr>
                <w:rFonts w:ascii="Lato" w:hAnsi="Lato" w:cs="Segoe UI Light"/>
              </w:rPr>
            </w:pPr>
            <w:r>
              <w:rPr>
                <w:rFonts w:cs="Segoe UI Light"/>
              </w:rPr>
              <w:t>Lexis Learning</w:t>
            </w:r>
            <w:r w:rsidR="00D12847">
              <w:rPr>
                <w:rFonts w:cs="Segoe UI Light"/>
              </w:rPr>
              <w:t xml:space="preserve"> offers a</w:t>
            </w:r>
            <w:r>
              <w:rPr>
                <w:rFonts w:cs="Segoe UI Light"/>
              </w:rPr>
              <w:t xml:space="preserve"> range of courses </w:t>
            </w:r>
            <w:r w:rsidR="00D12847">
              <w:rPr>
                <w:rFonts w:cs="Segoe UI Light"/>
              </w:rPr>
              <w:t xml:space="preserve">to help </w:t>
            </w:r>
            <w:r w:rsidR="004251DE">
              <w:rPr>
                <w:rFonts w:cs="Segoe UI Light"/>
              </w:rPr>
              <w:t xml:space="preserve">Lawyers and Support Staff </w:t>
            </w:r>
            <w:r w:rsidR="0030132C">
              <w:rPr>
                <w:rFonts w:cs="Segoe UI Light"/>
              </w:rPr>
              <w:t>familiarise themselves with the functions of Affinity – and keep up to date with new developments</w:t>
            </w:r>
          </w:p>
        </w:tc>
        <w:tc>
          <w:tcPr>
            <w:tcW w:w="1077" w:type="dxa"/>
          </w:tcPr>
          <w:p w14:paraId="6E577B79" w14:textId="38BB4B9F" w:rsidR="00474A83" w:rsidRPr="006716EF" w:rsidRDefault="00474A83" w:rsidP="005161EC">
            <w:pPr>
              <w:jc w:val="right"/>
              <w:rPr>
                <w:rFonts w:ascii="Lato" w:hAnsi="Lato" w:cs="Segoe UI Light"/>
              </w:rPr>
            </w:pPr>
          </w:p>
        </w:tc>
        <w:tc>
          <w:tcPr>
            <w:tcW w:w="3798" w:type="dxa"/>
          </w:tcPr>
          <w:p w14:paraId="0DD0D2FA" w14:textId="47DE5DA5" w:rsidR="00474A83" w:rsidRPr="006716EF" w:rsidRDefault="00474A83" w:rsidP="005161EC">
            <w:pPr>
              <w:rPr>
                <w:rFonts w:ascii="Lato" w:hAnsi="Lato" w:cs="Segoe UI Light"/>
              </w:rPr>
            </w:pPr>
          </w:p>
        </w:tc>
      </w:tr>
      <w:tr w:rsidR="00B0008A" w:rsidRPr="006716EF" w14:paraId="12DCD2AE" w14:textId="77777777" w:rsidTr="00823157">
        <w:trPr>
          <w:trHeight w:val="851"/>
        </w:trPr>
        <w:tc>
          <w:tcPr>
            <w:tcW w:w="1077" w:type="dxa"/>
          </w:tcPr>
          <w:p w14:paraId="72019324" w14:textId="77777777" w:rsidR="00B0008A" w:rsidRDefault="00B0008A" w:rsidP="00823157">
            <w:pPr>
              <w:jc w:val="right"/>
              <w:rPr>
                <w:noProof/>
              </w:rPr>
            </w:pPr>
          </w:p>
        </w:tc>
        <w:tc>
          <w:tcPr>
            <w:tcW w:w="3798" w:type="dxa"/>
          </w:tcPr>
          <w:p w14:paraId="4176C649" w14:textId="77777777" w:rsidR="00B0008A" w:rsidRPr="00144CE9" w:rsidRDefault="00B0008A" w:rsidP="00823157">
            <w:pPr>
              <w:rPr>
                <w:rFonts w:ascii="Arial Nova" w:eastAsia="Wingdings" w:hAnsi="Arial Nova" w:cs="Wingdings"/>
                <w:color w:val="000000"/>
              </w:rPr>
            </w:pPr>
          </w:p>
        </w:tc>
        <w:tc>
          <w:tcPr>
            <w:tcW w:w="1077" w:type="dxa"/>
          </w:tcPr>
          <w:p w14:paraId="04A1C241" w14:textId="77777777" w:rsidR="00B0008A" w:rsidRDefault="00B0008A" w:rsidP="00823157">
            <w:pPr>
              <w:jc w:val="right"/>
              <w:rPr>
                <w:noProof/>
              </w:rPr>
            </w:pPr>
          </w:p>
        </w:tc>
        <w:tc>
          <w:tcPr>
            <w:tcW w:w="3798" w:type="dxa"/>
          </w:tcPr>
          <w:p w14:paraId="4CA5E206" w14:textId="77777777" w:rsidR="00B0008A" w:rsidRPr="00144CE9" w:rsidRDefault="00B0008A" w:rsidP="00823157">
            <w:pPr>
              <w:rPr>
                <w:rFonts w:ascii="Arial Nova" w:eastAsia="Wingdings" w:hAnsi="Arial Nova" w:cs="Wingdings"/>
                <w:color w:val="000000"/>
              </w:rPr>
            </w:pPr>
          </w:p>
        </w:tc>
      </w:tr>
    </w:tbl>
    <w:p w14:paraId="45882B1A" w14:textId="44A9A277" w:rsidR="00C36F47" w:rsidRDefault="00C36F47" w:rsidP="00C36F47">
      <w:pPr>
        <w:pStyle w:val="Heading1"/>
        <w:numPr>
          <w:ilvl w:val="0"/>
          <w:numId w:val="0"/>
        </w:numPr>
        <w:ind w:left="357" w:hanging="357"/>
      </w:pPr>
      <w:bookmarkStart w:id="42" w:name="_Toc65599496"/>
      <w:bookmarkStart w:id="43" w:name="_Toc85115569"/>
      <w:r>
        <w:lastRenderedPageBreak/>
        <w:t xml:space="preserve">Appendix </w:t>
      </w:r>
      <w:r w:rsidR="006F471B">
        <w:t>I</w:t>
      </w:r>
      <w:r w:rsidR="00AA5C76">
        <w:t>V</w:t>
      </w:r>
      <w:r>
        <w:t xml:space="preserve"> – Lexis Learning online education platform</w:t>
      </w:r>
      <w:bookmarkEnd w:id="42"/>
      <w:bookmarkEnd w:id="43"/>
    </w:p>
    <w:p w14:paraId="13EA4BC8" w14:textId="77777777" w:rsidR="00C36F47" w:rsidRDefault="00C36F47" w:rsidP="00C36F47">
      <w:r>
        <w:rPr>
          <w:rFonts w:cs="Segoe UI Light"/>
          <w:color w:val="2E74B5" w:themeColor="accent5" w:themeShade="BF"/>
          <w:sz w:val="32"/>
          <w:szCs w:val="32"/>
        </w:rPr>
        <w:t>Comprehensive learning at your own pace, in your own time.</w:t>
      </w:r>
    </w:p>
    <w:p w14:paraId="1E69E823" w14:textId="77777777" w:rsidR="00C36F47" w:rsidRDefault="00C36F47" w:rsidP="00C36F47">
      <w:pPr>
        <w:spacing w:after="160" w:line="259" w:lineRule="auto"/>
        <w:rPr>
          <w:color w:val="2E74B5" w:themeColor="accent5" w:themeShade="BF"/>
        </w:rPr>
      </w:pPr>
    </w:p>
    <w:p w14:paraId="5FFB4E32" w14:textId="23ED2E39" w:rsidR="00C36F47" w:rsidRPr="00A86308" w:rsidRDefault="00C36F47" w:rsidP="00C36F47">
      <w:pPr>
        <w:spacing w:after="160" w:line="259" w:lineRule="auto"/>
        <w:rPr>
          <w:rFonts w:cs="Segoe UI Light"/>
        </w:rPr>
      </w:pPr>
      <w:r w:rsidRPr="00A86308">
        <w:rPr>
          <w:noProof/>
          <w:color w:val="2E74B5" w:themeColor="accent5" w:themeShade="BF"/>
        </w:rPr>
        <w:drawing>
          <wp:anchor distT="0" distB="0" distL="114300" distR="114300" simplePos="0" relativeHeight="251660288" behindDoc="0" locked="0" layoutInCell="1" allowOverlap="1" wp14:anchorId="19C9F65A" wp14:editId="73FC8A92">
            <wp:simplePos x="0" y="0"/>
            <wp:positionH relativeFrom="margin">
              <wp:posOffset>2784475</wp:posOffset>
            </wp:positionH>
            <wp:positionV relativeFrom="paragraph">
              <wp:posOffset>54981</wp:posOffset>
            </wp:positionV>
            <wp:extent cx="3585845" cy="2673985"/>
            <wp:effectExtent l="57150" t="57150" r="90805" b="88265"/>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585845" cy="2673985"/>
                    </a:xfrm>
                    <a:prstGeom prst="rect">
                      <a:avLst/>
                    </a:prstGeom>
                    <a:ln>
                      <a:solidFill>
                        <a:schemeClr val="bg1">
                          <a:lumMod val="85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A86308">
        <w:rPr>
          <w:rFonts w:cs="Segoe UI Light"/>
        </w:rPr>
        <w:t xml:space="preserve">Lexis Learning is our brand-new online learning platform, brought to you by the experts in the Affinity Consulting Team.  Our </w:t>
      </w:r>
      <w:r w:rsidR="00DB0CF1">
        <w:rPr>
          <w:rFonts w:cs="Segoe UI Light"/>
        </w:rPr>
        <w:t>entire portfolio</w:t>
      </w:r>
      <w:r w:rsidRPr="00A86308">
        <w:rPr>
          <w:rFonts w:cs="Segoe UI Light"/>
        </w:rPr>
        <w:t xml:space="preserve"> of standard courses is available via a user-friendly interface, giving you the freedom to learn and upskill in your own time, at your own pace.</w:t>
      </w:r>
    </w:p>
    <w:p w14:paraId="46F3B8F1" w14:textId="77777777" w:rsidR="00C36F47" w:rsidRPr="00A86308" w:rsidRDefault="00C36F47" w:rsidP="00C36F47">
      <w:pPr>
        <w:spacing w:after="160" w:line="259" w:lineRule="auto"/>
        <w:rPr>
          <w:rFonts w:cs="Segoe UI Light"/>
        </w:rPr>
      </w:pPr>
      <w:r w:rsidRPr="00A86308">
        <w:rPr>
          <w:rFonts w:cs="Segoe UI Light"/>
        </w:rPr>
        <w:t xml:space="preserve">Our Consultants will work with your Project Team to ensure the right training is assigned to your staff based on the requirements of their role and will work with you throughout your implementation to ensure your team is trained and ready to go from day one.  </w:t>
      </w:r>
    </w:p>
    <w:p w14:paraId="0F0ADB28" w14:textId="77777777" w:rsidR="00C36F47" w:rsidRDefault="00C36F47" w:rsidP="00C36F47">
      <w:pPr>
        <w:spacing w:after="160" w:line="259" w:lineRule="auto"/>
        <w:rPr>
          <w:color w:val="2E74B5" w:themeColor="accent5" w:themeShade="BF"/>
        </w:rPr>
      </w:pPr>
      <w:r w:rsidRPr="00A86308">
        <w:rPr>
          <w:rFonts w:cs="Segoe UI Light"/>
        </w:rPr>
        <w:t>Even better, you retain access to Lexis Learning after your ‘go live’ so you’ll have access to the expertise our of Consulting Team any time you need a refresher.</w:t>
      </w:r>
      <w:r w:rsidRPr="00A86308">
        <w:rPr>
          <w:rFonts w:cs="Segoe UI Light"/>
        </w:rPr>
        <w:br/>
      </w:r>
    </w:p>
    <w:p w14:paraId="71392739" w14:textId="3CF3BB2E" w:rsidR="00C36F47" w:rsidRPr="00A604CB" w:rsidRDefault="006E7FD0" w:rsidP="00C36F47">
      <w:pPr>
        <w:spacing w:after="160" w:line="259" w:lineRule="auto"/>
        <w:rPr>
          <w:rFonts w:ascii="Lato SemiBold" w:eastAsiaTheme="majorEastAsia" w:hAnsi="Lato SemiBold" w:cstheme="majorBidi"/>
          <w:color w:val="2E74B5" w:themeColor="accent5" w:themeShade="BF"/>
          <w:sz w:val="32"/>
          <w:szCs w:val="32"/>
        </w:rPr>
      </w:pPr>
      <w:r w:rsidRPr="00676834">
        <w:rPr>
          <w:noProof/>
          <w:color w:val="2E74B5" w:themeColor="accent5" w:themeShade="BF"/>
        </w:rPr>
        <mc:AlternateContent>
          <mc:Choice Requires="wpg">
            <w:drawing>
              <wp:anchor distT="0" distB="0" distL="114300" distR="114300" simplePos="0" relativeHeight="251659264" behindDoc="0" locked="0" layoutInCell="1" allowOverlap="1" wp14:anchorId="3A5D05DD" wp14:editId="6D609785">
                <wp:simplePos x="0" y="0"/>
                <wp:positionH relativeFrom="margin">
                  <wp:align>left</wp:align>
                </wp:positionH>
                <wp:positionV relativeFrom="margin">
                  <wp:align>bottom</wp:align>
                </wp:positionV>
                <wp:extent cx="6315710" cy="4340860"/>
                <wp:effectExtent l="0" t="0" r="27940" b="21590"/>
                <wp:wrapNone/>
                <wp:docPr id="50" name="Group 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315710" cy="4340860"/>
                          <a:chOff x="0" y="0"/>
                          <a:chExt cx="10982964" cy="4928048"/>
                        </a:xfrm>
                      </wpg:grpSpPr>
                      <wps:wsp>
                        <wps:cNvPr id="56" name="Rectangle: Rounded Corners 56"/>
                        <wps:cNvSpPr/>
                        <wps:spPr>
                          <a:xfrm>
                            <a:off x="8320862" y="0"/>
                            <a:ext cx="2637558" cy="2397780"/>
                          </a:xfrm>
                          <a:prstGeom prst="roundRect">
                            <a:avLst>
                              <a:gd name="adj" fmla="val 7431"/>
                            </a:avLst>
                          </a:prstGeom>
                          <a:solidFill>
                            <a:srgbClr val="F2F2F2"/>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341119" w14:textId="77777777" w:rsidR="00D24F17" w:rsidRPr="00F72FAA" w:rsidRDefault="00D24F17" w:rsidP="00C36F47">
                              <w:pPr>
                                <w:spacing w:after="160"/>
                                <w:jc w:val="center"/>
                                <w:rPr>
                                  <w:rFonts w:ascii="Lato Black" w:eastAsia="Lato Black" w:hAnsi="Lato Black" w:cs="Lato Black"/>
                                  <w:color w:val="1F4E79" w:themeColor="accent5" w:themeShade="80"/>
                                  <w:kern w:val="24"/>
                                  <w:szCs w:val="20"/>
                                </w:rPr>
                              </w:pPr>
                              <w:r w:rsidRPr="00144CE9">
                                <w:rPr>
                                  <w:rFonts w:ascii="Arial Nova" w:eastAsia="Lato Black" w:hAnsi="Arial Nova" w:cs="Lato Black"/>
                                  <w:color w:val="1F4E79" w:themeColor="accent5" w:themeShade="80"/>
                                  <w:kern w:val="24"/>
                                  <w:szCs w:val="20"/>
                                </w:rPr>
                                <w:t xml:space="preserve">Matter </w:t>
                              </w:r>
                              <w:r w:rsidRPr="00144CE9">
                                <w:rPr>
                                  <w:rFonts w:ascii="Arial Nova" w:eastAsia="Lato Black" w:hAnsi="Arial Nova" w:cs="Lato Black"/>
                                  <w:color w:val="1F4E79" w:themeColor="accent5" w:themeShade="80"/>
                                  <w:kern w:val="24"/>
                                  <w:szCs w:val="20"/>
                                </w:rPr>
                                <w:br/>
                                <w:t>Financials</w:t>
                              </w:r>
                              <w:r w:rsidRPr="00F72FAA">
                                <w:rPr>
                                  <w:rFonts w:ascii="Lato Black" w:eastAsia="Lato Black" w:hAnsi="Lato Black" w:cs="Lato Black"/>
                                  <w:color w:val="1F4E79" w:themeColor="accent5" w:themeShade="80"/>
                                  <w:kern w:val="24"/>
                                  <w:szCs w:val="20"/>
                                </w:rPr>
                                <w:t xml:space="preserve"> </w:t>
                              </w:r>
                            </w:p>
                            <w:p w14:paraId="6C80BF8D" w14:textId="77777777" w:rsidR="00D24F17" w:rsidRPr="00F72FAA" w:rsidRDefault="00D24F17" w:rsidP="00C36F47">
                              <w:pPr>
                                <w:spacing w:after="160"/>
                                <w:jc w:val="center"/>
                                <w:rPr>
                                  <w:color w:val="000000" w:themeColor="text1"/>
                                </w:rPr>
                              </w:pPr>
                              <w:r w:rsidRPr="00F72FAA">
                                <w:rPr>
                                  <w:rFonts w:ascii="Segoe UI Light" w:hAnsi="Segoe UI Light" w:cs="Segoe UI Light"/>
                                  <w:color w:val="000000" w:themeColor="text1"/>
                                  <w:sz w:val="18"/>
                                  <w:szCs w:val="20"/>
                                </w:rPr>
                                <w:t>If your role involves the financial management of matters including cheque requisitions and requests, billing and managing matter ledgers this course goes into detail on the skills you’ll need.</w:t>
                              </w:r>
                            </w:p>
                          </w:txbxContent>
                        </wps:txbx>
                        <wps:bodyPr rot="0" spcFirstLastPara="0" vert="horz" wrap="square" lIns="23978" tIns="36000" rIns="23978" bIns="0" numCol="1" spcCol="0" rtlCol="0" fromWordArt="0" anchor="t" anchorCtr="0" forceAA="0" compatLnSpc="1">
                          <a:prstTxWarp prst="textNoShape">
                            <a:avLst/>
                          </a:prstTxWarp>
                          <a:noAutofit/>
                        </wps:bodyPr>
                      </wps:wsp>
                      <wps:wsp>
                        <wps:cNvPr id="57" name="Rectangle: Rounded Corners 57"/>
                        <wps:cNvSpPr/>
                        <wps:spPr>
                          <a:xfrm>
                            <a:off x="0" y="0"/>
                            <a:ext cx="2637558" cy="2397780"/>
                          </a:xfrm>
                          <a:prstGeom prst="roundRect">
                            <a:avLst>
                              <a:gd name="adj" fmla="val 7431"/>
                            </a:avLst>
                          </a:prstGeom>
                          <a:solidFill>
                            <a:srgbClr val="F2F2F2"/>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C2068A" w14:textId="77777777" w:rsidR="00D24F17" w:rsidRPr="00144CE9" w:rsidRDefault="00D24F17" w:rsidP="00C36F47">
                              <w:pPr>
                                <w:spacing w:after="160"/>
                                <w:jc w:val="center"/>
                                <w:rPr>
                                  <w:rFonts w:ascii="Arial Nova" w:hAnsi="Arial Nova"/>
                                  <w:color w:val="1F4E79" w:themeColor="accent5" w:themeShade="80"/>
                                  <w:sz w:val="12"/>
                                  <w:szCs w:val="12"/>
                                </w:rPr>
                              </w:pPr>
                              <w:r w:rsidRPr="00144CE9">
                                <w:rPr>
                                  <w:rFonts w:ascii="Arial Nova" w:eastAsia="Lato Black" w:hAnsi="Arial Nova" w:cs="Lato Black"/>
                                  <w:color w:val="1F4E79" w:themeColor="accent5" w:themeShade="80"/>
                                  <w:kern w:val="24"/>
                                  <w:szCs w:val="20"/>
                                </w:rPr>
                                <w:t xml:space="preserve">Affinity </w:t>
                              </w:r>
                              <w:r w:rsidRPr="00144CE9">
                                <w:rPr>
                                  <w:rFonts w:ascii="Arial Nova" w:eastAsia="Lato Black" w:hAnsi="Arial Nova" w:cs="Lato Black"/>
                                  <w:color w:val="1F4E79" w:themeColor="accent5" w:themeShade="80"/>
                                  <w:kern w:val="24"/>
                                  <w:szCs w:val="20"/>
                                </w:rPr>
                                <w:br/>
                                <w:t>Fundamentals</w:t>
                              </w:r>
                            </w:p>
                            <w:p w14:paraId="2881B7D9" w14:textId="77777777" w:rsidR="00D24F17" w:rsidRPr="00F72FAA" w:rsidRDefault="00D24F17" w:rsidP="00C36F47">
                              <w:pPr>
                                <w:spacing w:after="160"/>
                                <w:jc w:val="center"/>
                                <w:rPr>
                                  <w:color w:val="000000" w:themeColor="text1"/>
                                  <w:sz w:val="10"/>
                                  <w:szCs w:val="12"/>
                                </w:rPr>
                              </w:pPr>
                              <w:r w:rsidRPr="00F72FAA">
                                <w:rPr>
                                  <w:rFonts w:eastAsia="Lato Light" w:cs="Lato Light"/>
                                  <w:color w:val="000000" w:themeColor="text1"/>
                                  <w:kern w:val="24"/>
                                  <w:sz w:val="18"/>
                                  <w:szCs w:val="18"/>
                                  <w:lang w:val="en-US"/>
                                </w:rPr>
                                <w:t>Perfect for new starters, this course gives you all the Affinity basics including an overview of the interface, Phonebook, Contacts, Clients, Matters, Diary and Events and how to use common functions.</w:t>
                              </w:r>
                            </w:p>
                          </w:txbxContent>
                        </wps:txbx>
                        <wps:bodyPr lIns="23978" tIns="36000" rIns="23978" bIns="0" rtlCol="0" anchor="t" anchorCtr="0"/>
                      </wps:wsp>
                      <wps:wsp>
                        <wps:cNvPr id="58" name="Rectangle: Rounded Corners 58"/>
                        <wps:cNvSpPr/>
                        <wps:spPr>
                          <a:xfrm>
                            <a:off x="2773621" y="0"/>
                            <a:ext cx="2637558" cy="2397780"/>
                          </a:xfrm>
                          <a:prstGeom prst="roundRect">
                            <a:avLst>
                              <a:gd name="adj" fmla="val 7431"/>
                            </a:avLst>
                          </a:prstGeom>
                          <a:solidFill>
                            <a:srgbClr val="F2F2F2"/>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AC99A5" w14:textId="77777777" w:rsidR="00D24F17" w:rsidRPr="00144CE9" w:rsidRDefault="00D24F17" w:rsidP="00C36F47">
                              <w:pPr>
                                <w:spacing w:after="160"/>
                                <w:jc w:val="center"/>
                                <w:rPr>
                                  <w:rFonts w:ascii="Arial Nova" w:eastAsia="Lato Black" w:hAnsi="Arial Nova" w:cs="Lato Black"/>
                                  <w:color w:val="1F4E79" w:themeColor="accent5" w:themeShade="80"/>
                                  <w:kern w:val="24"/>
                                  <w:szCs w:val="20"/>
                                </w:rPr>
                              </w:pPr>
                              <w:r w:rsidRPr="00144CE9">
                                <w:rPr>
                                  <w:rFonts w:ascii="Arial Nova" w:eastAsia="Lato Black" w:hAnsi="Arial Nova" w:cs="Lato Black"/>
                                  <w:color w:val="1F4E79" w:themeColor="accent5" w:themeShade="80"/>
                                  <w:kern w:val="24"/>
                                  <w:szCs w:val="20"/>
                                </w:rPr>
                                <w:t>Document Management</w:t>
                              </w:r>
                            </w:p>
                            <w:p w14:paraId="718F2688" w14:textId="77777777" w:rsidR="00D24F17" w:rsidRPr="00F72FAA" w:rsidRDefault="00D24F17" w:rsidP="00C36F47">
                              <w:pPr>
                                <w:spacing w:after="160"/>
                                <w:jc w:val="center"/>
                                <w:rPr>
                                  <w:color w:val="000000" w:themeColor="text1"/>
                                  <w:sz w:val="8"/>
                                  <w:szCs w:val="10"/>
                                </w:rPr>
                              </w:pPr>
                              <w:r w:rsidRPr="00F72FAA">
                                <w:rPr>
                                  <w:rFonts w:eastAsia="Lato Light" w:cs="Lato Light"/>
                                  <w:color w:val="000000" w:themeColor="text1"/>
                                  <w:kern w:val="24"/>
                                  <w:sz w:val="18"/>
                                  <w:szCs w:val="18"/>
                                  <w:lang w:val="en-US"/>
                                </w:rPr>
                                <w:t>If your role involves creating and/or managing documents, then this course has everything you need to know from generating documents from matter-based precedents, saving them against matters, emailing them to clients and more.</w:t>
                              </w:r>
                              <w:r w:rsidRPr="00F72FAA">
                                <w:rPr>
                                  <w:rFonts w:ascii="Lato Black" w:eastAsia="Lato Black" w:hAnsi="Lato Black" w:cs="Lato Black"/>
                                  <w:color w:val="000000" w:themeColor="text1"/>
                                  <w:kern w:val="24"/>
                                  <w:szCs w:val="20"/>
                                </w:rPr>
                                <w:t xml:space="preserve"> </w:t>
                              </w:r>
                            </w:p>
                          </w:txbxContent>
                        </wps:txbx>
                        <wps:bodyPr rot="0" spcFirstLastPara="0" vert="horz" wrap="square" lIns="23978" tIns="36000" rIns="23978" bIns="0" numCol="1" spcCol="0" rtlCol="0" fromWordArt="0" anchor="t" anchorCtr="0" forceAA="0" compatLnSpc="1">
                          <a:prstTxWarp prst="textNoShape">
                            <a:avLst/>
                          </a:prstTxWarp>
                          <a:noAutofit/>
                        </wps:bodyPr>
                      </wps:wsp>
                      <wps:wsp>
                        <wps:cNvPr id="60" name="Rectangle: Rounded Corners 60"/>
                        <wps:cNvSpPr/>
                        <wps:spPr>
                          <a:xfrm>
                            <a:off x="5547243" y="0"/>
                            <a:ext cx="2637558" cy="2397780"/>
                          </a:xfrm>
                          <a:prstGeom prst="roundRect">
                            <a:avLst>
                              <a:gd name="adj" fmla="val 7431"/>
                            </a:avLst>
                          </a:prstGeom>
                          <a:solidFill>
                            <a:srgbClr val="F2F2F2"/>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4ED130" w14:textId="77777777" w:rsidR="00D24F17" w:rsidRPr="00144CE9" w:rsidRDefault="00D24F17" w:rsidP="00C36F47">
                              <w:pPr>
                                <w:spacing w:after="160"/>
                                <w:jc w:val="center"/>
                                <w:rPr>
                                  <w:rFonts w:ascii="Arial Nova" w:eastAsia="Lato Black" w:hAnsi="Arial Nova" w:cs="Lato Black"/>
                                  <w:color w:val="1F4E79" w:themeColor="accent5" w:themeShade="80"/>
                                  <w:kern w:val="24"/>
                                  <w:szCs w:val="20"/>
                                </w:rPr>
                              </w:pPr>
                              <w:r w:rsidRPr="00144CE9">
                                <w:rPr>
                                  <w:rFonts w:ascii="Arial Nova" w:eastAsia="Lato Black" w:hAnsi="Arial Nova" w:cs="Lato Black"/>
                                  <w:color w:val="1F4E79" w:themeColor="accent5" w:themeShade="80"/>
                                  <w:kern w:val="24"/>
                                  <w:szCs w:val="20"/>
                                </w:rPr>
                                <w:t xml:space="preserve">Fees &amp; Time </w:t>
                              </w:r>
                              <w:r w:rsidRPr="00144CE9">
                                <w:rPr>
                                  <w:rFonts w:ascii="Arial Nova" w:eastAsia="Lato Black" w:hAnsi="Arial Nova" w:cs="Lato Black"/>
                                  <w:color w:val="1F4E79" w:themeColor="accent5" w:themeShade="80"/>
                                  <w:kern w:val="24"/>
                                  <w:szCs w:val="20"/>
                                </w:rPr>
                                <w:br/>
                                <w:t>Recording</w:t>
                              </w:r>
                            </w:p>
                            <w:p w14:paraId="7FBBE16B" w14:textId="77777777" w:rsidR="00D24F17" w:rsidRDefault="00D24F17" w:rsidP="00C36F47">
                              <w:pPr>
                                <w:spacing w:after="160"/>
                                <w:jc w:val="center"/>
                              </w:pPr>
                              <w:r w:rsidRPr="00F72FAA">
                                <w:rPr>
                                  <w:rFonts w:eastAsia="Lato Light" w:cs="Lato Light"/>
                                  <w:color w:val="000000" w:themeColor="text1"/>
                                  <w:kern w:val="24"/>
                                  <w:sz w:val="18"/>
                                  <w:szCs w:val="18"/>
                                  <w:lang w:val="en-US"/>
                                </w:rPr>
                                <w:t>If you record time, utilise the fee-sheet, are involved in matter financials or produce client bills, this course will give you the knowledge and skills you need.</w:t>
                              </w:r>
                            </w:p>
                          </w:txbxContent>
                        </wps:txbx>
                        <wps:bodyPr lIns="23978" tIns="36000" rIns="23978" bIns="0" rtlCol="0" anchor="t" anchorCtr="0"/>
                      </wps:wsp>
                      <wps:wsp>
                        <wps:cNvPr id="62" name="Rectangle: Rounded Corners 62"/>
                        <wps:cNvSpPr/>
                        <wps:spPr>
                          <a:xfrm>
                            <a:off x="8345406" y="2530268"/>
                            <a:ext cx="2637558" cy="2397780"/>
                          </a:xfrm>
                          <a:prstGeom prst="roundRect">
                            <a:avLst>
                              <a:gd name="adj" fmla="val 7431"/>
                            </a:avLst>
                          </a:prstGeom>
                          <a:solidFill>
                            <a:srgbClr val="F2F2F2"/>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CBBF0B" w14:textId="77777777" w:rsidR="00D24F17" w:rsidRPr="00144CE9" w:rsidRDefault="00D24F17" w:rsidP="00C36F47">
                              <w:pPr>
                                <w:spacing w:after="160"/>
                                <w:jc w:val="center"/>
                                <w:rPr>
                                  <w:rFonts w:ascii="Arial Nova" w:eastAsia="Lato Black" w:hAnsi="Arial Nova" w:cs="Lato Black"/>
                                  <w:color w:val="1F4E79" w:themeColor="accent5" w:themeShade="80"/>
                                  <w:kern w:val="24"/>
                                  <w:szCs w:val="20"/>
                                </w:rPr>
                              </w:pPr>
                              <w:r w:rsidRPr="00144CE9">
                                <w:rPr>
                                  <w:rFonts w:ascii="Arial Nova" w:eastAsia="Lato Black" w:hAnsi="Arial Nova" w:cs="Lato Black"/>
                                  <w:color w:val="1F4E79" w:themeColor="accent5" w:themeShade="80"/>
                                  <w:kern w:val="24"/>
                                  <w:szCs w:val="20"/>
                                </w:rPr>
                                <w:t>Matter</w:t>
                              </w:r>
                              <w:r w:rsidRPr="00144CE9">
                                <w:rPr>
                                  <w:rFonts w:ascii="Arial Nova" w:eastAsia="Lato Black" w:hAnsi="Arial Nova" w:cs="Lato Black"/>
                                  <w:color w:val="1F4E79" w:themeColor="accent5" w:themeShade="80"/>
                                  <w:kern w:val="24"/>
                                  <w:szCs w:val="20"/>
                                </w:rPr>
                                <w:br/>
                                <w:t>Archiving</w:t>
                              </w:r>
                            </w:p>
                            <w:p w14:paraId="376CDF04" w14:textId="77777777" w:rsidR="00D24F17" w:rsidRDefault="00D24F17" w:rsidP="00C36F47">
                              <w:pPr>
                                <w:spacing w:after="160"/>
                                <w:jc w:val="center"/>
                              </w:pPr>
                              <w:r w:rsidRPr="00F72FAA">
                                <w:rPr>
                                  <w:rFonts w:eastAsia="Lato Light" w:cs="Lato Light"/>
                                  <w:color w:val="000000" w:themeColor="text1"/>
                                  <w:kern w:val="24"/>
                                  <w:sz w:val="18"/>
                                  <w:szCs w:val="18"/>
                                  <w:lang w:val="en-US"/>
                                </w:rPr>
                                <w:t>This course outlines best practice when reviewing and closing matters, how to archive matters individually and in bulk, managing archives and archive locations, and requesting archive file retrieval.</w:t>
                              </w:r>
                            </w:p>
                          </w:txbxContent>
                        </wps:txbx>
                        <wps:bodyPr rot="0" spcFirstLastPara="0" vert="horz" wrap="square" lIns="23978" tIns="36000" rIns="23978" bIns="0" numCol="1" spcCol="0" rtlCol="0" fromWordArt="0" anchor="t" anchorCtr="0" forceAA="0" compatLnSpc="1">
                          <a:prstTxWarp prst="textNoShape">
                            <a:avLst/>
                          </a:prstTxWarp>
                          <a:noAutofit/>
                        </wps:bodyPr>
                      </wps:wsp>
                      <wps:wsp>
                        <wps:cNvPr id="63" name="Rectangle: Rounded Corners 63"/>
                        <wps:cNvSpPr/>
                        <wps:spPr>
                          <a:xfrm>
                            <a:off x="24544" y="2530268"/>
                            <a:ext cx="2637558" cy="2397780"/>
                          </a:xfrm>
                          <a:prstGeom prst="roundRect">
                            <a:avLst>
                              <a:gd name="adj" fmla="val 7431"/>
                            </a:avLst>
                          </a:prstGeom>
                          <a:solidFill>
                            <a:srgbClr val="F2F2F2"/>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6D8C7A" w14:textId="77777777" w:rsidR="00D24F17" w:rsidRPr="00144CE9" w:rsidRDefault="00D24F17" w:rsidP="00C36F47">
                              <w:pPr>
                                <w:spacing w:after="160"/>
                                <w:jc w:val="center"/>
                                <w:rPr>
                                  <w:rFonts w:ascii="Arial Nova" w:eastAsia="Lato Black" w:hAnsi="Arial Nova" w:cs="Lato Black"/>
                                  <w:color w:val="1F4E79" w:themeColor="accent5" w:themeShade="80"/>
                                  <w:kern w:val="24"/>
                                  <w:szCs w:val="20"/>
                                </w:rPr>
                              </w:pPr>
                              <w:r w:rsidRPr="00144CE9">
                                <w:rPr>
                                  <w:rFonts w:ascii="Arial Nova" w:eastAsia="Lato Black" w:hAnsi="Arial Nova" w:cs="Lato Black"/>
                                  <w:color w:val="1F4E79" w:themeColor="accent5" w:themeShade="80"/>
                                  <w:kern w:val="24"/>
                                  <w:szCs w:val="20"/>
                                </w:rPr>
                                <w:t xml:space="preserve">Finance &amp; </w:t>
                              </w:r>
                              <w:r w:rsidRPr="00144CE9">
                                <w:rPr>
                                  <w:rFonts w:ascii="Arial Nova" w:eastAsia="Lato Black" w:hAnsi="Arial Nova" w:cs="Lato Black"/>
                                  <w:color w:val="1F4E79" w:themeColor="accent5" w:themeShade="80"/>
                                  <w:kern w:val="24"/>
                                  <w:szCs w:val="20"/>
                                </w:rPr>
                                <w:br/>
                                <w:t>Accounts</w:t>
                              </w:r>
                            </w:p>
                            <w:p w14:paraId="52B2DF70" w14:textId="77777777" w:rsidR="00D24F17" w:rsidRDefault="00D24F17" w:rsidP="00C36F47">
                              <w:pPr>
                                <w:spacing w:after="160"/>
                                <w:jc w:val="center"/>
                              </w:pPr>
                              <w:r w:rsidRPr="00F72FAA">
                                <w:rPr>
                                  <w:rFonts w:eastAsia="Lato Light" w:cs="Lato Light"/>
                                  <w:color w:val="000000" w:themeColor="text1"/>
                                  <w:kern w:val="24"/>
                                  <w:sz w:val="18"/>
                                  <w:szCs w:val="18"/>
                                  <w:lang w:val="en-US"/>
                                </w:rPr>
                                <w:t>This course is invaluable for your accounts team and covers everything from trust receipts, cheques, journals and transit registers, petty cash and transfer fees disbursements, creditors, general ledger, bank reconciliation and much more.</w:t>
                              </w:r>
                            </w:p>
                          </w:txbxContent>
                        </wps:txbx>
                        <wps:bodyPr rot="0" spcFirstLastPara="0" vert="horz" wrap="square" lIns="23978" tIns="36000" rIns="23978" bIns="0" numCol="1" spcCol="0" rtlCol="0" fromWordArt="0" anchor="t" anchorCtr="0" forceAA="0" compatLnSpc="1">
                          <a:prstTxWarp prst="textNoShape">
                            <a:avLst/>
                          </a:prstTxWarp>
                          <a:noAutofit/>
                        </wps:bodyPr>
                      </wps:wsp>
                      <wps:wsp>
                        <wps:cNvPr id="64" name="Rectangle: Rounded Corners 64"/>
                        <wps:cNvSpPr/>
                        <wps:spPr>
                          <a:xfrm>
                            <a:off x="2798165" y="2530268"/>
                            <a:ext cx="2637558" cy="2397780"/>
                          </a:xfrm>
                          <a:prstGeom prst="roundRect">
                            <a:avLst>
                              <a:gd name="adj" fmla="val 7431"/>
                            </a:avLst>
                          </a:prstGeom>
                          <a:solidFill>
                            <a:srgbClr val="F2F2F2"/>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D3C8E5" w14:textId="77777777" w:rsidR="00D24F17" w:rsidRPr="00144CE9" w:rsidRDefault="00D24F17" w:rsidP="00C36F47">
                              <w:pPr>
                                <w:spacing w:after="160"/>
                                <w:jc w:val="center"/>
                                <w:rPr>
                                  <w:rFonts w:ascii="Arial Nova" w:eastAsia="Lato Black" w:hAnsi="Arial Nova" w:cs="Lato Black"/>
                                  <w:color w:val="1F4E79" w:themeColor="accent5" w:themeShade="80"/>
                                  <w:kern w:val="24"/>
                                  <w:szCs w:val="20"/>
                                </w:rPr>
                              </w:pPr>
                              <w:r w:rsidRPr="00144CE9">
                                <w:rPr>
                                  <w:rFonts w:ascii="Arial Nova" w:eastAsia="Lato Black" w:hAnsi="Arial Nova" w:cs="Lato Black"/>
                                  <w:color w:val="1F4E79" w:themeColor="accent5" w:themeShade="80"/>
                                  <w:kern w:val="24"/>
                                  <w:szCs w:val="20"/>
                                </w:rPr>
                                <w:t xml:space="preserve">System </w:t>
                              </w:r>
                              <w:r w:rsidRPr="00144CE9">
                                <w:rPr>
                                  <w:rFonts w:ascii="Arial Nova" w:eastAsia="Lato Black" w:hAnsi="Arial Nova" w:cs="Lato Black"/>
                                  <w:color w:val="1F4E79" w:themeColor="accent5" w:themeShade="80"/>
                                  <w:kern w:val="24"/>
                                  <w:szCs w:val="20"/>
                                </w:rPr>
                                <w:br/>
                                <w:t>Administration</w:t>
                              </w:r>
                            </w:p>
                            <w:p w14:paraId="69CEC744" w14:textId="77777777" w:rsidR="00D24F17" w:rsidRDefault="00D24F17" w:rsidP="00C36F47">
                              <w:pPr>
                                <w:spacing w:after="160"/>
                                <w:jc w:val="center"/>
                              </w:pPr>
                              <w:r w:rsidRPr="00F72FAA">
                                <w:rPr>
                                  <w:rFonts w:eastAsia="Lato Light" w:cs="Lato Light"/>
                                  <w:color w:val="000000" w:themeColor="text1"/>
                                  <w:kern w:val="24"/>
                                  <w:sz w:val="18"/>
                                  <w:szCs w:val="18"/>
                                  <w:lang w:val="en-US"/>
                                </w:rPr>
                                <w:t>Essential for System Administrators, this course gives you all the knowledge you need to effectively manage your Affinity system including employee setup and configuration, matter and document management setup, finance and accounts setup and more.</w:t>
                              </w:r>
                            </w:p>
                          </w:txbxContent>
                        </wps:txbx>
                        <wps:bodyPr rot="0" spcFirstLastPara="0" vert="horz" wrap="square" lIns="23978" tIns="36000" rIns="23978" bIns="0" numCol="1" spcCol="0" rtlCol="0" fromWordArt="0" anchor="t" anchorCtr="0" forceAA="0" compatLnSpc="1">
                          <a:prstTxWarp prst="textNoShape">
                            <a:avLst/>
                          </a:prstTxWarp>
                          <a:noAutofit/>
                        </wps:bodyPr>
                      </wps:wsp>
                      <wps:wsp>
                        <wps:cNvPr id="65" name="Rectangle: Rounded Corners 65"/>
                        <wps:cNvSpPr/>
                        <wps:spPr>
                          <a:xfrm>
                            <a:off x="5571787" y="2530268"/>
                            <a:ext cx="2637558" cy="2397780"/>
                          </a:xfrm>
                          <a:prstGeom prst="roundRect">
                            <a:avLst>
                              <a:gd name="adj" fmla="val 7431"/>
                            </a:avLst>
                          </a:prstGeom>
                          <a:solidFill>
                            <a:srgbClr val="F2F2F2"/>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CE3553" w14:textId="77777777" w:rsidR="00D24F17" w:rsidRPr="00144CE9" w:rsidRDefault="00D24F17" w:rsidP="00C36F47">
                              <w:pPr>
                                <w:spacing w:after="160"/>
                                <w:jc w:val="center"/>
                                <w:rPr>
                                  <w:rFonts w:ascii="Arial Nova" w:eastAsia="Lato Black" w:hAnsi="Arial Nova" w:cs="Lato Black"/>
                                  <w:color w:val="1F4E79" w:themeColor="accent5" w:themeShade="80"/>
                                  <w:kern w:val="24"/>
                                  <w:szCs w:val="20"/>
                                </w:rPr>
                              </w:pPr>
                              <w:r w:rsidRPr="00144CE9">
                                <w:rPr>
                                  <w:rFonts w:ascii="Arial Nova" w:eastAsia="Lato Black" w:hAnsi="Arial Nova" w:cs="Lato Black"/>
                                  <w:color w:val="1F4E79" w:themeColor="accent5" w:themeShade="80"/>
                                  <w:kern w:val="24"/>
                                  <w:szCs w:val="20"/>
                                </w:rPr>
                                <w:t xml:space="preserve">Safe </w:t>
                              </w:r>
                              <w:r w:rsidRPr="00144CE9">
                                <w:rPr>
                                  <w:rFonts w:ascii="Arial Nova" w:eastAsia="Lato Black" w:hAnsi="Arial Nova" w:cs="Lato Black"/>
                                  <w:color w:val="1F4E79" w:themeColor="accent5" w:themeShade="80"/>
                                  <w:kern w:val="24"/>
                                  <w:szCs w:val="20"/>
                                </w:rPr>
                                <w:br/>
                                <w:t xml:space="preserve">Custody </w:t>
                              </w:r>
                            </w:p>
                            <w:p w14:paraId="45E06AEC" w14:textId="77777777" w:rsidR="00D24F17" w:rsidRPr="00F72FAA" w:rsidRDefault="00D24F17" w:rsidP="00C36F47">
                              <w:pPr>
                                <w:spacing w:after="160"/>
                                <w:jc w:val="center"/>
                                <w:rPr>
                                  <w:color w:val="000000" w:themeColor="text1"/>
                                </w:rPr>
                              </w:pPr>
                              <w:r w:rsidRPr="00F72FAA">
                                <w:rPr>
                                  <w:rFonts w:eastAsia="Lato Light" w:cs="Lato Light"/>
                                  <w:color w:val="000000" w:themeColor="text1"/>
                                  <w:kern w:val="24"/>
                                  <w:sz w:val="18"/>
                                  <w:szCs w:val="18"/>
                                  <w:lang w:val="en-US"/>
                                </w:rPr>
                                <w:t xml:space="preserve">This course gives users a good understanding of the safe custody types that can be created and used, how to review edit and update existing packets, how to manage, add and move packets, and safe custody reporting. </w:t>
                              </w:r>
                            </w:p>
                          </w:txbxContent>
                        </wps:txbx>
                        <wps:bodyPr rot="0" spcFirstLastPara="0" vert="horz" wrap="square" lIns="23978" tIns="36000" rIns="23978"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5D05DD" id="Group 5" o:spid="_x0000_s1026" style="position:absolute;margin-left:0;margin-top:0;width:497.3pt;height:341.8pt;z-index:251659264;mso-position-horizontal:left;mso-position-horizontal-relative:margin;mso-position-vertical:bottom;mso-position-vertical-relative:margin;mso-width-relative:margin;mso-height-relative:margin" coordsize="109829,49280"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vPLz4nQQAAJskAAAOAAAAZHJzL2Uyb0RvYy54bWzsWttu2zgQfV+g/0DofWNZsi4WohRGugkW yHaDpIs+0xRlqyuRWpKOnX79DkcXO5fWTtsEfhAMGKLIGZKHM4czpE7fb6qS3HGlCylSZ3ziOoQL JrNCLFLnn08Xv8cO0YaKjJZS8NS559p5f/but9N1nXBPLmWZcUVAidDJuk6dpTF1MhpptuQV1Sey 5gIqc6kqaqCoFqNM0TVor8qR57rhaC1VVivJuNbw9kNT6Zyh/jznzPyd55obUqYOjM3gv8L/uf0f nZ3SZKFovSxYOwz6A6OoaCGg017VB2ooWaniiaqqYEpqmZsTJquRzPOCcZwDzGbsPprNpZKrGuey SNaLuocJoH2E0w+rZR/vrhUpstQJAB5BK1gj7JYEFpt1vUigyaWqb+tr1UwQHq8k+1cTIc+XVCz4 TNeAM6y+lRg9FrHlxVZ+k6vK6oGpkw2uw32/DnxjCIOXoT8OojGMh0HdxJ+4cdiuFFvCcj6RY8s/ WsmxO429aThpRade7E5iHBZNmp5xfP141jWYnd4iq38O2dslrTkumLawdciGHbI3gBMgVvKE3MiV yHhGzqUS4D4kCBu8UdCCjejrRLe4P8It9j1AxXPIU/S80I+CAPzOouf50yiKEb1RBwFNaqXNJZcV sQ+pA2YmMjs2NGF6d6UNLnXWGgTNvjgkr0rwjDtakmjiN0tNk7YtqO5UWkEtyyK7KMoSC2oxPy8V AcnUufDsr12QB81K8VTSkgDvZeeLMY6vXFV/yazRFweu200OOcM2ByN8MAYoWe2w8h2c+GTuS277 LMUNz8EFwPA87KBX1PRBGePCNH3rJc1489r2/HzXqNBqzgGCXner4OGcOt3Wcfr2VpQjd/XC7vcG 1gj3EtizFKYXrgoh1XMKSphV23PTvgOpgcaiZDbzTWuJc5ndg0Ur2ZCortlFAeZzRbW5pgpsAxwW dgKoXUr11SFrYNXU0f+tqOIOKf8U4FzWHMEyDRb80CJI1G7NHAuWilbVuQSLGcP+UTN8tG1N2T3m SlafgfxntkeoooJBv6ljusdz0/A8bB6Mz2bYCEi3puZK3NbMqrZQWcP9tPlMVd16gwEa+ig7V25t vIFp29ZKCjlbGZkXxlZasBqE2gLQiuXPt+CX6BB+iV7ELwDowCzPu/cObQ3M8nPMgoEHctDWfV7M FDuc8C0O6Bz0DX0SWK6Jpr6352NoYqcOwcL+Pd+LIj/0gBAHzxw8EwOG19vz0TMxUNvxzGHrt2HC MW39kBftp5kmeTqYZoJgEnkTf6CZb8X3QwDwy1ILpBm/i0zbDOOlqcJRBgA2N98bAECjNrk6KACI /UkwceE0wSb2ge96IQYQkC22xx9D6j+k/vmvTP3RPyedkQ4nADunBUcVBsBuvZ9sep49iGw84Bo4 Rx2oJnWGU8b+oPCVM4720qE7ShsOG/Fg8qioBjhhP9X0W8ZhVBNN43EYDGRjr0gGsnkrsulv3Ia4 5ljjGuCE/WTTbxoHkU0AV8tRDFcmQ2QzkA1e7DZ3e68c2fTXbwPZvJxs8KMN+AIGD73br3XsJza7 Zbx23X5TdPY/AAAA//8DAFBLAwQUAAYACAAAACEAKAhxf90AAAAFAQAADwAAAGRycy9kb3ducmV2 LnhtbEyPQWvCQBCF74X+h2UK3uom1QZNsxGR6kkK1ULpbcyOSTA7G7JrEv99t720l4HHe7z3TbYa TSN66lxtWUE8jUAQF1bXXCr4OG4fFyCcR9bYWCYFN3Kwyu/vMky1Hfid+oMvRShhl6KCyvs2ldIV FRl0U9sSB+9sO4M+yK6UusMhlJtGPkVRIg3WHBYqbGlTUXE5XI2C3YDDeha/9vvLeXP7Oj6/fe5j UmryMK5fQHga/V8YfvADOuSB6WSvrJ1oFIRH/O8N3nI5T0CcFCSLWQIyz+R/+vwbAAD//wMAUEsB Ai0AFAAGAAgAAAAhALaDOJL+AAAA4QEAABMAAAAAAAAAAAAAAAAAAAAAAFtDb250ZW50X1R5cGVz XS54bWxQSwECLQAUAAYACAAAACEAOP0h/9YAAACUAQAACwAAAAAAAAAAAAAAAAAvAQAAX3JlbHMv LnJlbHNQSwECLQAUAAYACAAAACEALzy8+J0EAACbJAAADgAAAAAAAAAAAAAAAAAuAgAAZHJzL2Uy b0RvYy54bWxQSwECLQAUAAYACAAAACEAKAhxf90AAAAFAQAADwAAAAAAAAAAAAAAAAD3BgAAZHJz L2Rvd25yZXYueG1sUEsFBgAAAAAEAAQA8wAAAAEIAAAAAA== ">
                <o:lock v:ext="edit" aspectratio="t"/>
                <v:roundrect id="Rectangle: Rounded Corners 56" o:spid="_x0000_s1027" style="position:absolute;left:83208;width:26376;height:23977;visibility:visible;mso-wrap-style:square;v-text-anchor:top" arcsize="4870f"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9KyBLwwAAANsAAAAPAAAAZHJzL2Rvd25yZXYueG1sRI9Pi8Iw FMTvwn6H8Ba8aVpBcatRxGVhETz4B9zjI3m21ealNNlav70RBI/DzPyGmS87W4mWGl86VpAOExDE 2pmScwXHw89gCsIHZIOVY1JwJw/LxUdvjplxN95Ruw+5iBD2GSooQqgzKb0uyKIfupo4emfXWAxR Nrk0Dd4i3FZylCQTabHkuFBgTeuC9HX/bxW0940fHb7MX6q3p9KvTxedXr+V6n92qxmIQF14h1/t X6NgPIHnl/gD5OIBAAD//wMAUEsBAi0AFAAGAAgAAAAhANvh9svuAAAAhQEAABMAAAAAAAAAAAAA AAAAAAAAAFtDb250ZW50X1R5cGVzXS54bWxQSwECLQAUAAYACAAAACEAWvQsW78AAAAVAQAACwAA AAAAAAAAAAAAAAAfAQAAX3JlbHMvLnJlbHNQSwECLQAUAAYACAAAACEA/SsgS8MAAADbAAAADwAA AAAAAAAAAAAAAAAHAgAAZHJzL2Rvd25yZXYueG1sUEsFBgAAAAADAAMAtwAAAPcCAAAAAA== " fillcolor="#f2f2f2" strokecolor="#d8d8d8 [2732]" strokeweight="1pt">
                  <v:stroke joinstyle="miter"/>
                  <v:textbox inset=".66606mm,1mm,.66606mm,0">
                    <w:txbxContent>
                      <w:p w14:paraId="54341119" w14:textId="77777777" w:rsidR="00D24F17" w:rsidRPr="00F72FAA" w:rsidRDefault="00D24F17" w:rsidP="00C36F47">
                        <w:pPr>
                          <w:spacing w:after="160"/>
                          <w:jc w:val="center"/>
                          <w:rPr>
                            <w:rFonts w:ascii="Lato Black" w:eastAsia="Lato Black" w:hAnsi="Lato Black" w:cs="Lato Black"/>
                            <w:color w:val="1F4E79" w:themeColor="accent5" w:themeShade="80"/>
                            <w:kern w:val="24"/>
                            <w:szCs w:val="20"/>
                          </w:rPr>
                        </w:pPr>
                        <w:r w:rsidRPr="00144CE9">
                          <w:rPr>
                            <w:rFonts w:ascii="Arial Nova" w:eastAsia="Lato Black" w:hAnsi="Arial Nova" w:cs="Lato Black"/>
                            <w:color w:val="1F4E79" w:themeColor="accent5" w:themeShade="80"/>
                            <w:kern w:val="24"/>
                            <w:szCs w:val="20"/>
                          </w:rPr>
                          <w:t xml:space="preserve">Matter </w:t>
                        </w:r>
                        <w:r w:rsidRPr="00144CE9">
                          <w:rPr>
                            <w:rFonts w:ascii="Arial Nova" w:eastAsia="Lato Black" w:hAnsi="Arial Nova" w:cs="Lato Black"/>
                            <w:color w:val="1F4E79" w:themeColor="accent5" w:themeShade="80"/>
                            <w:kern w:val="24"/>
                            <w:szCs w:val="20"/>
                          </w:rPr>
                          <w:br/>
                          <w:t>Financials</w:t>
                        </w:r>
                        <w:r w:rsidRPr="00F72FAA">
                          <w:rPr>
                            <w:rFonts w:ascii="Lato Black" w:eastAsia="Lato Black" w:hAnsi="Lato Black" w:cs="Lato Black"/>
                            <w:color w:val="1F4E79" w:themeColor="accent5" w:themeShade="80"/>
                            <w:kern w:val="24"/>
                            <w:szCs w:val="20"/>
                          </w:rPr>
                          <w:t xml:space="preserve"> </w:t>
                        </w:r>
                      </w:p>
                      <w:p w14:paraId="6C80BF8D" w14:textId="77777777" w:rsidR="00D24F17" w:rsidRPr="00F72FAA" w:rsidRDefault="00D24F17" w:rsidP="00C36F47">
                        <w:pPr>
                          <w:spacing w:after="160"/>
                          <w:jc w:val="center"/>
                          <w:rPr>
                            <w:color w:val="000000" w:themeColor="text1"/>
                          </w:rPr>
                        </w:pPr>
                        <w:r w:rsidRPr="00F72FAA">
                          <w:rPr>
                            <w:rFonts w:ascii="Segoe UI Light" w:hAnsi="Segoe UI Light" w:cs="Segoe UI Light"/>
                            <w:color w:val="000000" w:themeColor="text1"/>
                            <w:sz w:val="18"/>
                            <w:szCs w:val="20"/>
                          </w:rPr>
                          <w:t>If your role involves the financial management of matters including cheque requisitions and requests, billing and managing matter ledgers this course goes into detail on the skills you’ll need.</w:t>
                        </w:r>
                      </w:p>
                    </w:txbxContent>
                  </v:textbox>
                </v:roundrect>
                <v:roundrect id="Rectangle: Rounded Corners 57" o:spid="_x0000_s1028" style="position:absolute;width:26375;height:23977;visibility:visible;mso-wrap-style:square;v-text-anchor:top" arcsize="4870f"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SZ4XQxAAAANsAAAAPAAAAZHJzL2Rvd25yZXYueG1sRI9Ba8JA FITvQv/D8gq96SZCa42uUpRCKXjQFPT42H0mqdm3IbvG+O9dQfA4zMw3zHzZ21p01PrKsYJ0lIAg 1s5UXCj4y7+HnyB8QDZYOyYFV/KwXLwM5pgZd+EtdbtQiAhhn6GCMoQmk9Lrkiz6kWuIo3d0rcUQ ZVtI0+Ilwm0tx0nyIS1WHBdKbGhVkj7tzlZBd/3143xqDqne7Cu/2v/r9LRW6u21/5qBCNSHZ/jR /jEK3idw/xJ/gFzcAAAA//8DAFBLAQItABQABgAIAAAAIQDb4fbL7gAAAIUBAAATAAAAAAAAAAAA AAAAAAAAAABbQ29udGVudF9UeXBlc10ueG1sUEsBAi0AFAAGAAgAAAAhAFr0LFu/AAAAFQEAAAsA AAAAAAAAAAAAAAAAHwEAAF9yZWxzLy5yZWxzUEsBAi0AFAAGAAgAAAAhAJJnhdDEAAAA2wAAAA8A AAAAAAAAAAAAAAAABwIAAGRycy9kb3ducmV2LnhtbFBLBQYAAAAAAwADALcAAAD4AgAAAAA= " fillcolor="#f2f2f2" strokecolor="#d8d8d8 [2732]" strokeweight="1pt">
                  <v:stroke joinstyle="miter"/>
                  <v:textbox inset=".66606mm,1mm,.66606mm,0">
                    <w:txbxContent>
                      <w:p w14:paraId="42C2068A" w14:textId="77777777" w:rsidR="00D24F17" w:rsidRPr="00144CE9" w:rsidRDefault="00D24F17" w:rsidP="00C36F47">
                        <w:pPr>
                          <w:spacing w:after="160"/>
                          <w:jc w:val="center"/>
                          <w:rPr>
                            <w:rFonts w:ascii="Arial Nova" w:hAnsi="Arial Nova"/>
                            <w:color w:val="1F4E79" w:themeColor="accent5" w:themeShade="80"/>
                            <w:sz w:val="12"/>
                            <w:szCs w:val="12"/>
                          </w:rPr>
                        </w:pPr>
                        <w:r w:rsidRPr="00144CE9">
                          <w:rPr>
                            <w:rFonts w:ascii="Arial Nova" w:eastAsia="Lato Black" w:hAnsi="Arial Nova" w:cs="Lato Black"/>
                            <w:color w:val="1F4E79" w:themeColor="accent5" w:themeShade="80"/>
                            <w:kern w:val="24"/>
                            <w:szCs w:val="20"/>
                          </w:rPr>
                          <w:t xml:space="preserve">Affinity </w:t>
                        </w:r>
                        <w:r w:rsidRPr="00144CE9">
                          <w:rPr>
                            <w:rFonts w:ascii="Arial Nova" w:eastAsia="Lato Black" w:hAnsi="Arial Nova" w:cs="Lato Black"/>
                            <w:color w:val="1F4E79" w:themeColor="accent5" w:themeShade="80"/>
                            <w:kern w:val="24"/>
                            <w:szCs w:val="20"/>
                          </w:rPr>
                          <w:br/>
                          <w:t>Fundamentals</w:t>
                        </w:r>
                      </w:p>
                      <w:p w14:paraId="2881B7D9" w14:textId="77777777" w:rsidR="00D24F17" w:rsidRPr="00F72FAA" w:rsidRDefault="00D24F17" w:rsidP="00C36F47">
                        <w:pPr>
                          <w:spacing w:after="160"/>
                          <w:jc w:val="center"/>
                          <w:rPr>
                            <w:color w:val="000000" w:themeColor="text1"/>
                            <w:sz w:val="10"/>
                            <w:szCs w:val="12"/>
                          </w:rPr>
                        </w:pPr>
                        <w:r w:rsidRPr="00F72FAA">
                          <w:rPr>
                            <w:rFonts w:eastAsia="Lato Light" w:cs="Lato Light"/>
                            <w:color w:val="000000" w:themeColor="text1"/>
                            <w:kern w:val="24"/>
                            <w:sz w:val="18"/>
                            <w:szCs w:val="18"/>
                            <w:lang w:val="en-US"/>
                          </w:rPr>
                          <w:t>Perfect for new starters, this course gives you all the Affinity basics including an overview of the interface, Phonebook, Contacts, Clients, Matters, Diary and Events and how to use common functions.</w:t>
                        </w:r>
                      </w:p>
                    </w:txbxContent>
                  </v:textbox>
                </v:roundrect>
                <v:roundrect id="Rectangle: Rounded Corners 58" o:spid="_x0000_s1029" style="position:absolute;left:27736;width:26375;height:23977;visibility:visible;mso-wrap-style:square;v-text-anchor:top" arcsize="4870f"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j+BGiwgAAANsAAAAPAAAAZHJzL2Rvd25yZXYueG1sRE/LagIx FN0X+g/hFtzVzAhKOzWKWApFcFFHsMtLcjszOrkZknQef28WhS4P573ejrYVPfnQOFaQzzMQxNqZ hisF5/Lj+QVEiMgGW8ekYKIA283jwxoL4wb+ov4UK5FCOBSooI6xK6QMuiaLYe464sT9OG8xJugr aTwOKdy2cpFlK2mx4dRQY0f7mvTt9GsV9NMhLMpX853r46UJ+8tV57d3pWZP4+4NRKQx/ov/3J9G wTKNTV/SD5CbOwAAAP//AwBQSwECLQAUAAYACAAAACEA2+H2y+4AAACFAQAAEwAAAAAAAAAAAAAA AAAAAAAAW0NvbnRlbnRfVHlwZXNdLnhtbFBLAQItABQABgAIAAAAIQBa9CxbvwAAABUBAAALAAAA AAAAAAAAAAAAAB8BAABfcmVscy8ucmVsc1BLAQItABQABgAIAAAAIQDj+BGiwgAAANsAAAAPAAAA AAAAAAAAAAAAAAcCAABkcnMvZG93bnJldi54bWxQSwUGAAAAAAMAAwC3AAAA9gIAAAAA " fillcolor="#f2f2f2" strokecolor="#d8d8d8 [2732]" strokeweight="1pt">
                  <v:stroke joinstyle="miter"/>
                  <v:textbox inset=".66606mm,1mm,.66606mm,0">
                    <w:txbxContent>
                      <w:p w14:paraId="4DAC99A5" w14:textId="77777777" w:rsidR="00D24F17" w:rsidRPr="00144CE9" w:rsidRDefault="00D24F17" w:rsidP="00C36F47">
                        <w:pPr>
                          <w:spacing w:after="160"/>
                          <w:jc w:val="center"/>
                          <w:rPr>
                            <w:rFonts w:ascii="Arial Nova" w:eastAsia="Lato Black" w:hAnsi="Arial Nova" w:cs="Lato Black"/>
                            <w:color w:val="1F4E79" w:themeColor="accent5" w:themeShade="80"/>
                            <w:kern w:val="24"/>
                            <w:szCs w:val="20"/>
                          </w:rPr>
                        </w:pPr>
                        <w:r w:rsidRPr="00144CE9">
                          <w:rPr>
                            <w:rFonts w:ascii="Arial Nova" w:eastAsia="Lato Black" w:hAnsi="Arial Nova" w:cs="Lato Black"/>
                            <w:color w:val="1F4E79" w:themeColor="accent5" w:themeShade="80"/>
                            <w:kern w:val="24"/>
                            <w:szCs w:val="20"/>
                          </w:rPr>
                          <w:t>Document Management</w:t>
                        </w:r>
                      </w:p>
                      <w:p w14:paraId="718F2688" w14:textId="77777777" w:rsidR="00D24F17" w:rsidRPr="00F72FAA" w:rsidRDefault="00D24F17" w:rsidP="00C36F47">
                        <w:pPr>
                          <w:spacing w:after="160"/>
                          <w:jc w:val="center"/>
                          <w:rPr>
                            <w:color w:val="000000" w:themeColor="text1"/>
                            <w:sz w:val="8"/>
                            <w:szCs w:val="10"/>
                          </w:rPr>
                        </w:pPr>
                        <w:r w:rsidRPr="00F72FAA">
                          <w:rPr>
                            <w:rFonts w:eastAsia="Lato Light" w:cs="Lato Light"/>
                            <w:color w:val="000000" w:themeColor="text1"/>
                            <w:kern w:val="24"/>
                            <w:sz w:val="18"/>
                            <w:szCs w:val="18"/>
                            <w:lang w:val="en-US"/>
                          </w:rPr>
                          <w:t>If your role involves creating and/or managing documents, then this course has everything you need to know from generating documents from matter-based precedents, saving them against matters, emailing them to clients and more.</w:t>
                        </w:r>
                        <w:r w:rsidRPr="00F72FAA">
                          <w:rPr>
                            <w:rFonts w:ascii="Lato Black" w:eastAsia="Lato Black" w:hAnsi="Lato Black" w:cs="Lato Black"/>
                            <w:color w:val="000000" w:themeColor="text1"/>
                            <w:kern w:val="24"/>
                            <w:szCs w:val="20"/>
                          </w:rPr>
                          <w:t xml:space="preserve"> </w:t>
                        </w:r>
                      </w:p>
                    </w:txbxContent>
                  </v:textbox>
                </v:roundrect>
                <v:roundrect id="Rectangle: Rounded Corners 60" o:spid="_x0000_s1030" style="position:absolute;left:55472;width:26376;height:23977;visibility:visible;mso-wrap-style:square;v-text-anchor:top" arcsize="4870f"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T4tcZwAAAANsAAAAPAAAAZHJzL2Rvd25yZXYueG1sRE/LisIw FN0L8w/hCu40rQvRjrGIgzAMuPABzvKS3Gk7bW5KE2v9e7MQXB7Oe50PthE9db5yrCCdJSCItTMV Fwou5/10CcIHZIONY1LwIA/55mO0xsy4Ox+pP4VCxBD2GSooQ2gzKb0uyaKfuZY4cn+usxgi7App OrzHcNvIeZIspMWKY0OJLe1K0vXpZhX0jx8/P6/Mb6oP18rvrv86rb+UmoyH7SeIQEN4i1/ub6Ng EdfHL/EHyM0TAAD//wMAUEsBAi0AFAAGAAgAAAAhANvh9svuAAAAhQEAABMAAAAAAAAAAAAAAAAA AAAAAFtDb250ZW50X1R5cGVzXS54bWxQSwECLQAUAAYACAAAACEAWvQsW78AAAAVAQAACwAAAAAA AAAAAAAAAAAfAQAAX3JlbHMvLnJlbHNQSwECLQAUAAYACAAAACEA0+LXGcAAAADbAAAADwAAAAAA AAAAAAAAAAAHAgAAZHJzL2Rvd25yZXYueG1sUEsFBgAAAAADAAMAtwAAAPQCAAAAAA== " fillcolor="#f2f2f2" strokecolor="#d8d8d8 [2732]" strokeweight="1pt">
                  <v:stroke joinstyle="miter"/>
                  <v:textbox inset=".66606mm,1mm,.66606mm,0">
                    <w:txbxContent>
                      <w:p w14:paraId="194ED130" w14:textId="77777777" w:rsidR="00D24F17" w:rsidRPr="00144CE9" w:rsidRDefault="00D24F17" w:rsidP="00C36F47">
                        <w:pPr>
                          <w:spacing w:after="160"/>
                          <w:jc w:val="center"/>
                          <w:rPr>
                            <w:rFonts w:ascii="Arial Nova" w:eastAsia="Lato Black" w:hAnsi="Arial Nova" w:cs="Lato Black"/>
                            <w:color w:val="1F4E79" w:themeColor="accent5" w:themeShade="80"/>
                            <w:kern w:val="24"/>
                            <w:szCs w:val="20"/>
                          </w:rPr>
                        </w:pPr>
                        <w:r w:rsidRPr="00144CE9">
                          <w:rPr>
                            <w:rFonts w:ascii="Arial Nova" w:eastAsia="Lato Black" w:hAnsi="Arial Nova" w:cs="Lato Black"/>
                            <w:color w:val="1F4E79" w:themeColor="accent5" w:themeShade="80"/>
                            <w:kern w:val="24"/>
                            <w:szCs w:val="20"/>
                          </w:rPr>
                          <w:t xml:space="preserve">Fees &amp; Time </w:t>
                        </w:r>
                        <w:r w:rsidRPr="00144CE9">
                          <w:rPr>
                            <w:rFonts w:ascii="Arial Nova" w:eastAsia="Lato Black" w:hAnsi="Arial Nova" w:cs="Lato Black"/>
                            <w:color w:val="1F4E79" w:themeColor="accent5" w:themeShade="80"/>
                            <w:kern w:val="24"/>
                            <w:szCs w:val="20"/>
                          </w:rPr>
                          <w:br/>
                          <w:t>Recording</w:t>
                        </w:r>
                      </w:p>
                      <w:p w14:paraId="7FBBE16B" w14:textId="77777777" w:rsidR="00D24F17" w:rsidRDefault="00D24F17" w:rsidP="00C36F47">
                        <w:pPr>
                          <w:spacing w:after="160"/>
                          <w:jc w:val="center"/>
                        </w:pPr>
                        <w:r w:rsidRPr="00F72FAA">
                          <w:rPr>
                            <w:rFonts w:eastAsia="Lato Light" w:cs="Lato Light"/>
                            <w:color w:val="000000" w:themeColor="text1"/>
                            <w:kern w:val="24"/>
                            <w:sz w:val="18"/>
                            <w:szCs w:val="18"/>
                            <w:lang w:val="en-US"/>
                          </w:rPr>
                          <w:t>If you record time, utilise the fee-sheet, are involved in matter financials or produce client bills, this course will give you the knowledge and skills you need.</w:t>
                        </w:r>
                      </w:p>
                    </w:txbxContent>
                  </v:textbox>
                </v:roundrect>
                <v:roundrect id="Rectangle: Rounded Corners 62" o:spid="_x0000_s1031" style="position:absolute;left:83454;top:25302;width:26375;height:23978;visibility:visible;mso-wrap-style:square;v-text-anchor:top" arcsize="4870f"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MfOz1wwAAANsAAAAPAAAAZHJzL2Rvd25yZXYueG1sRI9Bi8Iw FITvgv8hPMGbpu1B3K5RFkUQwYO64B4fydu2a/NSmljrvzeCsMdhZr5hFqve1qKj1leOFaTTBASx dqbiQsH3eTuZg/AB2WDtmBQ8yMNqORwsMDfuzkfqTqEQEcI+RwVlCE0updclWfRT1xBH79e1FkOU bSFNi/cIt7XMkmQmLVYcF0psaF2Svp5uVkH32Pvs/GF+Un24VH59+dPpdaPUeNR/fYII1If/8Lu9 MwpmGby+xB8gl08AAAD//wMAUEsBAi0AFAAGAAgAAAAhANvh9svuAAAAhQEAABMAAAAAAAAAAAAA AAAAAAAAAFtDb250ZW50X1R5cGVzXS54bWxQSwECLQAUAAYACAAAACEAWvQsW78AAAAVAQAACwAA AAAAAAAAAAAAAAAfAQAAX3JlbHMvLnJlbHNQSwECLQAUAAYACAAAACEATHzs9cMAAADbAAAADwAA AAAAAAAAAAAAAAAHAgAAZHJzL2Rvd25yZXYueG1sUEsFBgAAAAADAAMAtwAAAPcCAAAAAA== " fillcolor="#f2f2f2" strokecolor="#d8d8d8 [2732]" strokeweight="1pt">
                  <v:stroke joinstyle="miter"/>
                  <v:textbox inset=".66606mm,1mm,.66606mm,0">
                    <w:txbxContent>
                      <w:p w14:paraId="24CBBF0B" w14:textId="77777777" w:rsidR="00D24F17" w:rsidRPr="00144CE9" w:rsidRDefault="00D24F17" w:rsidP="00C36F47">
                        <w:pPr>
                          <w:spacing w:after="160"/>
                          <w:jc w:val="center"/>
                          <w:rPr>
                            <w:rFonts w:ascii="Arial Nova" w:eastAsia="Lato Black" w:hAnsi="Arial Nova" w:cs="Lato Black"/>
                            <w:color w:val="1F4E79" w:themeColor="accent5" w:themeShade="80"/>
                            <w:kern w:val="24"/>
                            <w:szCs w:val="20"/>
                          </w:rPr>
                        </w:pPr>
                        <w:r w:rsidRPr="00144CE9">
                          <w:rPr>
                            <w:rFonts w:ascii="Arial Nova" w:eastAsia="Lato Black" w:hAnsi="Arial Nova" w:cs="Lato Black"/>
                            <w:color w:val="1F4E79" w:themeColor="accent5" w:themeShade="80"/>
                            <w:kern w:val="24"/>
                            <w:szCs w:val="20"/>
                          </w:rPr>
                          <w:t>Matter</w:t>
                        </w:r>
                        <w:r w:rsidRPr="00144CE9">
                          <w:rPr>
                            <w:rFonts w:ascii="Arial Nova" w:eastAsia="Lato Black" w:hAnsi="Arial Nova" w:cs="Lato Black"/>
                            <w:color w:val="1F4E79" w:themeColor="accent5" w:themeShade="80"/>
                            <w:kern w:val="24"/>
                            <w:szCs w:val="20"/>
                          </w:rPr>
                          <w:br/>
                          <w:t>Archiving</w:t>
                        </w:r>
                      </w:p>
                      <w:p w14:paraId="376CDF04" w14:textId="77777777" w:rsidR="00D24F17" w:rsidRDefault="00D24F17" w:rsidP="00C36F47">
                        <w:pPr>
                          <w:spacing w:after="160"/>
                          <w:jc w:val="center"/>
                        </w:pPr>
                        <w:r w:rsidRPr="00F72FAA">
                          <w:rPr>
                            <w:rFonts w:eastAsia="Lato Light" w:cs="Lato Light"/>
                            <w:color w:val="000000" w:themeColor="text1"/>
                            <w:kern w:val="24"/>
                            <w:sz w:val="18"/>
                            <w:szCs w:val="18"/>
                            <w:lang w:val="en-US"/>
                          </w:rPr>
                          <w:t>This course outlines best practice when reviewing and closing matters, how to archive matters individually and in bulk, managing archives and archive locations, and requesting archive file retrieval.</w:t>
                        </w:r>
                      </w:p>
                    </w:txbxContent>
                  </v:textbox>
                </v:roundrect>
                <v:roundrect id="Rectangle: Rounded Corners 63" o:spid="_x0000_s1032" style="position:absolute;left:245;top:25302;width:26376;height:23978;visibility:visible;mso-wrap-style:square;v-text-anchor:top" arcsize="4870f"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jMEluwwAAANsAAAAPAAAAZHJzL2Rvd25yZXYueG1sRI9Pi8Iw FMTvwn6H8Ba8aVoFcatRxGVhETz4B9zjI3m21ealNNlav70RBI/DzPyGmS87W4mWGl86VpAOExDE 2pmScwXHw89gCsIHZIOVY1JwJw/LxUdvjplxN95Ruw+5iBD2GSooQqgzKb0uyKIfupo4emfXWAxR Nrk0Dd4i3FZylCQTabHkuFBgTeuC9HX/bxW0940fHb7MX6q3p9KvTxedXr+V6n92qxmIQF14h1/t X6NgMobnl/gD5OIBAAD//wMAUEsBAi0AFAAGAAgAAAAhANvh9svuAAAAhQEAABMAAAAAAAAAAAAA AAAAAAAAAFtDb250ZW50X1R5cGVzXS54bWxQSwECLQAUAAYACAAAACEAWvQsW78AAAAVAQAACwAA AAAAAAAAAAAAAAAfAQAAX3JlbHMvLnJlbHNQSwECLQAUAAYACAAAACEAIzBJbsMAAADbAAAADwAA AAAAAAAAAAAAAAAHAgAAZHJzL2Rvd25yZXYueG1sUEsFBgAAAAADAAMAtwAAAPcCAAAAAA== " fillcolor="#f2f2f2" strokecolor="#d8d8d8 [2732]" strokeweight="1pt">
                  <v:stroke joinstyle="miter"/>
                  <v:textbox inset=".66606mm,1mm,.66606mm,0">
                    <w:txbxContent>
                      <w:p w14:paraId="316D8C7A" w14:textId="77777777" w:rsidR="00D24F17" w:rsidRPr="00144CE9" w:rsidRDefault="00D24F17" w:rsidP="00C36F47">
                        <w:pPr>
                          <w:spacing w:after="160"/>
                          <w:jc w:val="center"/>
                          <w:rPr>
                            <w:rFonts w:ascii="Arial Nova" w:eastAsia="Lato Black" w:hAnsi="Arial Nova" w:cs="Lato Black"/>
                            <w:color w:val="1F4E79" w:themeColor="accent5" w:themeShade="80"/>
                            <w:kern w:val="24"/>
                            <w:szCs w:val="20"/>
                          </w:rPr>
                        </w:pPr>
                        <w:r w:rsidRPr="00144CE9">
                          <w:rPr>
                            <w:rFonts w:ascii="Arial Nova" w:eastAsia="Lato Black" w:hAnsi="Arial Nova" w:cs="Lato Black"/>
                            <w:color w:val="1F4E79" w:themeColor="accent5" w:themeShade="80"/>
                            <w:kern w:val="24"/>
                            <w:szCs w:val="20"/>
                          </w:rPr>
                          <w:t xml:space="preserve">Finance &amp; </w:t>
                        </w:r>
                        <w:r w:rsidRPr="00144CE9">
                          <w:rPr>
                            <w:rFonts w:ascii="Arial Nova" w:eastAsia="Lato Black" w:hAnsi="Arial Nova" w:cs="Lato Black"/>
                            <w:color w:val="1F4E79" w:themeColor="accent5" w:themeShade="80"/>
                            <w:kern w:val="24"/>
                            <w:szCs w:val="20"/>
                          </w:rPr>
                          <w:br/>
                          <w:t>Accounts</w:t>
                        </w:r>
                      </w:p>
                      <w:p w14:paraId="52B2DF70" w14:textId="77777777" w:rsidR="00D24F17" w:rsidRDefault="00D24F17" w:rsidP="00C36F47">
                        <w:pPr>
                          <w:spacing w:after="160"/>
                          <w:jc w:val="center"/>
                        </w:pPr>
                        <w:r w:rsidRPr="00F72FAA">
                          <w:rPr>
                            <w:rFonts w:eastAsia="Lato Light" w:cs="Lato Light"/>
                            <w:color w:val="000000" w:themeColor="text1"/>
                            <w:kern w:val="24"/>
                            <w:sz w:val="18"/>
                            <w:szCs w:val="18"/>
                            <w:lang w:val="en-US"/>
                          </w:rPr>
                          <w:t>This course is invaluable for your accounts team and covers everything from trust receipts, cheques, journals and transit registers, petty cash and transfer fees disbursements, creditors, general ledger, bank reconciliation and much more.</w:t>
                        </w:r>
                      </w:p>
                    </w:txbxContent>
                  </v:textbox>
                </v:roundrect>
                <v:roundrect id="Rectangle: Rounded Corners 64" o:spid="_x0000_s1033" style="position:absolute;left:27981;top:25302;width:26376;height:23978;visibility:visible;mso-wrap-style:square;v-text-anchor:top" arcsize="4870f"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s2dEawwAAANsAAAAPAAAAZHJzL2Rvd25yZXYueG1sRI9Pi8Iw FMTvwn6H8Ba8aVoRcatRxGVhETz4B9zjI3m21ealNNlav70RBI/DzPyGmS87W4mWGl86VpAOExDE 2pmScwXHw89gCsIHZIOVY1JwJw/LxUdvjplxN95Ruw+5iBD2GSooQqgzKb0uyKIfupo4emfXWAxR Nrk0Dd4i3FZylCQTabHkuFBgTeuC9HX/bxW0940fHb7MX6q3p9KvTxedXr+V6n92qxmIQF14h1/t X6NgMobnl/gD5OIBAAD//wMAUEsBAi0AFAAGAAgAAAAhANvh9svuAAAAhQEAABMAAAAAAAAAAAAA AAAAAAAAAFtDb250ZW50X1R5cGVzXS54bWxQSwECLQAUAAYACAAAACEAWvQsW78AAAAVAQAACwAA AAAAAAAAAAAAAAAfAQAAX3JlbHMvLnJlbHNQSwECLQAUAAYACAAAACEArNnRGsMAAADbAAAADwAA AAAAAAAAAAAAAAAHAgAAZHJzL2Rvd25yZXYueG1sUEsFBgAAAAADAAMAtwAAAPcCAAAAAA== " fillcolor="#f2f2f2" strokecolor="#d8d8d8 [2732]" strokeweight="1pt">
                  <v:stroke joinstyle="miter"/>
                  <v:textbox inset=".66606mm,1mm,.66606mm,0">
                    <w:txbxContent>
                      <w:p w14:paraId="3AD3C8E5" w14:textId="77777777" w:rsidR="00D24F17" w:rsidRPr="00144CE9" w:rsidRDefault="00D24F17" w:rsidP="00C36F47">
                        <w:pPr>
                          <w:spacing w:after="160"/>
                          <w:jc w:val="center"/>
                          <w:rPr>
                            <w:rFonts w:ascii="Arial Nova" w:eastAsia="Lato Black" w:hAnsi="Arial Nova" w:cs="Lato Black"/>
                            <w:color w:val="1F4E79" w:themeColor="accent5" w:themeShade="80"/>
                            <w:kern w:val="24"/>
                            <w:szCs w:val="20"/>
                          </w:rPr>
                        </w:pPr>
                        <w:r w:rsidRPr="00144CE9">
                          <w:rPr>
                            <w:rFonts w:ascii="Arial Nova" w:eastAsia="Lato Black" w:hAnsi="Arial Nova" w:cs="Lato Black"/>
                            <w:color w:val="1F4E79" w:themeColor="accent5" w:themeShade="80"/>
                            <w:kern w:val="24"/>
                            <w:szCs w:val="20"/>
                          </w:rPr>
                          <w:t xml:space="preserve">System </w:t>
                        </w:r>
                        <w:r w:rsidRPr="00144CE9">
                          <w:rPr>
                            <w:rFonts w:ascii="Arial Nova" w:eastAsia="Lato Black" w:hAnsi="Arial Nova" w:cs="Lato Black"/>
                            <w:color w:val="1F4E79" w:themeColor="accent5" w:themeShade="80"/>
                            <w:kern w:val="24"/>
                            <w:szCs w:val="20"/>
                          </w:rPr>
                          <w:br/>
                          <w:t>Administration</w:t>
                        </w:r>
                      </w:p>
                      <w:p w14:paraId="69CEC744" w14:textId="77777777" w:rsidR="00D24F17" w:rsidRDefault="00D24F17" w:rsidP="00C36F47">
                        <w:pPr>
                          <w:spacing w:after="160"/>
                          <w:jc w:val="center"/>
                        </w:pPr>
                        <w:r w:rsidRPr="00F72FAA">
                          <w:rPr>
                            <w:rFonts w:eastAsia="Lato Light" w:cs="Lato Light"/>
                            <w:color w:val="000000" w:themeColor="text1"/>
                            <w:kern w:val="24"/>
                            <w:sz w:val="18"/>
                            <w:szCs w:val="18"/>
                            <w:lang w:val="en-US"/>
                          </w:rPr>
                          <w:t>Essential for System Administrators, this course gives you all the knowledge you need to effectively manage your Affinity system including employee setup and configuration, matter and document management setup, finance and accounts setup and more.</w:t>
                        </w:r>
                      </w:p>
                    </w:txbxContent>
                  </v:textbox>
                </v:roundrect>
                <v:roundrect id="Rectangle: Rounded Corners 65" o:spid="_x0000_s1034" style="position:absolute;left:55717;top:25302;width:26376;height:23978;visibility:visible;mso-wrap-style:square;v-text-anchor:top" arcsize="4870f"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DlXSBwwAAANsAAAAPAAAAZHJzL2Rvd25yZXYueG1sRI9Pi8Iw FMTvwn6H8Ba8aVpBcatRxGVhETz4B9zjI3m21ealNNlav70RBI/DzPyGmS87W4mWGl86VpAOExDE 2pmScwXHw89gCsIHZIOVY1JwJw/LxUdvjplxN95Ruw+5iBD2GSooQqgzKb0uyKIfupo4emfXWAxR Nrk0Dd4i3FZylCQTabHkuFBgTeuC9HX/bxW0940fHb7MX6q3p9KvTxedXr+V6n92qxmIQF14h1/t X6NgMobnl/gD5OIBAAD//wMAUEsBAi0AFAAGAAgAAAAhANvh9svuAAAAhQEAABMAAAAAAAAAAAAA AAAAAAAAAFtDb250ZW50X1R5cGVzXS54bWxQSwECLQAUAAYACAAAACEAWvQsW78AAAAVAQAACwAA AAAAAAAAAAAAAAAfAQAAX3JlbHMvLnJlbHNQSwECLQAUAAYACAAAACEAw5V0gcMAAADbAAAADwAA AAAAAAAAAAAAAAAHAgAAZHJzL2Rvd25yZXYueG1sUEsFBgAAAAADAAMAtwAAAPcCAAAAAA== " fillcolor="#f2f2f2" strokecolor="#d8d8d8 [2732]" strokeweight="1pt">
                  <v:stroke joinstyle="miter"/>
                  <v:textbox inset=".66606mm,1mm,.66606mm,0">
                    <w:txbxContent>
                      <w:p w14:paraId="14CE3553" w14:textId="77777777" w:rsidR="00D24F17" w:rsidRPr="00144CE9" w:rsidRDefault="00D24F17" w:rsidP="00C36F47">
                        <w:pPr>
                          <w:spacing w:after="160"/>
                          <w:jc w:val="center"/>
                          <w:rPr>
                            <w:rFonts w:ascii="Arial Nova" w:eastAsia="Lato Black" w:hAnsi="Arial Nova" w:cs="Lato Black"/>
                            <w:color w:val="1F4E79" w:themeColor="accent5" w:themeShade="80"/>
                            <w:kern w:val="24"/>
                            <w:szCs w:val="20"/>
                          </w:rPr>
                        </w:pPr>
                        <w:r w:rsidRPr="00144CE9">
                          <w:rPr>
                            <w:rFonts w:ascii="Arial Nova" w:eastAsia="Lato Black" w:hAnsi="Arial Nova" w:cs="Lato Black"/>
                            <w:color w:val="1F4E79" w:themeColor="accent5" w:themeShade="80"/>
                            <w:kern w:val="24"/>
                            <w:szCs w:val="20"/>
                          </w:rPr>
                          <w:t xml:space="preserve">Safe </w:t>
                        </w:r>
                        <w:r w:rsidRPr="00144CE9">
                          <w:rPr>
                            <w:rFonts w:ascii="Arial Nova" w:eastAsia="Lato Black" w:hAnsi="Arial Nova" w:cs="Lato Black"/>
                            <w:color w:val="1F4E79" w:themeColor="accent5" w:themeShade="80"/>
                            <w:kern w:val="24"/>
                            <w:szCs w:val="20"/>
                          </w:rPr>
                          <w:br/>
                          <w:t xml:space="preserve">Custody </w:t>
                        </w:r>
                      </w:p>
                      <w:p w14:paraId="45E06AEC" w14:textId="77777777" w:rsidR="00D24F17" w:rsidRPr="00F72FAA" w:rsidRDefault="00D24F17" w:rsidP="00C36F47">
                        <w:pPr>
                          <w:spacing w:after="160"/>
                          <w:jc w:val="center"/>
                          <w:rPr>
                            <w:color w:val="000000" w:themeColor="text1"/>
                          </w:rPr>
                        </w:pPr>
                        <w:r w:rsidRPr="00F72FAA">
                          <w:rPr>
                            <w:rFonts w:eastAsia="Lato Light" w:cs="Lato Light"/>
                            <w:color w:val="000000" w:themeColor="text1"/>
                            <w:kern w:val="24"/>
                            <w:sz w:val="18"/>
                            <w:szCs w:val="18"/>
                            <w:lang w:val="en-US"/>
                          </w:rPr>
                          <w:t xml:space="preserve">This course gives users a good understanding of the safe custody types that can be created and used, how to review edit and update existing packets, how to manage, add and move packets, and safe custody reporting. </w:t>
                        </w:r>
                      </w:p>
                    </w:txbxContent>
                  </v:textbox>
                </v:roundrect>
                <w10:wrap anchorx="margin" anchory="margin"/>
              </v:group>
            </w:pict>
          </mc:Fallback>
        </mc:AlternateContent>
      </w:r>
      <w:r w:rsidR="00C36F47" w:rsidRPr="00276885">
        <w:rPr>
          <w:color w:val="2E74B5" w:themeColor="accent5" w:themeShade="BF"/>
        </w:rPr>
        <w:t xml:space="preserve"> </w:t>
      </w:r>
      <w:r w:rsidR="00C36F47" w:rsidRPr="00E56842">
        <w:rPr>
          <w:color w:val="2E74B5" w:themeColor="accent5" w:themeShade="BF"/>
        </w:rPr>
        <w:t xml:space="preserve"> </w:t>
      </w:r>
      <w:r w:rsidR="00C36F47">
        <w:rPr>
          <w:rFonts w:cs="Segoe UI Light"/>
          <w:color w:val="2E74B5" w:themeColor="accent5" w:themeShade="BF"/>
          <w:sz w:val="32"/>
          <w:szCs w:val="32"/>
        </w:rPr>
        <w:t>Standard Lexis Affinity Training Courses</w:t>
      </w:r>
      <w:r w:rsidR="00C36F47" w:rsidRPr="00A604CB">
        <w:rPr>
          <w:color w:val="2E74B5" w:themeColor="accent5" w:themeShade="BF"/>
        </w:rPr>
        <w:br w:type="page"/>
      </w:r>
    </w:p>
    <w:p w14:paraId="38A29863" w14:textId="3ACA89E5" w:rsidR="00C36F47" w:rsidRDefault="00C36F47" w:rsidP="00C36F47">
      <w:pPr>
        <w:pStyle w:val="Heading1"/>
        <w:numPr>
          <w:ilvl w:val="0"/>
          <w:numId w:val="0"/>
        </w:numPr>
        <w:ind w:left="357" w:hanging="357"/>
      </w:pPr>
      <w:bookmarkStart w:id="44" w:name="_Toc65599497"/>
      <w:bookmarkStart w:id="45" w:name="_Toc85115570"/>
      <w:r>
        <w:lastRenderedPageBreak/>
        <w:t xml:space="preserve">Appendix V - </w:t>
      </w:r>
      <w:r w:rsidRPr="0027529F">
        <w:t>Upgrade with Confidence</w:t>
      </w:r>
      <w:bookmarkEnd w:id="44"/>
      <w:bookmarkEnd w:id="45"/>
    </w:p>
    <w:p w14:paraId="50BCF058" w14:textId="77777777" w:rsidR="00C36F47" w:rsidRDefault="00C36F47" w:rsidP="00C36F47">
      <w:r>
        <w:rPr>
          <w:rFonts w:cs="Segoe UI Light"/>
          <w:color w:val="2E74B5" w:themeColor="accent5" w:themeShade="BF"/>
          <w:sz w:val="32"/>
          <w:szCs w:val="32"/>
        </w:rPr>
        <w:t>LexisNexis can help you ensure continuity of your business</w:t>
      </w:r>
    </w:p>
    <w:p w14:paraId="7B5D4CC3" w14:textId="77777777" w:rsidR="00C36F47" w:rsidRDefault="00C36F47" w:rsidP="00C36F47"/>
    <w:p w14:paraId="303437D1" w14:textId="77777777" w:rsidR="00C36F47" w:rsidRDefault="00C36F47" w:rsidP="00C36F47">
      <w:r>
        <w:t>The team at LexisNexis put a lot of effort into testing new releases and updates, under a range of scenarios, but it is difficult for us to check every option or environment that our clients may have. For most firms, Lexis Affinity is the lynchpin of their day to day operations and smooth, continuous operation is critical to their ability to service their client’s needs.</w:t>
      </w:r>
    </w:p>
    <w:p w14:paraId="5E4E0BF0" w14:textId="77777777" w:rsidR="00C36F47" w:rsidRDefault="00C36F47" w:rsidP="00C36F47">
      <w:pPr>
        <w:sectPr w:rsidR="00C36F47" w:rsidSect="00823157">
          <w:type w:val="continuous"/>
          <w:pgSz w:w="11906" w:h="16838"/>
          <w:pgMar w:top="1440" w:right="1080" w:bottom="1440" w:left="1080" w:header="708" w:footer="708" w:gutter="0"/>
          <w:cols w:space="708"/>
          <w:docGrid w:linePitch="360"/>
        </w:sectPr>
      </w:pPr>
    </w:p>
    <w:p w14:paraId="732CED2C" w14:textId="77777777" w:rsidR="00C36F47" w:rsidRDefault="00C36F47" w:rsidP="00C36F47"/>
    <w:p w14:paraId="42D0F4EA" w14:textId="77777777" w:rsidR="00C36F47" w:rsidRDefault="00C36F47" w:rsidP="00C36F47"/>
    <w:p w14:paraId="6550827B" w14:textId="77777777" w:rsidR="00C36F47" w:rsidRPr="00A604CB" w:rsidRDefault="00C36F47" w:rsidP="00C36F47">
      <w:pPr>
        <w:rPr>
          <w:color w:val="2E74B5" w:themeColor="accent5" w:themeShade="BF"/>
          <w:sz w:val="28"/>
          <w:szCs w:val="32"/>
        </w:rPr>
      </w:pPr>
      <w:r>
        <w:rPr>
          <w:color w:val="2E74B5" w:themeColor="accent5" w:themeShade="BF"/>
          <w:sz w:val="28"/>
          <w:szCs w:val="32"/>
        </w:rPr>
        <w:t xml:space="preserve">Build a </w:t>
      </w:r>
      <w:r w:rsidRPr="00A604CB">
        <w:rPr>
          <w:color w:val="2E74B5" w:themeColor="accent5" w:themeShade="BF"/>
          <w:sz w:val="28"/>
          <w:szCs w:val="32"/>
        </w:rPr>
        <w:t>Test Environment</w:t>
      </w:r>
      <w:r>
        <w:rPr>
          <w:color w:val="2E74B5" w:themeColor="accent5" w:themeShade="BF"/>
          <w:sz w:val="28"/>
          <w:szCs w:val="32"/>
        </w:rPr>
        <w:t xml:space="preserve"> to protect your firm</w:t>
      </w:r>
    </w:p>
    <w:p w14:paraId="5CAAA1D7" w14:textId="77777777" w:rsidR="00C36F47" w:rsidRDefault="00C36F47" w:rsidP="00C36F47"/>
    <w:p w14:paraId="190FAA4C" w14:textId="77777777" w:rsidR="00C36F47" w:rsidRDefault="00C36F47" w:rsidP="00C36F47">
      <w:pPr>
        <w:sectPr w:rsidR="00C36F47" w:rsidSect="00823157">
          <w:type w:val="continuous"/>
          <w:pgSz w:w="11906" w:h="16838"/>
          <w:pgMar w:top="1440" w:right="1080" w:bottom="1440" w:left="1080" w:header="708" w:footer="708" w:gutter="0"/>
          <w:cols w:space="708"/>
          <w:docGrid w:linePitch="360"/>
        </w:sectPr>
      </w:pPr>
    </w:p>
    <w:p w14:paraId="0904DC63" w14:textId="77777777" w:rsidR="00C36F47" w:rsidRDefault="00C36F47" w:rsidP="00C36F47">
      <w:r>
        <w:rPr>
          <w:noProof/>
        </w:rPr>
        <w:drawing>
          <wp:anchor distT="0" distB="0" distL="114300" distR="114300" simplePos="0" relativeHeight="251658240" behindDoc="0" locked="0" layoutInCell="1" allowOverlap="1" wp14:anchorId="09291879" wp14:editId="089C86B1">
            <wp:simplePos x="0" y="0"/>
            <wp:positionH relativeFrom="margin">
              <wp:align>right</wp:align>
            </wp:positionH>
            <wp:positionV relativeFrom="paragraph">
              <wp:posOffset>53975</wp:posOffset>
            </wp:positionV>
            <wp:extent cx="3726815" cy="2019300"/>
            <wp:effectExtent l="0" t="0" r="6985"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726815" cy="2019300"/>
                    </a:xfrm>
                    <a:prstGeom prst="rect">
                      <a:avLst/>
                    </a:prstGeom>
                    <a:noFill/>
                    <a:ln>
                      <a:noFill/>
                    </a:ln>
                  </pic:spPr>
                </pic:pic>
              </a:graphicData>
            </a:graphic>
            <wp14:sizeRelH relativeFrom="page">
              <wp14:pctWidth>0</wp14:pctWidth>
            </wp14:sizeRelH>
            <wp14:sizeRelV relativeFrom="page">
              <wp14:pctHeight>0</wp14:pctHeight>
            </wp14:sizeRelV>
          </wp:anchor>
        </w:drawing>
      </w:r>
      <w:r>
        <w:t>To minimise potential disruption to a firm’s critical business systems, you should have a test environment that replicates your existing network, allowing you to test changes to essential applications before releasing them in your live system.</w:t>
      </w:r>
    </w:p>
    <w:p w14:paraId="1A876CFA" w14:textId="77777777" w:rsidR="00C36F47" w:rsidRDefault="00C36F47" w:rsidP="00C36F47">
      <w:r>
        <w:t xml:space="preserve"> </w:t>
      </w:r>
    </w:p>
    <w:p w14:paraId="586C7056" w14:textId="77777777" w:rsidR="00C36F47" w:rsidRDefault="00C36F47" w:rsidP="00C36F47">
      <w:r>
        <w:t xml:space="preserve">Think about your bank and the number of changes they make to their network. They put each change through several rounds of testing, in different environments to ensure that everything works before making changes to their live systems and effecting your money. </w:t>
      </w:r>
    </w:p>
    <w:p w14:paraId="531E71F3" w14:textId="77777777" w:rsidR="00C36F47" w:rsidRDefault="00C36F47" w:rsidP="00C36F47"/>
    <w:p w14:paraId="520667E5" w14:textId="77777777" w:rsidR="00C36F47" w:rsidRDefault="00C36F47" w:rsidP="00C36F47">
      <w:r>
        <w:t>If you have ever experienced issues as a result of an upgrade or applying a patch, you will understand the value that configuring a test environment can have in terms of lost revenue and system confidence.</w:t>
      </w:r>
    </w:p>
    <w:p w14:paraId="5ACC9641" w14:textId="77777777" w:rsidR="00C36F47" w:rsidRDefault="00C36F47" w:rsidP="00C36F47">
      <w:pPr>
        <w:sectPr w:rsidR="00C36F47" w:rsidSect="00823157">
          <w:type w:val="continuous"/>
          <w:pgSz w:w="11906" w:h="16838"/>
          <w:pgMar w:top="1440" w:right="1080" w:bottom="1440" w:left="1080" w:header="708" w:footer="708" w:gutter="0"/>
          <w:cols w:space="708"/>
          <w:docGrid w:linePitch="360"/>
        </w:sectPr>
      </w:pPr>
    </w:p>
    <w:p w14:paraId="0E057ED5" w14:textId="77777777" w:rsidR="00C36F47" w:rsidRDefault="00C36F47" w:rsidP="00C36F47"/>
    <w:p w14:paraId="03DF5A5E" w14:textId="77777777" w:rsidR="00C36F47" w:rsidRDefault="00C36F47" w:rsidP="00C36F47"/>
    <w:p w14:paraId="2A9A8956" w14:textId="77777777" w:rsidR="00C36F47" w:rsidRPr="00A604CB" w:rsidRDefault="00C36F47" w:rsidP="00C36F47">
      <w:pPr>
        <w:rPr>
          <w:color w:val="2E74B5" w:themeColor="accent5" w:themeShade="BF"/>
          <w:sz w:val="28"/>
          <w:szCs w:val="32"/>
        </w:rPr>
      </w:pPr>
      <w:r w:rsidRPr="00A604CB">
        <w:rPr>
          <w:color w:val="2E74B5" w:themeColor="accent5" w:themeShade="BF"/>
          <w:sz w:val="28"/>
          <w:szCs w:val="32"/>
        </w:rPr>
        <w:t xml:space="preserve">How </w:t>
      </w:r>
      <w:r>
        <w:rPr>
          <w:color w:val="2E74B5" w:themeColor="accent5" w:themeShade="BF"/>
          <w:sz w:val="28"/>
          <w:szCs w:val="32"/>
        </w:rPr>
        <w:t xml:space="preserve">LexisNexis </w:t>
      </w:r>
      <w:r w:rsidRPr="00A604CB">
        <w:rPr>
          <w:color w:val="2E74B5" w:themeColor="accent5" w:themeShade="BF"/>
          <w:sz w:val="28"/>
          <w:szCs w:val="32"/>
        </w:rPr>
        <w:t>can help improve your upgrade success</w:t>
      </w:r>
    </w:p>
    <w:p w14:paraId="05938322" w14:textId="77777777" w:rsidR="00C36F47" w:rsidRDefault="00C36F47" w:rsidP="00C36F47"/>
    <w:p w14:paraId="071A6F7E" w14:textId="77777777" w:rsidR="00C36F47" w:rsidRDefault="00C36F47" w:rsidP="00C36F47">
      <w:r>
        <w:t>Setting up a test environment is a straightforward process. It will take our consultants about half a day (4 hours) to install a test instance for you on a spare computer, or virtual machine that matches the other machines in your office.  We will:</w:t>
      </w:r>
    </w:p>
    <w:p w14:paraId="1C33FAD5" w14:textId="77777777" w:rsidR="00C36F47" w:rsidRDefault="00C36F47" w:rsidP="00C36F47"/>
    <w:p w14:paraId="112A90DA" w14:textId="77777777" w:rsidR="00C36F47" w:rsidRDefault="00C36F47" w:rsidP="00500123">
      <w:pPr>
        <w:pStyle w:val="ListParagraph"/>
        <w:numPr>
          <w:ilvl w:val="0"/>
          <w:numId w:val="5"/>
        </w:numPr>
        <w:spacing w:after="120"/>
        <w:ind w:left="357" w:hanging="357"/>
        <w:contextualSpacing w:val="0"/>
        <w:sectPr w:rsidR="00C36F47" w:rsidSect="00823157">
          <w:type w:val="continuous"/>
          <w:pgSz w:w="11906" w:h="16838"/>
          <w:pgMar w:top="1440" w:right="1080" w:bottom="1440" w:left="1080" w:header="708" w:footer="708" w:gutter="0"/>
          <w:cols w:space="708"/>
          <w:docGrid w:linePitch="360"/>
        </w:sectPr>
      </w:pPr>
    </w:p>
    <w:p w14:paraId="2903BC03" w14:textId="77777777" w:rsidR="00C36F47" w:rsidRPr="00521DA7" w:rsidRDefault="00C36F47" w:rsidP="00500123">
      <w:pPr>
        <w:pStyle w:val="ListParagraph"/>
        <w:numPr>
          <w:ilvl w:val="0"/>
          <w:numId w:val="5"/>
        </w:numPr>
        <w:spacing w:after="120"/>
        <w:ind w:left="357" w:hanging="357"/>
        <w:contextualSpacing w:val="0"/>
      </w:pPr>
      <w:r w:rsidRPr="00521DA7">
        <w:t xml:space="preserve">Create a new “Test” database, using data from one of your overnight backups.  </w:t>
      </w:r>
    </w:p>
    <w:p w14:paraId="0F507724" w14:textId="77777777" w:rsidR="00C36F47" w:rsidRPr="00521DA7" w:rsidRDefault="00C36F47" w:rsidP="00500123">
      <w:pPr>
        <w:pStyle w:val="ListParagraph"/>
        <w:numPr>
          <w:ilvl w:val="0"/>
          <w:numId w:val="5"/>
        </w:numPr>
        <w:spacing w:after="120"/>
        <w:ind w:left="357" w:hanging="357"/>
        <w:contextualSpacing w:val="0"/>
      </w:pPr>
      <w:r w:rsidRPr="00521DA7">
        <w:t xml:space="preserve">Install the new Affinity update on the “Test” computer.    </w:t>
      </w:r>
    </w:p>
    <w:p w14:paraId="5689C90D" w14:textId="06382C5F" w:rsidR="00C36F47" w:rsidRPr="00521DA7" w:rsidRDefault="00C36F47" w:rsidP="00500123">
      <w:pPr>
        <w:pStyle w:val="ListParagraph"/>
        <w:numPr>
          <w:ilvl w:val="0"/>
          <w:numId w:val="5"/>
        </w:numPr>
        <w:spacing w:after="120"/>
        <w:ind w:left="357" w:hanging="357"/>
        <w:contextualSpacing w:val="0"/>
        <w:sectPr w:rsidR="00C36F47" w:rsidRPr="00521DA7" w:rsidSect="00823157">
          <w:type w:val="continuous"/>
          <w:pgSz w:w="11906" w:h="16838"/>
          <w:pgMar w:top="1440" w:right="1080" w:bottom="1440" w:left="1080" w:header="708" w:footer="708" w:gutter="0"/>
          <w:cols w:num="3" w:space="708"/>
          <w:docGrid w:linePitch="360"/>
        </w:sectPr>
      </w:pPr>
      <w:r w:rsidRPr="00521DA7">
        <w:t xml:space="preserve">Upgrade the database, to the new updated version.    </w:t>
      </w:r>
    </w:p>
    <w:p w14:paraId="460D7F96" w14:textId="13653D65" w:rsidR="00C36F47" w:rsidRDefault="00C36F47" w:rsidP="00C36F47"/>
    <w:p w14:paraId="0EE4728A" w14:textId="77777777" w:rsidR="00C36F47" w:rsidRPr="00C36F47" w:rsidRDefault="00C36F47" w:rsidP="00C36F47">
      <w:pPr>
        <w:rPr>
          <w:i/>
          <w:iCs/>
          <w:color w:val="2E74B5" w:themeColor="accent5" w:themeShade="BF"/>
          <w:sz w:val="26"/>
          <w:szCs w:val="24"/>
        </w:rPr>
      </w:pPr>
      <w:r w:rsidRPr="00C36F47">
        <w:rPr>
          <w:i/>
          <w:iCs/>
          <w:color w:val="2E74B5" w:themeColor="accent5" w:themeShade="BF"/>
          <w:sz w:val="26"/>
          <w:szCs w:val="24"/>
        </w:rPr>
        <w:t>We are happy to step you through this process as we go, to give you the skills to perform any future “Test” upgrades in the future without our assistance.</w:t>
      </w:r>
    </w:p>
    <w:p w14:paraId="0E0DAC11" w14:textId="0BD748D6" w:rsidR="0055539E" w:rsidRDefault="0055539E" w:rsidP="00C36F47">
      <w:pPr>
        <w:spacing w:after="160" w:line="259" w:lineRule="auto"/>
      </w:pPr>
      <w:bookmarkStart w:id="46" w:name="_Toc23156711"/>
      <w:bookmarkStart w:id="47" w:name="_Toc23156712"/>
      <w:bookmarkStart w:id="48" w:name="_Toc23156713"/>
      <w:bookmarkStart w:id="49" w:name="_Toc23156714"/>
      <w:bookmarkStart w:id="50" w:name="_Toc23156715"/>
      <w:bookmarkStart w:id="51" w:name="_Toc23156716"/>
      <w:bookmarkStart w:id="52" w:name="_Toc23156717"/>
      <w:bookmarkStart w:id="53" w:name="_Toc23156718"/>
      <w:bookmarkStart w:id="54" w:name="_Toc23156719"/>
      <w:bookmarkStart w:id="55" w:name="_Toc23156720"/>
      <w:bookmarkStart w:id="56" w:name="_Toc23156721"/>
      <w:bookmarkStart w:id="57" w:name="_Toc23156722"/>
      <w:bookmarkStart w:id="58" w:name="_Toc23156723"/>
      <w:bookmarkStart w:id="59" w:name="_Toc23156724"/>
      <w:bookmarkStart w:id="60" w:name="_Toc23156725"/>
      <w:bookmarkStart w:id="61" w:name="_Toc23156726"/>
      <w:bookmarkStart w:id="62" w:name="_Toc23156728"/>
      <w:bookmarkStart w:id="63" w:name="_Toc23156729"/>
      <w:bookmarkStart w:id="64" w:name="_Toc23156730"/>
      <w:bookmarkStart w:id="65" w:name="_Toc23156731"/>
      <w:bookmarkStart w:id="66" w:name="_Toc23156732"/>
      <w:bookmarkStart w:id="67" w:name="_Toc23156733"/>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p>
    <w:sectPr w:rsidR="0055539E">
      <w:type w:val="continuous"/>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E7FA10" w14:textId="77777777" w:rsidR="00CB0F1B" w:rsidRDefault="00CB0F1B">
      <w:r>
        <w:separator/>
      </w:r>
    </w:p>
  </w:endnote>
  <w:endnote w:type="continuationSeparator" w:id="0">
    <w:p w14:paraId="12DE2177" w14:textId="77777777" w:rsidR="00CB0F1B" w:rsidRDefault="00CB0F1B">
      <w:r>
        <w:continuationSeparator/>
      </w:r>
    </w:p>
  </w:endnote>
  <w:endnote w:type="continuationNotice" w:id="1">
    <w:p w14:paraId="6CF78E1F" w14:textId="77777777" w:rsidR="00CB0F1B" w:rsidRDefault="00CB0F1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Nova Light">
    <w:altName w:val="Arial Nova Light"/>
    <w:charset w:val="00"/>
    <w:family w:val="swiss"/>
    <w:pitch w:val="variable"/>
    <w:sig w:usb0="0000028F" w:usb1="00000002" w:usb2="00000000" w:usb3="00000000" w:csb0="0000019F" w:csb1="00000000"/>
  </w:font>
  <w:font w:name="Arial Nova">
    <w:charset w:val="00"/>
    <w:family w:val="swiss"/>
    <w:pitch w:val="variable"/>
    <w:sig w:usb0="0000028F"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 w:name="Lato Light">
    <w:charset w:val="00"/>
    <w:family w:val="swiss"/>
    <w:pitch w:val="variable"/>
    <w:sig w:usb0="E10002FF" w:usb1="5000ECFF" w:usb2="00000021" w:usb3="00000000" w:csb0="0000019F" w:csb1="00000000"/>
  </w:font>
  <w:font w:name="Lato Heavy">
    <w:altName w:val="Segoe UI"/>
    <w:charset w:val="00"/>
    <w:family w:val="swiss"/>
    <w:pitch w:val="variable"/>
    <w:sig w:usb0="E10002FF" w:usb1="5000ECFF" w:usb2="00000021" w:usb3="00000000" w:csb0="0000019F" w:csb1="00000000"/>
  </w:font>
  <w:font w:name="Segoe UI Light">
    <w:panose1 w:val="020B0502040204020203"/>
    <w:charset w:val="00"/>
    <w:family w:val="swiss"/>
    <w:pitch w:val="variable"/>
    <w:sig w:usb0="E4002EFF" w:usb1="C000E47F" w:usb2="00000009" w:usb3="00000000" w:csb0="000001FF" w:csb1="00000000"/>
  </w:font>
  <w:font w:name="Lato">
    <w:charset w:val="00"/>
    <w:family w:val="swiss"/>
    <w:pitch w:val="variable"/>
    <w:sig w:usb0="E10002FF" w:usb1="5000ECFF" w:usb2="00000021" w:usb3="00000000" w:csb0="0000019F" w:csb1="00000000"/>
  </w:font>
  <w:font w:name="Lato SemiBold">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Lato Black">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EDF295" w14:textId="77777777" w:rsidR="00D24F17" w:rsidRDefault="00D24F1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0EC03C" w14:textId="2AE2AFDA" w:rsidR="00D24F17" w:rsidRPr="00144CE9" w:rsidRDefault="00D24F17">
    <w:pPr>
      <w:pStyle w:val="Footer"/>
      <w:tabs>
        <w:tab w:val="clear" w:pos="9026"/>
        <w:tab w:val="right" w:pos="10466"/>
      </w:tabs>
      <w:rPr>
        <w:sz w:val="16"/>
      </w:rPr>
    </w:pPr>
    <w:r w:rsidRPr="00144CE9">
      <w:rPr>
        <w:sz w:val="16"/>
      </w:rPr>
      <w:t>© 2021 Reed International Books Australia Pty Ltd trading as LexisNexis</w:t>
    </w:r>
    <w:r w:rsidRPr="00144CE9">
      <w:rPr>
        <w:sz w:val="16"/>
      </w:rPr>
      <w:tab/>
      <w:t xml:space="preserve">Page </w:t>
    </w:r>
    <w:r w:rsidRPr="00144CE9">
      <w:rPr>
        <w:sz w:val="16"/>
      </w:rPr>
      <w:fldChar w:fldCharType="begin"/>
    </w:r>
    <w:r w:rsidRPr="00144CE9">
      <w:rPr>
        <w:sz w:val="16"/>
      </w:rPr>
      <w:instrText xml:space="preserve"> PAGE   \* MERGEFORMAT </w:instrText>
    </w:r>
    <w:r w:rsidRPr="00144CE9">
      <w:rPr>
        <w:sz w:val="16"/>
      </w:rPr>
      <w:fldChar w:fldCharType="separate"/>
    </w:r>
    <w:r w:rsidRPr="00144CE9">
      <w:rPr>
        <w:noProof/>
        <w:sz w:val="16"/>
      </w:rPr>
      <w:t>11</w:t>
    </w:r>
    <w:r w:rsidRPr="00144CE9">
      <w:rPr>
        <w:noProof/>
        <w:sz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934C84" w14:textId="77777777" w:rsidR="00D24F17" w:rsidRDefault="00D24F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135DBD" w14:textId="77777777" w:rsidR="00CB0F1B" w:rsidRDefault="00CB0F1B">
      <w:r>
        <w:separator/>
      </w:r>
    </w:p>
  </w:footnote>
  <w:footnote w:type="continuationSeparator" w:id="0">
    <w:p w14:paraId="497D3810" w14:textId="77777777" w:rsidR="00CB0F1B" w:rsidRDefault="00CB0F1B">
      <w:r>
        <w:continuationSeparator/>
      </w:r>
    </w:p>
  </w:footnote>
  <w:footnote w:type="continuationNotice" w:id="1">
    <w:p w14:paraId="20B59336" w14:textId="77777777" w:rsidR="00CB0F1B" w:rsidRDefault="00CB0F1B"/>
  </w:footnote>
  <w:footnote w:id="2">
    <w:p w14:paraId="722AF607" w14:textId="1A99E83E" w:rsidR="00D24F17" w:rsidRDefault="00D24F17">
      <w:pPr>
        <w:pStyle w:val="FootnoteText"/>
      </w:pPr>
      <w:r>
        <w:rPr>
          <w:rStyle w:val="FootnoteReference"/>
        </w:rPr>
        <w:footnoteRef/>
      </w:r>
      <w:r>
        <w:t xml:space="preserve"> </w:t>
      </w:r>
      <w:r w:rsidRPr="00F3033F">
        <w:rPr>
          <w:sz w:val="18"/>
          <w:szCs w:val="18"/>
        </w:rPr>
        <w:t>Now owned by Dye &amp; Durham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FB6189" w14:textId="77777777" w:rsidR="00D24F17" w:rsidRDefault="00D24F1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C14C55" w14:textId="77777777" w:rsidR="00D24F17" w:rsidRDefault="00D24F17">
    <w:pPr>
      <w:pStyle w:val="Header"/>
    </w:pPr>
    <w:r>
      <w:rPr>
        <w:noProof/>
        <w:lang w:val="en-US"/>
      </w:rPr>
      <w:drawing>
        <wp:anchor distT="0" distB="0" distL="114300" distR="114300" simplePos="0" relativeHeight="251657216" behindDoc="0" locked="0" layoutInCell="1" allowOverlap="1" wp14:anchorId="1E8643BB" wp14:editId="1FE12B9C">
          <wp:simplePos x="0" y="0"/>
          <wp:positionH relativeFrom="margin">
            <wp:align>right</wp:align>
          </wp:positionH>
          <wp:positionV relativeFrom="paragraph">
            <wp:posOffset>-235717</wp:posOffset>
          </wp:positionV>
          <wp:extent cx="1650670" cy="426530"/>
          <wp:effectExtent l="0" t="0" r="698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xisNexis PNG.png"/>
                  <pic:cNvPicPr/>
                </pic:nvPicPr>
                <pic:blipFill rotWithShape="1">
                  <a:blip r:embed="rId1">
                    <a:extLst>
                      <a:ext uri="{28A0092B-C50C-407E-A947-70E740481C1C}">
                        <a14:useLocalDpi xmlns:a14="http://schemas.microsoft.com/office/drawing/2010/main" val="0"/>
                      </a:ext>
                    </a:extLst>
                  </a:blip>
                  <a:srcRect l="9738" t="24820" r="10060" b="24515"/>
                  <a:stretch/>
                </pic:blipFill>
                <pic:spPr bwMode="auto">
                  <a:xfrm>
                    <a:off x="0" y="0"/>
                    <a:ext cx="1650670" cy="4265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60288" behindDoc="0" locked="0" layoutInCell="1" allowOverlap="1" wp14:anchorId="1C52CEE0" wp14:editId="2FD71AA1">
              <wp:simplePos x="0" y="0"/>
              <wp:positionH relativeFrom="page">
                <wp:align>left</wp:align>
              </wp:positionH>
              <wp:positionV relativeFrom="page">
                <wp:align>top</wp:align>
              </wp:positionV>
              <wp:extent cx="165600" cy="10692000"/>
              <wp:effectExtent l="0" t="0" r="25400" b="14605"/>
              <wp:wrapNone/>
              <wp:docPr id="2" name="Rectangle 2"/>
              <wp:cNvGraphicFramePr/>
              <a:graphic xmlns:a="http://schemas.openxmlformats.org/drawingml/2006/main">
                <a:graphicData uri="http://schemas.microsoft.com/office/word/2010/wordprocessingShape">
                  <wps:wsp>
                    <wps:cNvSpPr/>
                    <wps:spPr>
                      <a:xfrm>
                        <a:off x="0" y="0"/>
                        <a:ext cx="165600" cy="10692000"/>
                      </a:xfrm>
                      <a:prstGeom prst="rect">
                        <a:avLst/>
                      </a:prstGeom>
                      <a:solidFill>
                        <a:srgbClr val="E8171F"/>
                      </a:solidFill>
                      <a:ln>
                        <a:solidFill>
                          <a:srgbClr val="E8171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441F6E" id="Rectangle 2" o:spid="_x0000_s1026" style="position:absolute;margin-left:0;margin-top:0;width:13.05pt;height:841.9pt;z-index:251660288;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M1gypkwIAAK8FAAAOAAAAZHJzL2Uyb0RvYy54bWysVFFP2zAQfp+0/2D5fSSpoIyKFFWwTpMQ IGDi2XXsJpLj885u0+7X7+ykgQHaA9qL48vdfXf3+e7OL3atYVuFvgFb8uIo50xZCVVj1yX/+bj8 8pUzH4SthAGrSr5Xnl/MP38679xMTaAGUylkBGL9rHMlr0Nwsyzzslat8EfglCWlBmxFIBHXWYWi I/TWZJM8n2YdYOUQpPKe/l71Sj5P+ForGW619iowU3LKLaQT07mKZzY/F7M1Clc3ckhDfCCLVjSW go5QVyIItsHmDVTbSAQPOhxJaDPQupEq1UDVFPmrah5q4VSqhcjxbqTJ/z9YebO9Q9ZUJZ9wZkVL T3RPpAm7NopNIj2d8zOyenB3OEierrHWncY2fqkKtkuU7kdK1S4wST+L6ck0J+IlqYp8ekZvlkjP nt0d+vBdQcvipeRI4ROVYnvtA4Uk04NJjObBNNWyMSYJuF5dGmRbQe/77WtxWixjzuTyl5mxH/Mk nOiaRQ76qtMt7I2KgMbeK03kUZ2TlHJqWzUmJKRUNhS9qhaV6vM8IQ4OJIweKekEGJE11TdiDwBx JN5i99UO9tFVpa4fnfN/JdY7jx4pMtgwOreNBXwPwFBVQ+Te/kBST01kaQXVnloLoZ857+SyoQe+ Fj7cCaQho66gxRFu6dAGupLDcOOsBvz93v9oT71PWs46GtqS+18bgYoz88PSVJwVx8dxypNwfHI6 IQFfalYvNXbTXgL1TUErysl0jfbBHK4aoX2i/bKIUUklrKTYJZcBD8Jl6JcJbSipFotkRpPtRLi2 D05G8MhqbODH3ZNAN3R5oAG5gcOAi9mrZu9to6eFxSaAbtIkPPM68E1bITXOsMHi2nkpJ6vnPTv/ AwAA//8DAFBLAwQUAAYACAAAACEA6kC0Zd0AAAAFAQAADwAAAGRycy9kb3ducmV2LnhtbEyPQUvD QBCF74L/YRnBm92khRBjNkVFBdFDbYt6nGbXJJidjbvbJv77jl708mB4j/e+KZeT7cXB+NA5UpDO EhCGaqc7ahRsN/cXOYgQkTT2joyCbxNgWZ2elFhoN9KLOaxjI7iEQoEK2hiHQspQt8ZimLnBEHsf zluMfPpGao8jl9tezpMkkxY74oUWB3PbmvpzvbcK3m6eLlf0/ioX6aMf777k8+oBg1LnZ9P1FYho pvgXhh98RoeKmXZuTzqIXgE/En+VvXmWgthxJssXOciqlP/pqyMAAAD//wMAUEsBAi0AFAAGAAgA AAAhALaDOJL+AAAA4QEAABMAAAAAAAAAAAAAAAAAAAAAAFtDb250ZW50X1R5cGVzXS54bWxQSwEC LQAUAAYACAAAACEAOP0h/9YAAACUAQAACwAAAAAAAAAAAAAAAAAvAQAAX3JlbHMvLnJlbHNQSwEC LQAUAAYACAAAACEATNYMqZMCAACvBQAADgAAAAAAAAAAAAAAAAAuAgAAZHJzL2Uyb0RvYy54bWxQ SwECLQAUAAYACAAAACEA6kC0Zd0AAAAFAQAADwAAAAAAAAAAAAAAAADtBAAAZHJzL2Rvd25yZXYu eG1sUEsFBgAAAAAEAAQA8wAAAPcFAAAAAA== " fillcolor="#e8171f" strokecolor="#e8171f" strokeweight="1pt">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FC6F9A" w14:textId="77777777" w:rsidR="00D24F17" w:rsidRDefault="00D24F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620963"/>
    <w:multiLevelType w:val="hybridMultilevel"/>
    <w:tmpl w:val="E9783536"/>
    <w:lvl w:ilvl="0" w:tplc="1A8E2DCA">
      <w:start w:val="1"/>
      <w:numFmt w:val="bullet"/>
      <w:pStyle w:val="Bullet"/>
      <w:lvlText w:val=""/>
      <w:lvlJc w:val="left"/>
      <w:pPr>
        <w:tabs>
          <w:tab w:val="num" w:pos="567"/>
        </w:tabs>
        <w:ind w:left="567" w:hanging="567"/>
      </w:pPr>
      <w:rPr>
        <w:rFonts w:ascii="Symbol" w:hAnsi="Symbol" w:hint="default"/>
      </w:rPr>
    </w:lvl>
    <w:lvl w:ilvl="1" w:tplc="ED0EBE5C">
      <w:start w:val="1"/>
      <w:numFmt w:val="bullet"/>
      <w:lvlText w:val="o"/>
      <w:lvlJc w:val="left"/>
      <w:pPr>
        <w:tabs>
          <w:tab w:val="num" w:pos="1440"/>
        </w:tabs>
        <w:ind w:left="1440" w:hanging="360"/>
      </w:pPr>
      <w:rPr>
        <w:rFonts w:ascii="Courier New" w:hAnsi="Courier New" w:hint="default"/>
      </w:rPr>
    </w:lvl>
    <w:lvl w:ilvl="2" w:tplc="559E0468" w:tentative="1">
      <w:start w:val="1"/>
      <w:numFmt w:val="bullet"/>
      <w:lvlText w:val=""/>
      <w:lvlJc w:val="left"/>
      <w:pPr>
        <w:tabs>
          <w:tab w:val="num" w:pos="2160"/>
        </w:tabs>
        <w:ind w:left="2160" w:hanging="360"/>
      </w:pPr>
      <w:rPr>
        <w:rFonts w:ascii="Wingdings" w:hAnsi="Wingdings" w:hint="default"/>
      </w:rPr>
    </w:lvl>
    <w:lvl w:ilvl="3" w:tplc="67DE2E60" w:tentative="1">
      <w:start w:val="1"/>
      <w:numFmt w:val="bullet"/>
      <w:lvlText w:val=""/>
      <w:lvlJc w:val="left"/>
      <w:pPr>
        <w:tabs>
          <w:tab w:val="num" w:pos="2880"/>
        </w:tabs>
        <w:ind w:left="2880" w:hanging="360"/>
      </w:pPr>
      <w:rPr>
        <w:rFonts w:ascii="Symbol" w:hAnsi="Symbol" w:hint="default"/>
      </w:rPr>
    </w:lvl>
    <w:lvl w:ilvl="4" w:tplc="68AE5620" w:tentative="1">
      <w:start w:val="1"/>
      <w:numFmt w:val="bullet"/>
      <w:lvlText w:val="o"/>
      <w:lvlJc w:val="left"/>
      <w:pPr>
        <w:tabs>
          <w:tab w:val="num" w:pos="3600"/>
        </w:tabs>
        <w:ind w:left="3600" w:hanging="360"/>
      </w:pPr>
      <w:rPr>
        <w:rFonts w:ascii="Courier New" w:hAnsi="Courier New" w:hint="default"/>
      </w:rPr>
    </w:lvl>
    <w:lvl w:ilvl="5" w:tplc="85F0C870" w:tentative="1">
      <w:start w:val="1"/>
      <w:numFmt w:val="bullet"/>
      <w:lvlText w:val=""/>
      <w:lvlJc w:val="left"/>
      <w:pPr>
        <w:tabs>
          <w:tab w:val="num" w:pos="4320"/>
        </w:tabs>
        <w:ind w:left="4320" w:hanging="360"/>
      </w:pPr>
      <w:rPr>
        <w:rFonts w:ascii="Wingdings" w:hAnsi="Wingdings" w:hint="default"/>
      </w:rPr>
    </w:lvl>
    <w:lvl w:ilvl="6" w:tplc="1DB059D8" w:tentative="1">
      <w:start w:val="1"/>
      <w:numFmt w:val="bullet"/>
      <w:lvlText w:val=""/>
      <w:lvlJc w:val="left"/>
      <w:pPr>
        <w:tabs>
          <w:tab w:val="num" w:pos="5040"/>
        </w:tabs>
        <w:ind w:left="5040" w:hanging="360"/>
      </w:pPr>
      <w:rPr>
        <w:rFonts w:ascii="Symbol" w:hAnsi="Symbol" w:hint="default"/>
      </w:rPr>
    </w:lvl>
    <w:lvl w:ilvl="7" w:tplc="48DEE7F8" w:tentative="1">
      <w:start w:val="1"/>
      <w:numFmt w:val="bullet"/>
      <w:lvlText w:val="o"/>
      <w:lvlJc w:val="left"/>
      <w:pPr>
        <w:tabs>
          <w:tab w:val="num" w:pos="5760"/>
        </w:tabs>
        <w:ind w:left="5760" w:hanging="360"/>
      </w:pPr>
      <w:rPr>
        <w:rFonts w:ascii="Courier New" w:hAnsi="Courier New" w:hint="default"/>
      </w:rPr>
    </w:lvl>
    <w:lvl w:ilvl="8" w:tplc="9720433C"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8954042"/>
    <w:multiLevelType w:val="hybridMultilevel"/>
    <w:tmpl w:val="DEE4570E"/>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 w15:restartNumberingAfterBreak="0">
    <w:nsid w:val="1A28227A"/>
    <w:multiLevelType w:val="hybridMultilevel"/>
    <w:tmpl w:val="C6983F8C"/>
    <w:lvl w:ilvl="0" w:tplc="04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0593040"/>
    <w:multiLevelType w:val="hybridMultilevel"/>
    <w:tmpl w:val="BE50A810"/>
    <w:lvl w:ilvl="0" w:tplc="F2A2C40A">
      <w:start w:val="1"/>
      <w:numFmt w:val="decimal"/>
      <w:pStyle w:val="TrainingNumbering"/>
      <w:lvlText w:val="%1."/>
      <w:lvlJc w:val="left"/>
      <w:pPr>
        <w:ind w:left="731" w:hanging="360"/>
      </w:pPr>
    </w:lvl>
    <w:lvl w:ilvl="1" w:tplc="0C090019" w:tentative="1">
      <w:start w:val="1"/>
      <w:numFmt w:val="lowerLetter"/>
      <w:lvlText w:val="%2."/>
      <w:lvlJc w:val="left"/>
      <w:pPr>
        <w:ind w:left="1451" w:hanging="360"/>
      </w:pPr>
    </w:lvl>
    <w:lvl w:ilvl="2" w:tplc="0C09001B" w:tentative="1">
      <w:start w:val="1"/>
      <w:numFmt w:val="lowerRoman"/>
      <w:lvlText w:val="%3."/>
      <w:lvlJc w:val="right"/>
      <w:pPr>
        <w:ind w:left="2171" w:hanging="180"/>
      </w:pPr>
    </w:lvl>
    <w:lvl w:ilvl="3" w:tplc="0C09000F" w:tentative="1">
      <w:start w:val="1"/>
      <w:numFmt w:val="decimal"/>
      <w:lvlText w:val="%4."/>
      <w:lvlJc w:val="left"/>
      <w:pPr>
        <w:ind w:left="2891" w:hanging="360"/>
      </w:pPr>
    </w:lvl>
    <w:lvl w:ilvl="4" w:tplc="0C090019" w:tentative="1">
      <w:start w:val="1"/>
      <w:numFmt w:val="lowerLetter"/>
      <w:lvlText w:val="%5."/>
      <w:lvlJc w:val="left"/>
      <w:pPr>
        <w:ind w:left="3611" w:hanging="360"/>
      </w:pPr>
    </w:lvl>
    <w:lvl w:ilvl="5" w:tplc="0C09001B" w:tentative="1">
      <w:start w:val="1"/>
      <w:numFmt w:val="lowerRoman"/>
      <w:lvlText w:val="%6."/>
      <w:lvlJc w:val="right"/>
      <w:pPr>
        <w:ind w:left="4331" w:hanging="180"/>
      </w:pPr>
    </w:lvl>
    <w:lvl w:ilvl="6" w:tplc="0C09000F" w:tentative="1">
      <w:start w:val="1"/>
      <w:numFmt w:val="decimal"/>
      <w:lvlText w:val="%7."/>
      <w:lvlJc w:val="left"/>
      <w:pPr>
        <w:ind w:left="5051" w:hanging="360"/>
      </w:pPr>
    </w:lvl>
    <w:lvl w:ilvl="7" w:tplc="0C090019" w:tentative="1">
      <w:start w:val="1"/>
      <w:numFmt w:val="lowerLetter"/>
      <w:lvlText w:val="%8."/>
      <w:lvlJc w:val="left"/>
      <w:pPr>
        <w:ind w:left="5771" w:hanging="360"/>
      </w:pPr>
    </w:lvl>
    <w:lvl w:ilvl="8" w:tplc="0C09001B" w:tentative="1">
      <w:start w:val="1"/>
      <w:numFmt w:val="lowerRoman"/>
      <w:lvlText w:val="%9."/>
      <w:lvlJc w:val="right"/>
      <w:pPr>
        <w:ind w:left="6491" w:hanging="180"/>
      </w:pPr>
    </w:lvl>
  </w:abstractNum>
  <w:abstractNum w:abstractNumId="4" w15:restartNumberingAfterBreak="0">
    <w:nsid w:val="2C6262AE"/>
    <w:multiLevelType w:val="hybridMultilevel"/>
    <w:tmpl w:val="1298B128"/>
    <w:lvl w:ilvl="0" w:tplc="067E80F2">
      <w:start w:val="1"/>
      <w:numFmt w:val="decimal"/>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353A2F85"/>
    <w:multiLevelType w:val="hybridMultilevel"/>
    <w:tmpl w:val="7A86FE0E"/>
    <w:lvl w:ilvl="0" w:tplc="0C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3C553EDC"/>
    <w:multiLevelType w:val="hybridMultilevel"/>
    <w:tmpl w:val="07468658"/>
    <w:lvl w:ilvl="0" w:tplc="5A3ACDC4">
      <w:start w:val="1"/>
      <w:numFmt w:val="bullet"/>
      <w:pStyle w:val="ImportantNotePara"/>
      <w:lvlText w:val=""/>
      <w:lvlJc w:val="left"/>
      <w:pPr>
        <w:ind w:left="1211" w:hanging="360"/>
      </w:pPr>
      <w:rPr>
        <w:rFonts w:ascii="Symbol" w:hAnsi="Symbol" w:hint="default"/>
        <w:color w:val="auto"/>
        <w:sz w:val="32"/>
      </w:rPr>
    </w:lvl>
    <w:lvl w:ilvl="1" w:tplc="0C090003" w:tentative="1">
      <w:start w:val="1"/>
      <w:numFmt w:val="bullet"/>
      <w:lvlText w:val="o"/>
      <w:lvlJc w:val="left"/>
      <w:pPr>
        <w:ind w:left="1931" w:hanging="360"/>
      </w:pPr>
      <w:rPr>
        <w:rFonts w:ascii="Courier New" w:hAnsi="Courier New" w:cs="Courier New" w:hint="default"/>
      </w:rPr>
    </w:lvl>
    <w:lvl w:ilvl="2" w:tplc="0C090005" w:tentative="1">
      <w:start w:val="1"/>
      <w:numFmt w:val="bullet"/>
      <w:lvlText w:val=""/>
      <w:lvlJc w:val="left"/>
      <w:pPr>
        <w:ind w:left="2651" w:hanging="360"/>
      </w:pPr>
      <w:rPr>
        <w:rFonts w:ascii="Wingdings" w:hAnsi="Wingdings" w:hint="default"/>
      </w:rPr>
    </w:lvl>
    <w:lvl w:ilvl="3" w:tplc="0C090001" w:tentative="1">
      <w:start w:val="1"/>
      <w:numFmt w:val="bullet"/>
      <w:lvlText w:val=""/>
      <w:lvlJc w:val="left"/>
      <w:pPr>
        <w:ind w:left="3371" w:hanging="360"/>
      </w:pPr>
      <w:rPr>
        <w:rFonts w:ascii="Symbol" w:hAnsi="Symbol" w:hint="default"/>
      </w:rPr>
    </w:lvl>
    <w:lvl w:ilvl="4" w:tplc="0C090003" w:tentative="1">
      <w:start w:val="1"/>
      <w:numFmt w:val="bullet"/>
      <w:lvlText w:val="o"/>
      <w:lvlJc w:val="left"/>
      <w:pPr>
        <w:ind w:left="4091" w:hanging="360"/>
      </w:pPr>
      <w:rPr>
        <w:rFonts w:ascii="Courier New" w:hAnsi="Courier New" w:cs="Courier New" w:hint="default"/>
      </w:rPr>
    </w:lvl>
    <w:lvl w:ilvl="5" w:tplc="0C090005" w:tentative="1">
      <w:start w:val="1"/>
      <w:numFmt w:val="bullet"/>
      <w:lvlText w:val=""/>
      <w:lvlJc w:val="left"/>
      <w:pPr>
        <w:ind w:left="4811" w:hanging="360"/>
      </w:pPr>
      <w:rPr>
        <w:rFonts w:ascii="Wingdings" w:hAnsi="Wingdings" w:hint="default"/>
      </w:rPr>
    </w:lvl>
    <w:lvl w:ilvl="6" w:tplc="0C090001" w:tentative="1">
      <w:start w:val="1"/>
      <w:numFmt w:val="bullet"/>
      <w:lvlText w:val=""/>
      <w:lvlJc w:val="left"/>
      <w:pPr>
        <w:ind w:left="5531" w:hanging="360"/>
      </w:pPr>
      <w:rPr>
        <w:rFonts w:ascii="Symbol" w:hAnsi="Symbol" w:hint="default"/>
      </w:rPr>
    </w:lvl>
    <w:lvl w:ilvl="7" w:tplc="0C090003" w:tentative="1">
      <w:start w:val="1"/>
      <w:numFmt w:val="bullet"/>
      <w:lvlText w:val="o"/>
      <w:lvlJc w:val="left"/>
      <w:pPr>
        <w:ind w:left="6251" w:hanging="360"/>
      </w:pPr>
      <w:rPr>
        <w:rFonts w:ascii="Courier New" w:hAnsi="Courier New" w:cs="Courier New" w:hint="default"/>
      </w:rPr>
    </w:lvl>
    <w:lvl w:ilvl="8" w:tplc="0C090005" w:tentative="1">
      <w:start w:val="1"/>
      <w:numFmt w:val="bullet"/>
      <w:lvlText w:val=""/>
      <w:lvlJc w:val="left"/>
      <w:pPr>
        <w:ind w:left="6971" w:hanging="360"/>
      </w:pPr>
      <w:rPr>
        <w:rFonts w:ascii="Wingdings" w:hAnsi="Wingdings" w:hint="default"/>
      </w:rPr>
    </w:lvl>
  </w:abstractNum>
  <w:abstractNum w:abstractNumId="7" w15:restartNumberingAfterBreak="0">
    <w:nsid w:val="3EB61665"/>
    <w:multiLevelType w:val="hybridMultilevel"/>
    <w:tmpl w:val="1C820082"/>
    <w:lvl w:ilvl="0" w:tplc="021E76A2">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41756BEE"/>
    <w:multiLevelType w:val="hybridMultilevel"/>
    <w:tmpl w:val="9A8672A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42BA192E"/>
    <w:multiLevelType w:val="hybridMultilevel"/>
    <w:tmpl w:val="CEB69C10"/>
    <w:lvl w:ilvl="0" w:tplc="04090001">
      <w:start w:val="1"/>
      <w:numFmt w:val="bullet"/>
      <w:lvlText w:val=""/>
      <w:lvlJc w:val="left"/>
      <w:pPr>
        <w:ind w:left="1313" w:hanging="360"/>
      </w:pPr>
      <w:rPr>
        <w:rFonts w:ascii="Symbol" w:hAnsi="Symbol" w:hint="default"/>
      </w:rPr>
    </w:lvl>
    <w:lvl w:ilvl="1" w:tplc="04090003" w:tentative="1">
      <w:start w:val="1"/>
      <w:numFmt w:val="bullet"/>
      <w:lvlText w:val="o"/>
      <w:lvlJc w:val="left"/>
      <w:pPr>
        <w:ind w:left="2033" w:hanging="360"/>
      </w:pPr>
      <w:rPr>
        <w:rFonts w:ascii="Courier New" w:hAnsi="Courier New" w:cs="Courier New" w:hint="default"/>
      </w:rPr>
    </w:lvl>
    <w:lvl w:ilvl="2" w:tplc="04090005" w:tentative="1">
      <w:start w:val="1"/>
      <w:numFmt w:val="bullet"/>
      <w:lvlText w:val=""/>
      <w:lvlJc w:val="left"/>
      <w:pPr>
        <w:ind w:left="2753" w:hanging="360"/>
      </w:pPr>
      <w:rPr>
        <w:rFonts w:ascii="Wingdings" w:hAnsi="Wingdings" w:hint="default"/>
      </w:rPr>
    </w:lvl>
    <w:lvl w:ilvl="3" w:tplc="04090001" w:tentative="1">
      <w:start w:val="1"/>
      <w:numFmt w:val="bullet"/>
      <w:lvlText w:val=""/>
      <w:lvlJc w:val="left"/>
      <w:pPr>
        <w:ind w:left="3473" w:hanging="360"/>
      </w:pPr>
      <w:rPr>
        <w:rFonts w:ascii="Symbol" w:hAnsi="Symbol" w:hint="default"/>
      </w:rPr>
    </w:lvl>
    <w:lvl w:ilvl="4" w:tplc="04090003" w:tentative="1">
      <w:start w:val="1"/>
      <w:numFmt w:val="bullet"/>
      <w:lvlText w:val="o"/>
      <w:lvlJc w:val="left"/>
      <w:pPr>
        <w:ind w:left="4193" w:hanging="360"/>
      </w:pPr>
      <w:rPr>
        <w:rFonts w:ascii="Courier New" w:hAnsi="Courier New" w:cs="Courier New" w:hint="default"/>
      </w:rPr>
    </w:lvl>
    <w:lvl w:ilvl="5" w:tplc="04090005" w:tentative="1">
      <w:start w:val="1"/>
      <w:numFmt w:val="bullet"/>
      <w:lvlText w:val=""/>
      <w:lvlJc w:val="left"/>
      <w:pPr>
        <w:ind w:left="4913" w:hanging="360"/>
      </w:pPr>
      <w:rPr>
        <w:rFonts w:ascii="Wingdings" w:hAnsi="Wingdings" w:hint="default"/>
      </w:rPr>
    </w:lvl>
    <w:lvl w:ilvl="6" w:tplc="04090001" w:tentative="1">
      <w:start w:val="1"/>
      <w:numFmt w:val="bullet"/>
      <w:lvlText w:val=""/>
      <w:lvlJc w:val="left"/>
      <w:pPr>
        <w:ind w:left="5633" w:hanging="360"/>
      </w:pPr>
      <w:rPr>
        <w:rFonts w:ascii="Symbol" w:hAnsi="Symbol" w:hint="default"/>
      </w:rPr>
    </w:lvl>
    <w:lvl w:ilvl="7" w:tplc="04090003" w:tentative="1">
      <w:start w:val="1"/>
      <w:numFmt w:val="bullet"/>
      <w:lvlText w:val="o"/>
      <w:lvlJc w:val="left"/>
      <w:pPr>
        <w:ind w:left="6353" w:hanging="360"/>
      </w:pPr>
      <w:rPr>
        <w:rFonts w:ascii="Courier New" w:hAnsi="Courier New" w:cs="Courier New" w:hint="default"/>
      </w:rPr>
    </w:lvl>
    <w:lvl w:ilvl="8" w:tplc="04090005" w:tentative="1">
      <w:start w:val="1"/>
      <w:numFmt w:val="bullet"/>
      <w:lvlText w:val=""/>
      <w:lvlJc w:val="left"/>
      <w:pPr>
        <w:ind w:left="7073" w:hanging="360"/>
      </w:pPr>
      <w:rPr>
        <w:rFonts w:ascii="Wingdings" w:hAnsi="Wingdings" w:hint="default"/>
      </w:rPr>
    </w:lvl>
  </w:abstractNum>
  <w:abstractNum w:abstractNumId="10" w15:restartNumberingAfterBreak="0">
    <w:nsid w:val="4A294A41"/>
    <w:multiLevelType w:val="hybridMultilevel"/>
    <w:tmpl w:val="7F184754"/>
    <w:lvl w:ilvl="0" w:tplc="9AFE9A80">
      <w:start w:val="1"/>
      <w:numFmt w:val="decimal"/>
      <w:lvlText w:val="%1."/>
      <w:lvlJc w:val="left"/>
      <w:pPr>
        <w:ind w:left="731" w:hanging="360"/>
      </w:pPr>
      <w:rPr>
        <w:rFonts w:hint="default"/>
        <w:b/>
        <w:i w:val="0"/>
      </w:rPr>
    </w:lvl>
    <w:lvl w:ilvl="1" w:tplc="0C090001">
      <w:start w:val="1"/>
      <w:numFmt w:val="bullet"/>
      <w:lvlText w:val=""/>
      <w:lvlJc w:val="left"/>
      <w:pPr>
        <w:ind w:left="1451" w:hanging="360"/>
      </w:pPr>
      <w:rPr>
        <w:rFonts w:ascii="Symbol" w:hAnsi="Symbol" w:hint="default"/>
      </w:rPr>
    </w:lvl>
    <w:lvl w:ilvl="2" w:tplc="0C09001B">
      <w:start w:val="1"/>
      <w:numFmt w:val="lowerRoman"/>
      <w:lvlText w:val="%3."/>
      <w:lvlJc w:val="right"/>
      <w:pPr>
        <w:ind w:left="2171" w:hanging="180"/>
      </w:pPr>
    </w:lvl>
    <w:lvl w:ilvl="3" w:tplc="0C09000F" w:tentative="1">
      <w:start w:val="1"/>
      <w:numFmt w:val="decimal"/>
      <w:lvlText w:val="%4."/>
      <w:lvlJc w:val="left"/>
      <w:pPr>
        <w:ind w:left="2891" w:hanging="360"/>
      </w:pPr>
    </w:lvl>
    <w:lvl w:ilvl="4" w:tplc="0C090019" w:tentative="1">
      <w:start w:val="1"/>
      <w:numFmt w:val="lowerLetter"/>
      <w:lvlText w:val="%5."/>
      <w:lvlJc w:val="left"/>
      <w:pPr>
        <w:ind w:left="3611" w:hanging="360"/>
      </w:pPr>
    </w:lvl>
    <w:lvl w:ilvl="5" w:tplc="0C09001B" w:tentative="1">
      <w:start w:val="1"/>
      <w:numFmt w:val="lowerRoman"/>
      <w:lvlText w:val="%6."/>
      <w:lvlJc w:val="right"/>
      <w:pPr>
        <w:ind w:left="4331" w:hanging="180"/>
      </w:pPr>
    </w:lvl>
    <w:lvl w:ilvl="6" w:tplc="0C09000F" w:tentative="1">
      <w:start w:val="1"/>
      <w:numFmt w:val="decimal"/>
      <w:lvlText w:val="%7."/>
      <w:lvlJc w:val="left"/>
      <w:pPr>
        <w:ind w:left="5051" w:hanging="360"/>
      </w:pPr>
    </w:lvl>
    <w:lvl w:ilvl="7" w:tplc="0C090019" w:tentative="1">
      <w:start w:val="1"/>
      <w:numFmt w:val="lowerLetter"/>
      <w:lvlText w:val="%8."/>
      <w:lvlJc w:val="left"/>
      <w:pPr>
        <w:ind w:left="5771" w:hanging="360"/>
      </w:pPr>
    </w:lvl>
    <w:lvl w:ilvl="8" w:tplc="0C09001B" w:tentative="1">
      <w:start w:val="1"/>
      <w:numFmt w:val="lowerRoman"/>
      <w:lvlText w:val="%9."/>
      <w:lvlJc w:val="right"/>
      <w:pPr>
        <w:ind w:left="6491" w:hanging="180"/>
      </w:pPr>
    </w:lvl>
  </w:abstractNum>
  <w:abstractNum w:abstractNumId="11" w15:restartNumberingAfterBreak="0">
    <w:nsid w:val="4AC815D7"/>
    <w:multiLevelType w:val="hybridMultilevel"/>
    <w:tmpl w:val="25DE1724"/>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12" w15:restartNumberingAfterBreak="0">
    <w:nsid w:val="53900880"/>
    <w:multiLevelType w:val="hybridMultilevel"/>
    <w:tmpl w:val="ADD66668"/>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3" w15:restartNumberingAfterBreak="0">
    <w:nsid w:val="5B767A1B"/>
    <w:multiLevelType w:val="singleLevel"/>
    <w:tmpl w:val="021E76A2"/>
    <w:lvl w:ilvl="0">
      <w:start w:val="1"/>
      <w:numFmt w:val="bullet"/>
      <w:lvlText w:val=""/>
      <w:lvlJc w:val="left"/>
      <w:pPr>
        <w:ind w:left="720" w:hanging="360"/>
      </w:pPr>
      <w:rPr>
        <w:rFonts w:ascii="Symbol" w:hAnsi="Symbol" w:hint="default"/>
      </w:rPr>
    </w:lvl>
  </w:abstractNum>
  <w:abstractNum w:abstractNumId="14" w15:restartNumberingAfterBreak="0">
    <w:nsid w:val="5C47637B"/>
    <w:multiLevelType w:val="hybridMultilevel"/>
    <w:tmpl w:val="79BA36E6"/>
    <w:lvl w:ilvl="0" w:tplc="35542076">
      <w:start w:val="1"/>
      <w:numFmt w:val="decimal"/>
      <w:lvlText w:val="%1."/>
      <w:lvlJc w:val="left"/>
      <w:pPr>
        <w:ind w:left="360" w:hanging="360"/>
      </w:pPr>
      <w:rPr>
        <w:rFonts w:hint="default"/>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5" w15:restartNumberingAfterBreak="0">
    <w:nsid w:val="62F50F27"/>
    <w:multiLevelType w:val="hybridMultilevel"/>
    <w:tmpl w:val="6ACED7D6"/>
    <w:lvl w:ilvl="0" w:tplc="C4C8C7C0">
      <w:start w:val="1"/>
      <w:numFmt w:val="decimal"/>
      <w:pStyle w:val="Heading1"/>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652D3F3C"/>
    <w:multiLevelType w:val="hybridMultilevel"/>
    <w:tmpl w:val="2696CAF2"/>
    <w:lvl w:ilvl="0" w:tplc="77DA49BA">
      <w:start w:val="1"/>
      <w:numFmt w:val="decimal"/>
      <w:lvlText w:val="%1."/>
      <w:lvlJc w:val="left"/>
      <w:pPr>
        <w:ind w:left="731" w:hanging="360"/>
      </w:pPr>
      <w:rPr>
        <w:rFonts w:hint="default"/>
        <w:b/>
        <w:i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6DC03CD3"/>
    <w:multiLevelType w:val="hybridMultilevel"/>
    <w:tmpl w:val="56D21C62"/>
    <w:lvl w:ilvl="0" w:tplc="2FE485CC">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8" w15:restartNumberingAfterBreak="0">
    <w:nsid w:val="742B5E48"/>
    <w:multiLevelType w:val="hybridMultilevel"/>
    <w:tmpl w:val="76866A60"/>
    <w:lvl w:ilvl="0" w:tplc="0C090001">
      <w:start w:val="1"/>
      <w:numFmt w:val="bullet"/>
      <w:lvlText w:val=""/>
      <w:lvlJc w:val="left"/>
      <w:pPr>
        <w:ind w:left="1911" w:hanging="360"/>
      </w:pPr>
      <w:rPr>
        <w:rFonts w:ascii="Symbol" w:hAnsi="Symbol" w:hint="default"/>
      </w:rPr>
    </w:lvl>
    <w:lvl w:ilvl="1" w:tplc="0C090003" w:tentative="1">
      <w:start w:val="1"/>
      <w:numFmt w:val="bullet"/>
      <w:lvlText w:val="o"/>
      <w:lvlJc w:val="left"/>
      <w:pPr>
        <w:ind w:left="2631" w:hanging="360"/>
      </w:pPr>
      <w:rPr>
        <w:rFonts w:ascii="Courier New" w:hAnsi="Courier New" w:cs="Courier New" w:hint="default"/>
      </w:rPr>
    </w:lvl>
    <w:lvl w:ilvl="2" w:tplc="0C090005" w:tentative="1">
      <w:start w:val="1"/>
      <w:numFmt w:val="bullet"/>
      <w:lvlText w:val=""/>
      <w:lvlJc w:val="left"/>
      <w:pPr>
        <w:ind w:left="3351" w:hanging="360"/>
      </w:pPr>
      <w:rPr>
        <w:rFonts w:ascii="Wingdings" w:hAnsi="Wingdings" w:hint="default"/>
      </w:rPr>
    </w:lvl>
    <w:lvl w:ilvl="3" w:tplc="0C090001" w:tentative="1">
      <w:start w:val="1"/>
      <w:numFmt w:val="bullet"/>
      <w:lvlText w:val=""/>
      <w:lvlJc w:val="left"/>
      <w:pPr>
        <w:ind w:left="4071" w:hanging="360"/>
      </w:pPr>
      <w:rPr>
        <w:rFonts w:ascii="Symbol" w:hAnsi="Symbol" w:hint="default"/>
      </w:rPr>
    </w:lvl>
    <w:lvl w:ilvl="4" w:tplc="0C090003" w:tentative="1">
      <w:start w:val="1"/>
      <w:numFmt w:val="bullet"/>
      <w:lvlText w:val="o"/>
      <w:lvlJc w:val="left"/>
      <w:pPr>
        <w:ind w:left="4791" w:hanging="360"/>
      </w:pPr>
      <w:rPr>
        <w:rFonts w:ascii="Courier New" w:hAnsi="Courier New" w:cs="Courier New" w:hint="default"/>
      </w:rPr>
    </w:lvl>
    <w:lvl w:ilvl="5" w:tplc="0C090005" w:tentative="1">
      <w:start w:val="1"/>
      <w:numFmt w:val="bullet"/>
      <w:lvlText w:val=""/>
      <w:lvlJc w:val="left"/>
      <w:pPr>
        <w:ind w:left="5511" w:hanging="360"/>
      </w:pPr>
      <w:rPr>
        <w:rFonts w:ascii="Wingdings" w:hAnsi="Wingdings" w:hint="default"/>
      </w:rPr>
    </w:lvl>
    <w:lvl w:ilvl="6" w:tplc="0C090001" w:tentative="1">
      <w:start w:val="1"/>
      <w:numFmt w:val="bullet"/>
      <w:lvlText w:val=""/>
      <w:lvlJc w:val="left"/>
      <w:pPr>
        <w:ind w:left="6231" w:hanging="360"/>
      </w:pPr>
      <w:rPr>
        <w:rFonts w:ascii="Symbol" w:hAnsi="Symbol" w:hint="default"/>
      </w:rPr>
    </w:lvl>
    <w:lvl w:ilvl="7" w:tplc="0C090003" w:tentative="1">
      <w:start w:val="1"/>
      <w:numFmt w:val="bullet"/>
      <w:lvlText w:val="o"/>
      <w:lvlJc w:val="left"/>
      <w:pPr>
        <w:ind w:left="6951" w:hanging="360"/>
      </w:pPr>
      <w:rPr>
        <w:rFonts w:ascii="Courier New" w:hAnsi="Courier New" w:cs="Courier New" w:hint="default"/>
      </w:rPr>
    </w:lvl>
    <w:lvl w:ilvl="8" w:tplc="0C090005" w:tentative="1">
      <w:start w:val="1"/>
      <w:numFmt w:val="bullet"/>
      <w:lvlText w:val=""/>
      <w:lvlJc w:val="left"/>
      <w:pPr>
        <w:ind w:left="7671" w:hanging="360"/>
      </w:pPr>
      <w:rPr>
        <w:rFonts w:ascii="Wingdings" w:hAnsi="Wingdings" w:hint="default"/>
      </w:rPr>
    </w:lvl>
  </w:abstractNum>
  <w:abstractNum w:abstractNumId="19" w15:restartNumberingAfterBreak="0">
    <w:nsid w:val="7B25179D"/>
    <w:multiLevelType w:val="hybridMultilevel"/>
    <w:tmpl w:val="95A094E4"/>
    <w:lvl w:ilvl="0" w:tplc="04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num w:numId="1">
    <w:abstractNumId w:val="15"/>
  </w:num>
  <w:num w:numId="2">
    <w:abstractNumId w:val="6"/>
  </w:num>
  <w:num w:numId="3">
    <w:abstractNumId w:val="1"/>
  </w:num>
  <w:num w:numId="4">
    <w:abstractNumId w:val="17"/>
  </w:num>
  <w:num w:numId="5">
    <w:abstractNumId w:val="12"/>
  </w:num>
  <w:num w:numId="6">
    <w:abstractNumId w:val="14"/>
  </w:num>
  <w:num w:numId="7">
    <w:abstractNumId w:val="4"/>
  </w:num>
  <w:num w:numId="8">
    <w:abstractNumId w:val="19"/>
  </w:num>
  <w:num w:numId="9">
    <w:abstractNumId w:val="10"/>
  </w:num>
  <w:num w:numId="10">
    <w:abstractNumId w:val="0"/>
  </w:num>
  <w:num w:numId="11">
    <w:abstractNumId w:val="2"/>
  </w:num>
  <w:num w:numId="12">
    <w:abstractNumId w:val="5"/>
  </w:num>
  <w:num w:numId="13">
    <w:abstractNumId w:val="13"/>
  </w:num>
  <w:num w:numId="14">
    <w:abstractNumId w:val="3"/>
  </w:num>
  <w:num w:numId="15">
    <w:abstractNumId w:val="18"/>
  </w:num>
  <w:num w:numId="16">
    <w:abstractNumId w:val="7"/>
  </w:num>
  <w:num w:numId="17">
    <w:abstractNumId w:val="16"/>
  </w:num>
  <w:num w:numId="18">
    <w:abstractNumId w:val="9"/>
  </w:num>
  <w:num w:numId="19">
    <w:abstractNumId w:val="11"/>
  </w:num>
  <w:num w:numId="20">
    <w:abstractNumId w:val="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TrackFormatting/>
  <w:defaultTabStop w:val="720"/>
  <w:characterSpacingControl w:val="doNotCompress"/>
  <w:updateFields w:val="true"/>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A2N7A0MjEzMTUxMzBX0lEKTi0uzszPAykwqwUAUjEFhCwAAAA="/>
  </w:docVars>
  <w:rsids>
    <w:rsidRoot w:val="0055539E"/>
    <w:rsid w:val="000016DA"/>
    <w:rsid w:val="00001EAD"/>
    <w:rsid w:val="00006999"/>
    <w:rsid w:val="00007D27"/>
    <w:rsid w:val="00010E4F"/>
    <w:rsid w:val="00011509"/>
    <w:rsid w:val="00014406"/>
    <w:rsid w:val="00014A26"/>
    <w:rsid w:val="00026056"/>
    <w:rsid w:val="00034AAB"/>
    <w:rsid w:val="00041634"/>
    <w:rsid w:val="00044EEE"/>
    <w:rsid w:val="00051122"/>
    <w:rsid w:val="00054247"/>
    <w:rsid w:val="0006792F"/>
    <w:rsid w:val="000728AB"/>
    <w:rsid w:val="00076D36"/>
    <w:rsid w:val="00085BBB"/>
    <w:rsid w:val="00091C08"/>
    <w:rsid w:val="00093FB0"/>
    <w:rsid w:val="000A47A8"/>
    <w:rsid w:val="000A4A54"/>
    <w:rsid w:val="000A5A54"/>
    <w:rsid w:val="000A787E"/>
    <w:rsid w:val="000C0B0F"/>
    <w:rsid w:val="000C17F8"/>
    <w:rsid w:val="000D3C07"/>
    <w:rsid w:val="000E5F34"/>
    <w:rsid w:val="000F143D"/>
    <w:rsid w:val="000F4034"/>
    <w:rsid w:val="000F714D"/>
    <w:rsid w:val="00103D28"/>
    <w:rsid w:val="00112506"/>
    <w:rsid w:val="00112969"/>
    <w:rsid w:val="00121EE1"/>
    <w:rsid w:val="00131484"/>
    <w:rsid w:val="00135FE1"/>
    <w:rsid w:val="00144CE9"/>
    <w:rsid w:val="00147475"/>
    <w:rsid w:val="00151065"/>
    <w:rsid w:val="001541F6"/>
    <w:rsid w:val="00155CC5"/>
    <w:rsid w:val="001560D3"/>
    <w:rsid w:val="00163E9A"/>
    <w:rsid w:val="00163FCF"/>
    <w:rsid w:val="00166BB7"/>
    <w:rsid w:val="0017312A"/>
    <w:rsid w:val="00181B2A"/>
    <w:rsid w:val="00190CC3"/>
    <w:rsid w:val="00190F6D"/>
    <w:rsid w:val="001924A5"/>
    <w:rsid w:val="0019348E"/>
    <w:rsid w:val="001A29CD"/>
    <w:rsid w:val="001A3DD0"/>
    <w:rsid w:val="001A522F"/>
    <w:rsid w:val="001C108F"/>
    <w:rsid w:val="001C2D08"/>
    <w:rsid w:val="001C497B"/>
    <w:rsid w:val="001D1E0B"/>
    <w:rsid w:val="001D3D99"/>
    <w:rsid w:val="001D6DA6"/>
    <w:rsid w:val="001E7447"/>
    <w:rsid w:val="001E7DB9"/>
    <w:rsid w:val="001F512C"/>
    <w:rsid w:val="00200F4F"/>
    <w:rsid w:val="00201155"/>
    <w:rsid w:val="00205DC6"/>
    <w:rsid w:val="00206596"/>
    <w:rsid w:val="00212345"/>
    <w:rsid w:val="002150D8"/>
    <w:rsid w:val="0022788E"/>
    <w:rsid w:val="0023319F"/>
    <w:rsid w:val="002401FF"/>
    <w:rsid w:val="002476D3"/>
    <w:rsid w:val="002478F6"/>
    <w:rsid w:val="00253FE6"/>
    <w:rsid w:val="002576BF"/>
    <w:rsid w:val="002638C9"/>
    <w:rsid w:val="00274C01"/>
    <w:rsid w:val="002825EA"/>
    <w:rsid w:val="0028511C"/>
    <w:rsid w:val="00295226"/>
    <w:rsid w:val="00295D0E"/>
    <w:rsid w:val="00297283"/>
    <w:rsid w:val="002972A6"/>
    <w:rsid w:val="002A2D05"/>
    <w:rsid w:val="002A3A1A"/>
    <w:rsid w:val="002A534F"/>
    <w:rsid w:val="002A54E3"/>
    <w:rsid w:val="002B2D7D"/>
    <w:rsid w:val="002B3535"/>
    <w:rsid w:val="002B593E"/>
    <w:rsid w:val="002B78EC"/>
    <w:rsid w:val="002C5F0C"/>
    <w:rsid w:val="002C7EFD"/>
    <w:rsid w:val="002D5BEF"/>
    <w:rsid w:val="002E4B42"/>
    <w:rsid w:val="002E5E95"/>
    <w:rsid w:val="002F1327"/>
    <w:rsid w:val="0030132C"/>
    <w:rsid w:val="003047EB"/>
    <w:rsid w:val="003115C5"/>
    <w:rsid w:val="00311EE1"/>
    <w:rsid w:val="0031635C"/>
    <w:rsid w:val="00317659"/>
    <w:rsid w:val="00337606"/>
    <w:rsid w:val="00340947"/>
    <w:rsid w:val="00346D6B"/>
    <w:rsid w:val="00353035"/>
    <w:rsid w:val="00355DF9"/>
    <w:rsid w:val="00362B64"/>
    <w:rsid w:val="003669EF"/>
    <w:rsid w:val="0036730C"/>
    <w:rsid w:val="0037100D"/>
    <w:rsid w:val="00374CEA"/>
    <w:rsid w:val="003816E0"/>
    <w:rsid w:val="00381B51"/>
    <w:rsid w:val="00392AF9"/>
    <w:rsid w:val="0039458D"/>
    <w:rsid w:val="00394CEE"/>
    <w:rsid w:val="003A09D4"/>
    <w:rsid w:val="003A16A5"/>
    <w:rsid w:val="003A239C"/>
    <w:rsid w:val="003B158A"/>
    <w:rsid w:val="003C5D3C"/>
    <w:rsid w:val="003E18FF"/>
    <w:rsid w:val="003E70B9"/>
    <w:rsid w:val="003F74C0"/>
    <w:rsid w:val="003F7DAC"/>
    <w:rsid w:val="00403FAE"/>
    <w:rsid w:val="004047D3"/>
    <w:rsid w:val="00410763"/>
    <w:rsid w:val="00414B3E"/>
    <w:rsid w:val="004251DE"/>
    <w:rsid w:val="00426385"/>
    <w:rsid w:val="004360AF"/>
    <w:rsid w:val="0044102E"/>
    <w:rsid w:val="004456C5"/>
    <w:rsid w:val="00462C20"/>
    <w:rsid w:val="00472058"/>
    <w:rsid w:val="00472277"/>
    <w:rsid w:val="00474A83"/>
    <w:rsid w:val="00474FC9"/>
    <w:rsid w:val="004864D7"/>
    <w:rsid w:val="00486E7A"/>
    <w:rsid w:val="00495CA0"/>
    <w:rsid w:val="00495D46"/>
    <w:rsid w:val="004A252E"/>
    <w:rsid w:val="004A45DD"/>
    <w:rsid w:val="004A5329"/>
    <w:rsid w:val="004A6483"/>
    <w:rsid w:val="004B3A32"/>
    <w:rsid w:val="004B7193"/>
    <w:rsid w:val="004C7686"/>
    <w:rsid w:val="004D2836"/>
    <w:rsid w:val="004D6A8B"/>
    <w:rsid w:val="004F5227"/>
    <w:rsid w:val="00500123"/>
    <w:rsid w:val="005040C7"/>
    <w:rsid w:val="0050643D"/>
    <w:rsid w:val="00510E8D"/>
    <w:rsid w:val="00513422"/>
    <w:rsid w:val="005161EC"/>
    <w:rsid w:val="00520A94"/>
    <w:rsid w:val="00521DA7"/>
    <w:rsid w:val="005226F9"/>
    <w:rsid w:val="00526DE2"/>
    <w:rsid w:val="0053000F"/>
    <w:rsid w:val="00531B31"/>
    <w:rsid w:val="00536552"/>
    <w:rsid w:val="005469DC"/>
    <w:rsid w:val="00547FA5"/>
    <w:rsid w:val="0055539E"/>
    <w:rsid w:val="00557050"/>
    <w:rsid w:val="0057064C"/>
    <w:rsid w:val="00571909"/>
    <w:rsid w:val="00582264"/>
    <w:rsid w:val="0058666E"/>
    <w:rsid w:val="0059078F"/>
    <w:rsid w:val="00592FEE"/>
    <w:rsid w:val="005A77F5"/>
    <w:rsid w:val="005B47D0"/>
    <w:rsid w:val="005B62F3"/>
    <w:rsid w:val="005B699A"/>
    <w:rsid w:val="005C3100"/>
    <w:rsid w:val="005C3103"/>
    <w:rsid w:val="005C4ADE"/>
    <w:rsid w:val="005D0558"/>
    <w:rsid w:val="005D09EA"/>
    <w:rsid w:val="005D5B04"/>
    <w:rsid w:val="005D68CB"/>
    <w:rsid w:val="005F5A62"/>
    <w:rsid w:val="006078A8"/>
    <w:rsid w:val="0061011F"/>
    <w:rsid w:val="006113E9"/>
    <w:rsid w:val="00614A7E"/>
    <w:rsid w:val="00620FD8"/>
    <w:rsid w:val="006224EC"/>
    <w:rsid w:val="00625281"/>
    <w:rsid w:val="00626245"/>
    <w:rsid w:val="00626AB0"/>
    <w:rsid w:val="00631EB7"/>
    <w:rsid w:val="00633292"/>
    <w:rsid w:val="006344CC"/>
    <w:rsid w:val="00640D45"/>
    <w:rsid w:val="006412BD"/>
    <w:rsid w:val="006450A5"/>
    <w:rsid w:val="006552C2"/>
    <w:rsid w:val="006567E2"/>
    <w:rsid w:val="00667244"/>
    <w:rsid w:val="00671C05"/>
    <w:rsid w:val="00671FFF"/>
    <w:rsid w:val="0067521F"/>
    <w:rsid w:val="00675C94"/>
    <w:rsid w:val="00690951"/>
    <w:rsid w:val="0069136E"/>
    <w:rsid w:val="00694EFA"/>
    <w:rsid w:val="006A0F2C"/>
    <w:rsid w:val="006A1A94"/>
    <w:rsid w:val="006A274A"/>
    <w:rsid w:val="006A7E04"/>
    <w:rsid w:val="006B485D"/>
    <w:rsid w:val="006B6148"/>
    <w:rsid w:val="006C382B"/>
    <w:rsid w:val="006C431F"/>
    <w:rsid w:val="006D18BC"/>
    <w:rsid w:val="006E5996"/>
    <w:rsid w:val="006E7FD0"/>
    <w:rsid w:val="006F471B"/>
    <w:rsid w:val="00700496"/>
    <w:rsid w:val="0071191B"/>
    <w:rsid w:val="00713A22"/>
    <w:rsid w:val="00715C0E"/>
    <w:rsid w:val="00717544"/>
    <w:rsid w:val="00721D23"/>
    <w:rsid w:val="00731D2E"/>
    <w:rsid w:val="00735DC1"/>
    <w:rsid w:val="00736DBC"/>
    <w:rsid w:val="00756030"/>
    <w:rsid w:val="0076315F"/>
    <w:rsid w:val="0076462D"/>
    <w:rsid w:val="007701E2"/>
    <w:rsid w:val="007831C6"/>
    <w:rsid w:val="0078765B"/>
    <w:rsid w:val="00794802"/>
    <w:rsid w:val="00794B2D"/>
    <w:rsid w:val="007965FE"/>
    <w:rsid w:val="007967DB"/>
    <w:rsid w:val="007A3969"/>
    <w:rsid w:val="007B4BB3"/>
    <w:rsid w:val="007C7DA7"/>
    <w:rsid w:val="007D0F0A"/>
    <w:rsid w:val="007D3C6F"/>
    <w:rsid w:val="007D5C35"/>
    <w:rsid w:val="007D6F4E"/>
    <w:rsid w:val="007D748C"/>
    <w:rsid w:val="007E0A02"/>
    <w:rsid w:val="007E13E9"/>
    <w:rsid w:val="007E37BA"/>
    <w:rsid w:val="007E7AE2"/>
    <w:rsid w:val="007F2AAF"/>
    <w:rsid w:val="00801C62"/>
    <w:rsid w:val="00805D39"/>
    <w:rsid w:val="00820867"/>
    <w:rsid w:val="008225C2"/>
    <w:rsid w:val="00823157"/>
    <w:rsid w:val="008239ED"/>
    <w:rsid w:val="00823D36"/>
    <w:rsid w:val="00825106"/>
    <w:rsid w:val="00826D36"/>
    <w:rsid w:val="00826FFF"/>
    <w:rsid w:val="00835DF2"/>
    <w:rsid w:val="00836464"/>
    <w:rsid w:val="00852E3E"/>
    <w:rsid w:val="0085342F"/>
    <w:rsid w:val="00857990"/>
    <w:rsid w:val="008657B6"/>
    <w:rsid w:val="00866A00"/>
    <w:rsid w:val="0087007B"/>
    <w:rsid w:val="008767B3"/>
    <w:rsid w:val="00880E9C"/>
    <w:rsid w:val="00890735"/>
    <w:rsid w:val="00892FF0"/>
    <w:rsid w:val="008A0C37"/>
    <w:rsid w:val="008A1778"/>
    <w:rsid w:val="008A35F0"/>
    <w:rsid w:val="008A42D8"/>
    <w:rsid w:val="008A4746"/>
    <w:rsid w:val="008A58F9"/>
    <w:rsid w:val="008B3916"/>
    <w:rsid w:val="008B59C4"/>
    <w:rsid w:val="008B7493"/>
    <w:rsid w:val="008C27E9"/>
    <w:rsid w:val="008D1A9B"/>
    <w:rsid w:val="008D6396"/>
    <w:rsid w:val="008E67D2"/>
    <w:rsid w:val="008F137D"/>
    <w:rsid w:val="009004F6"/>
    <w:rsid w:val="00901670"/>
    <w:rsid w:val="00901EC0"/>
    <w:rsid w:val="009157CF"/>
    <w:rsid w:val="00925364"/>
    <w:rsid w:val="00934479"/>
    <w:rsid w:val="00936574"/>
    <w:rsid w:val="009400DF"/>
    <w:rsid w:val="00942D7A"/>
    <w:rsid w:val="009453D9"/>
    <w:rsid w:val="00950A75"/>
    <w:rsid w:val="00953300"/>
    <w:rsid w:val="00953D12"/>
    <w:rsid w:val="00960986"/>
    <w:rsid w:val="00962899"/>
    <w:rsid w:val="00963E3D"/>
    <w:rsid w:val="00965F81"/>
    <w:rsid w:val="00967169"/>
    <w:rsid w:val="009715EC"/>
    <w:rsid w:val="00974876"/>
    <w:rsid w:val="00976B36"/>
    <w:rsid w:val="009907D4"/>
    <w:rsid w:val="009936EA"/>
    <w:rsid w:val="009A2732"/>
    <w:rsid w:val="009A7394"/>
    <w:rsid w:val="009A7E79"/>
    <w:rsid w:val="009B04E8"/>
    <w:rsid w:val="009B454E"/>
    <w:rsid w:val="009C3339"/>
    <w:rsid w:val="009D28FE"/>
    <w:rsid w:val="009D77E8"/>
    <w:rsid w:val="009E4A9B"/>
    <w:rsid w:val="009E600F"/>
    <w:rsid w:val="00A0325D"/>
    <w:rsid w:val="00A04D12"/>
    <w:rsid w:val="00A10C34"/>
    <w:rsid w:val="00A13942"/>
    <w:rsid w:val="00A17348"/>
    <w:rsid w:val="00A17892"/>
    <w:rsid w:val="00A24333"/>
    <w:rsid w:val="00A319D6"/>
    <w:rsid w:val="00A33774"/>
    <w:rsid w:val="00A33E47"/>
    <w:rsid w:val="00A53DCA"/>
    <w:rsid w:val="00A54D20"/>
    <w:rsid w:val="00A56D05"/>
    <w:rsid w:val="00A60667"/>
    <w:rsid w:val="00A72C75"/>
    <w:rsid w:val="00A86308"/>
    <w:rsid w:val="00A9623B"/>
    <w:rsid w:val="00A97D01"/>
    <w:rsid w:val="00AA39B0"/>
    <w:rsid w:val="00AA5C76"/>
    <w:rsid w:val="00AB16E4"/>
    <w:rsid w:val="00AB2EE3"/>
    <w:rsid w:val="00AB55F2"/>
    <w:rsid w:val="00AB6F5B"/>
    <w:rsid w:val="00AC160E"/>
    <w:rsid w:val="00AD4652"/>
    <w:rsid w:val="00AE0011"/>
    <w:rsid w:val="00AE0061"/>
    <w:rsid w:val="00AE76E8"/>
    <w:rsid w:val="00AF154A"/>
    <w:rsid w:val="00AF52CA"/>
    <w:rsid w:val="00AF6F77"/>
    <w:rsid w:val="00AF7C8E"/>
    <w:rsid w:val="00B0008A"/>
    <w:rsid w:val="00B0180E"/>
    <w:rsid w:val="00B040D4"/>
    <w:rsid w:val="00B04B80"/>
    <w:rsid w:val="00B0671E"/>
    <w:rsid w:val="00B07563"/>
    <w:rsid w:val="00B11A90"/>
    <w:rsid w:val="00B12D6E"/>
    <w:rsid w:val="00B22D5C"/>
    <w:rsid w:val="00B252D8"/>
    <w:rsid w:val="00B259FA"/>
    <w:rsid w:val="00B30FDB"/>
    <w:rsid w:val="00B35672"/>
    <w:rsid w:val="00B37DF6"/>
    <w:rsid w:val="00B4276E"/>
    <w:rsid w:val="00B44F99"/>
    <w:rsid w:val="00B52036"/>
    <w:rsid w:val="00B57328"/>
    <w:rsid w:val="00B65431"/>
    <w:rsid w:val="00B706B5"/>
    <w:rsid w:val="00B70B7A"/>
    <w:rsid w:val="00B91D74"/>
    <w:rsid w:val="00B92C15"/>
    <w:rsid w:val="00B932C3"/>
    <w:rsid w:val="00B95FA0"/>
    <w:rsid w:val="00BA3D2B"/>
    <w:rsid w:val="00BB41AA"/>
    <w:rsid w:val="00BB59F6"/>
    <w:rsid w:val="00BC20EF"/>
    <w:rsid w:val="00BC3A1E"/>
    <w:rsid w:val="00BC6CCC"/>
    <w:rsid w:val="00BD23D3"/>
    <w:rsid w:val="00BD2E82"/>
    <w:rsid w:val="00BD33C6"/>
    <w:rsid w:val="00BD6366"/>
    <w:rsid w:val="00BE3231"/>
    <w:rsid w:val="00BF049F"/>
    <w:rsid w:val="00BF1A8C"/>
    <w:rsid w:val="00BF3945"/>
    <w:rsid w:val="00C00F07"/>
    <w:rsid w:val="00C05044"/>
    <w:rsid w:val="00C10C5B"/>
    <w:rsid w:val="00C11978"/>
    <w:rsid w:val="00C12E67"/>
    <w:rsid w:val="00C167F5"/>
    <w:rsid w:val="00C24C96"/>
    <w:rsid w:val="00C36F47"/>
    <w:rsid w:val="00C37825"/>
    <w:rsid w:val="00C40F4E"/>
    <w:rsid w:val="00C4554C"/>
    <w:rsid w:val="00C5074A"/>
    <w:rsid w:val="00C557A9"/>
    <w:rsid w:val="00C868BE"/>
    <w:rsid w:val="00C92A20"/>
    <w:rsid w:val="00CA1C56"/>
    <w:rsid w:val="00CA2A4E"/>
    <w:rsid w:val="00CA2C65"/>
    <w:rsid w:val="00CA67B0"/>
    <w:rsid w:val="00CA7949"/>
    <w:rsid w:val="00CB0F1B"/>
    <w:rsid w:val="00CB27E1"/>
    <w:rsid w:val="00CB5B8E"/>
    <w:rsid w:val="00CB6057"/>
    <w:rsid w:val="00CB6C9F"/>
    <w:rsid w:val="00CC4E6E"/>
    <w:rsid w:val="00CD0260"/>
    <w:rsid w:val="00CD20AC"/>
    <w:rsid w:val="00CE7617"/>
    <w:rsid w:val="00CF0B5D"/>
    <w:rsid w:val="00D06B82"/>
    <w:rsid w:val="00D12847"/>
    <w:rsid w:val="00D215CB"/>
    <w:rsid w:val="00D23AFD"/>
    <w:rsid w:val="00D24F17"/>
    <w:rsid w:val="00D2788A"/>
    <w:rsid w:val="00D3463B"/>
    <w:rsid w:val="00D34ED9"/>
    <w:rsid w:val="00D352CF"/>
    <w:rsid w:val="00D42B78"/>
    <w:rsid w:val="00D43AA4"/>
    <w:rsid w:val="00D4513B"/>
    <w:rsid w:val="00D50E9B"/>
    <w:rsid w:val="00D67739"/>
    <w:rsid w:val="00D734D9"/>
    <w:rsid w:val="00D74C95"/>
    <w:rsid w:val="00D753C8"/>
    <w:rsid w:val="00D7634C"/>
    <w:rsid w:val="00D80799"/>
    <w:rsid w:val="00D8080F"/>
    <w:rsid w:val="00D909F4"/>
    <w:rsid w:val="00D915A3"/>
    <w:rsid w:val="00D91CCD"/>
    <w:rsid w:val="00D9260B"/>
    <w:rsid w:val="00D93A56"/>
    <w:rsid w:val="00DA1A4D"/>
    <w:rsid w:val="00DA4B37"/>
    <w:rsid w:val="00DA5C62"/>
    <w:rsid w:val="00DA7878"/>
    <w:rsid w:val="00DA78B3"/>
    <w:rsid w:val="00DA7B44"/>
    <w:rsid w:val="00DB0CF1"/>
    <w:rsid w:val="00DC2697"/>
    <w:rsid w:val="00DD2449"/>
    <w:rsid w:val="00DD6321"/>
    <w:rsid w:val="00DE6A85"/>
    <w:rsid w:val="00DF4BDE"/>
    <w:rsid w:val="00E0145B"/>
    <w:rsid w:val="00E02B0F"/>
    <w:rsid w:val="00E06602"/>
    <w:rsid w:val="00E06C24"/>
    <w:rsid w:val="00E126EF"/>
    <w:rsid w:val="00E14302"/>
    <w:rsid w:val="00E14615"/>
    <w:rsid w:val="00E232EA"/>
    <w:rsid w:val="00E270F0"/>
    <w:rsid w:val="00E32D8D"/>
    <w:rsid w:val="00E34BAD"/>
    <w:rsid w:val="00E42D27"/>
    <w:rsid w:val="00E53112"/>
    <w:rsid w:val="00E64280"/>
    <w:rsid w:val="00E64602"/>
    <w:rsid w:val="00E65D3E"/>
    <w:rsid w:val="00E72645"/>
    <w:rsid w:val="00E777BB"/>
    <w:rsid w:val="00E87570"/>
    <w:rsid w:val="00EA5696"/>
    <w:rsid w:val="00EA6F01"/>
    <w:rsid w:val="00EB4901"/>
    <w:rsid w:val="00EB63BB"/>
    <w:rsid w:val="00EB700F"/>
    <w:rsid w:val="00EC127A"/>
    <w:rsid w:val="00EC3C74"/>
    <w:rsid w:val="00ED734E"/>
    <w:rsid w:val="00EE5F56"/>
    <w:rsid w:val="00EE758F"/>
    <w:rsid w:val="00EF130E"/>
    <w:rsid w:val="00EF3157"/>
    <w:rsid w:val="00EF52CA"/>
    <w:rsid w:val="00F057A0"/>
    <w:rsid w:val="00F06186"/>
    <w:rsid w:val="00F124A5"/>
    <w:rsid w:val="00F276A4"/>
    <w:rsid w:val="00F3033F"/>
    <w:rsid w:val="00F338EF"/>
    <w:rsid w:val="00F36E09"/>
    <w:rsid w:val="00F403D8"/>
    <w:rsid w:val="00F41682"/>
    <w:rsid w:val="00F5456E"/>
    <w:rsid w:val="00F6154E"/>
    <w:rsid w:val="00F64B6F"/>
    <w:rsid w:val="00F67684"/>
    <w:rsid w:val="00F72341"/>
    <w:rsid w:val="00F73E63"/>
    <w:rsid w:val="00F83614"/>
    <w:rsid w:val="00F83B9A"/>
    <w:rsid w:val="00F90597"/>
    <w:rsid w:val="00F91E01"/>
    <w:rsid w:val="00F959CE"/>
    <w:rsid w:val="00F964D7"/>
    <w:rsid w:val="00F969EA"/>
    <w:rsid w:val="00FA27BF"/>
    <w:rsid w:val="00FA2CE6"/>
    <w:rsid w:val="00FA4493"/>
    <w:rsid w:val="00FA635A"/>
    <w:rsid w:val="00FB51DE"/>
    <w:rsid w:val="00FC11A5"/>
    <w:rsid w:val="00FC57FF"/>
    <w:rsid w:val="00FC706A"/>
    <w:rsid w:val="00FE4DEA"/>
    <w:rsid w:val="00FF46B2"/>
    <w:rsid w:val="00FF4C86"/>
    <w:rsid w:val="00FF597C"/>
    <w:rsid w:val="00FF6512"/>
    <w:rsid w:val="00FF67E2"/>
    <w:rsid w:val="00FF7215"/>
  </w:rsids>
  <m:mathPr>
    <m:mathFont m:val="Cambria Math"/>
    <m:brkBin m:val="before"/>
    <m:brkBinSub m:val="--"/>
    <m:smallFrac m:val="0"/>
    <m:dispDef/>
    <m:lMargin m:val="0"/>
    <m:rMargin m:val="0"/>
    <m:defJc m:val="centerGroup"/>
    <m:wrapIndent m:val="1440"/>
    <m:intLim m:val="subSup"/>
    <m:naryLim m:val="undOvr"/>
  </m:mathPr>
  <w:themeFontLang w:val="en-AU"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B6B7C5"/>
  <w15:chartTrackingRefBased/>
  <w15:docId w15:val="{26BC3350-25A5-4793-B0EE-E355AF8003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6056"/>
    <w:pPr>
      <w:spacing w:after="0" w:line="240" w:lineRule="auto"/>
    </w:pPr>
    <w:rPr>
      <w:rFonts w:ascii="Arial Nova Light" w:hAnsi="Arial Nova Light"/>
      <w:sz w:val="20"/>
    </w:rPr>
  </w:style>
  <w:style w:type="paragraph" w:styleId="Heading1">
    <w:name w:val="heading 1"/>
    <w:basedOn w:val="Normal"/>
    <w:next w:val="Normal"/>
    <w:link w:val="Heading1Char"/>
    <w:uiPriority w:val="9"/>
    <w:qFormat/>
    <w:rsid w:val="00BC20EF"/>
    <w:pPr>
      <w:keepNext/>
      <w:keepLines/>
      <w:numPr>
        <w:numId w:val="1"/>
      </w:numPr>
      <w:ind w:left="714" w:hanging="357"/>
      <w:outlineLvl w:val="0"/>
    </w:pPr>
    <w:rPr>
      <w:rFonts w:ascii="Arial Nova" w:eastAsiaTheme="majorEastAsia" w:hAnsi="Arial Nova" w:cstheme="majorBidi"/>
      <w:color w:val="000000" w:themeColor="text1"/>
      <w:sz w:val="32"/>
      <w:szCs w:val="32"/>
    </w:rPr>
  </w:style>
  <w:style w:type="paragraph" w:styleId="Heading2">
    <w:name w:val="heading 2"/>
    <w:basedOn w:val="Normal"/>
    <w:next w:val="Normal"/>
    <w:link w:val="Heading2Char"/>
    <w:uiPriority w:val="9"/>
    <w:unhideWhenUsed/>
    <w:qFormat/>
    <w:rsid w:val="00BC20EF"/>
    <w:pPr>
      <w:keepNext/>
      <w:keepLines/>
      <w:spacing w:before="240"/>
      <w:outlineLvl w:val="1"/>
    </w:pPr>
    <w:rPr>
      <w:rFonts w:ascii="Arial Nova" w:eastAsiaTheme="majorEastAsia" w:hAnsi="Arial Nova" w:cstheme="majorBidi"/>
      <w:color w:val="5B9BD5" w:themeColor="accent5"/>
      <w:sz w:val="26"/>
      <w:szCs w:val="26"/>
    </w:rPr>
  </w:style>
  <w:style w:type="paragraph" w:styleId="Heading3">
    <w:name w:val="heading 3"/>
    <w:basedOn w:val="Normal"/>
    <w:next w:val="Normal"/>
    <w:link w:val="Heading3Char"/>
    <w:uiPriority w:val="9"/>
    <w:unhideWhenUsed/>
    <w:qFormat/>
    <w:rsid w:val="00BC20EF"/>
    <w:pPr>
      <w:keepNext/>
      <w:keepLines/>
      <w:spacing w:before="120"/>
      <w:outlineLvl w:val="2"/>
    </w:pPr>
    <w:rPr>
      <w:rFonts w:ascii="Arial Nova" w:eastAsiaTheme="majorEastAsia" w:hAnsi="Arial Nova"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tabs>
        <w:tab w:val="center" w:pos="4513"/>
        <w:tab w:val="right" w:pos="9026"/>
      </w:tabs>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513"/>
        <w:tab w:val="right" w:pos="9026"/>
      </w:tabs>
    </w:pPr>
  </w:style>
  <w:style w:type="character" w:customStyle="1" w:styleId="FooterChar">
    <w:name w:val="Footer Char"/>
    <w:basedOn w:val="DefaultParagraphFont"/>
    <w:link w:val="Footer"/>
    <w:uiPriority w:val="99"/>
  </w:style>
  <w:style w:type="paragraph" w:styleId="BalloonText">
    <w:name w:val="Balloon Text"/>
    <w:basedOn w:val="Normal"/>
    <w:link w:val="BalloonTextChar"/>
    <w:uiPriority w:val="99"/>
    <w:semiHidden/>
    <w:unhideWhenUsed/>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customStyle="1" w:styleId="WorkbookTitle">
    <w:name w:val="WorkbookTitle"/>
    <w:basedOn w:val="Normal"/>
    <w:link w:val="WorkbookTitleChar"/>
    <w:qFormat/>
    <w:pPr>
      <w:tabs>
        <w:tab w:val="right" w:pos="9639"/>
      </w:tabs>
      <w:ind w:right="57"/>
    </w:pPr>
    <w:rPr>
      <w:rFonts w:eastAsia="Times New Roman" w:cs="Times New Roman"/>
      <w:b/>
      <w:color w:val="808080" w:themeColor="background1" w:themeShade="80"/>
      <w:sz w:val="48"/>
      <w:szCs w:val="24"/>
      <w:lang w:eastAsia="en-AU"/>
    </w:rPr>
  </w:style>
  <w:style w:type="character" w:customStyle="1" w:styleId="WorkbookTitleChar">
    <w:name w:val="WorkbookTitle Char"/>
    <w:basedOn w:val="DefaultParagraphFont"/>
    <w:link w:val="WorkbookTitle"/>
    <w:rPr>
      <w:rFonts w:eastAsia="Times New Roman" w:cs="Times New Roman"/>
      <w:b/>
      <w:color w:val="808080" w:themeColor="background1" w:themeShade="80"/>
      <w:sz w:val="48"/>
      <w:szCs w:val="24"/>
      <w:lang w:eastAsia="en-AU"/>
    </w:rPr>
  </w:style>
  <w:style w:type="character" w:customStyle="1" w:styleId="Heading1Char">
    <w:name w:val="Heading 1 Char"/>
    <w:basedOn w:val="DefaultParagraphFont"/>
    <w:link w:val="Heading1"/>
    <w:uiPriority w:val="9"/>
    <w:rsid w:val="00BC20EF"/>
    <w:rPr>
      <w:rFonts w:ascii="Arial Nova" w:eastAsiaTheme="majorEastAsia" w:hAnsi="Arial Nova" w:cstheme="majorBidi"/>
      <w:color w:val="000000" w:themeColor="text1"/>
      <w:sz w:val="32"/>
      <w:szCs w:val="32"/>
    </w:rPr>
  </w:style>
  <w:style w:type="paragraph" w:styleId="TOCHeading">
    <w:name w:val="TOC Heading"/>
    <w:basedOn w:val="Heading1"/>
    <w:next w:val="Normal"/>
    <w:uiPriority w:val="39"/>
    <w:unhideWhenUsed/>
    <w:qFormat/>
    <w:pPr>
      <w:numPr>
        <w:numId w:val="0"/>
      </w:numPr>
      <w:spacing w:line="259" w:lineRule="auto"/>
      <w:outlineLvl w:val="9"/>
    </w:pPr>
  </w:style>
  <w:style w:type="paragraph" w:styleId="TOC1">
    <w:name w:val="toc 1"/>
    <w:basedOn w:val="Normal"/>
    <w:next w:val="Normal"/>
    <w:autoRedefine/>
    <w:uiPriority w:val="39"/>
    <w:unhideWhenUsed/>
    <w:rsid w:val="008657B6"/>
    <w:pPr>
      <w:tabs>
        <w:tab w:val="left" w:pos="660"/>
        <w:tab w:val="right" w:leader="dot" w:pos="9736"/>
      </w:tabs>
      <w:spacing w:after="100"/>
    </w:p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character" w:customStyle="1" w:styleId="UnresolvedMention1">
    <w:name w:val="Unresolved Mention1"/>
    <w:basedOn w:val="DefaultParagraphFont"/>
    <w:uiPriority w:val="99"/>
    <w:semiHidden/>
    <w:unhideWhenUsed/>
    <w:rPr>
      <w:color w:val="605E5C"/>
      <w:shd w:val="clear" w:color="auto" w:fill="E1DFDD"/>
    </w:rPr>
  </w:style>
  <w:style w:type="table" w:styleId="GridTable2-Accent3">
    <w:name w:val="Grid Table 2 Accent 3"/>
    <w:basedOn w:val="TableNormal"/>
    <w:uiPriority w:val="47"/>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ImportantNotePara">
    <w:name w:val="ImportantNotePara"/>
    <w:basedOn w:val="Normal"/>
    <w:link w:val="ImportantNoteParaChar"/>
    <w:qFormat/>
    <w:pPr>
      <w:numPr>
        <w:numId w:val="2"/>
      </w:numPr>
      <w:pBdr>
        <w:top w:val="nil"/>
        <w:left w:val="nil"/>
        <w:bottom w:val="nil"/>
        <w:right w:val="nil"/>
        <w:between w:val="nil"/>
        <w:bar w:val="nil"/>
      </w:pBdr>
      <w:tabs>
        <w:tab w:val="left" w:pos="1985"/>
        <w:tab w:val="left" w:pos="2552"/>
        <w:tab w:val="left" w:pos="3119"/>
        <w:tab w:val="right" w:pos="9072"/>
      </w:tabs>
      <w:spacing w:before="210" w:after="210"/>
    </w:pPr>
    <w:rPr>
      <w:rFonts w:asciiTheme="minorHAnsi" w:eastAsia="Calibri" w:hAnsiTheme="minorHAnsi" w:cs="Calibri"/>
      <w:b/>
      <w:color w:val="000000"/>
      <w:u w:color="000000"/>
      <w:bdr w:val="nil"/>
      <w:lang w:val="en-US" w:eastAsia="en-AU"/>
    </w:rPr>
  </w:style>
  <w:style w:type="character" w:customStyle="1" w:styleId="ImportantNoteParaChar">
    <w:name w:val="ImportantNotePara Char"/>
    <w:basedOn w:val="DefaultParagraphFont"/>
    <w:link w:val="ImportantNotePara"/>
    <w:rPr>
      <w:rFonts w:eastAsia="Calibri" w:cs="Calibri"/>
      <w:b/>
      <w:color w:val="000000"/>
      <w:sz w:val="20"/>
      <w:u w:color="000000"/>
      <w:bdr w:val="nil"/>
      <w:lang w:val="en-US" w:eastAsia="en-AU"/>
    </w:rPr>
  </w:style>
  <w:style w:type="paragraph" w:styleId="NormalWeb">
    <w:name w:val="Normal (Web)"/>
    <w:basedOn w:val="Normal"/>
    <w:uiPriority w:val="99"/>
    <w:semiHidden/>
    <w:unhideWhenUsed/>
    <w:pPr>
      <w:spacing w:before="100" w:beforeAutospacing="1" w:after="100" w:afterAutospacing="1"/>
    </w:pPr>
    <w:rPr>
      <w:rFonts w:ascii="Times New Roman" w:eastAsia="Times New Roman" w:hAnsi="Times New Roman" w:cs="Times New Roman"/>
      <w:sz w:val="24"/>
      <w:szCs w:val="24"/>
      <w:lang w:eastAsia="en-AU"/>
    </w:rPr>
  </w:style>
  <w:style w:type="character" w:styleId="Strong">
    <w:name w:val="Strong"/>
    <w:basedOn w:val="DefaultParagraphFont"/>
    <w:uiPriority w:val="22"/>
    <w:qFormat/>
    <w:rPr>
      <w:b/>
      <w:bCs/>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rPr>
      <w:szCs w:val="20"/>
    </w:rPr>
  </w:style>
  <w:style w:type="character" w:customStyle="1" w:styleId="CommentTextChar">
    <w:name w:val="Comment Text Char"/>
    <w:basedOn w:val="DefaultParagraphFont"/>
    <w:link w:val="CommentText"/>
    <w:uiPriority w:val="99"/>
    <w:semiHidden/>
    <w:rPr>
      <w:rFonts w:ascii="Lato Light" w:hAnsi="Lato Light"/>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rFonts w:ascii="Lato Light" w:hAnsi="Lato Light"/>
      <w:b/>
      <w:bCs/>
      <w:sz w:val="20"/>
      <w:szCs w:val="20"/>
    </w:rPr>
  </w:style>
  <w:style w:type="table" w:styleId="TableGrid">
    <w:name w:val="Table Grid"/>
    <w:basedOn w:val="TableNormal"/>
    <w:uiPriority w:val="59"/>
    <w:unhideWhenUsed/>
    <w:pPr>
      <w:spacing w:after="0" w:line="240" w:lineRule="auto"/>
    </w:pPr>
    <w:rPr>
      <w:rFonts w:ascii="Calibri" w:eastAsia="Calibri" w:hAnsi="Calibri" w:cs="Times New Roman"/>
      <w:sz w:val="20"/>
      <w:szCs w:val="20"/>
      <w:lang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picHeader">
    <w:name w:val="TopicHeader"/>
    <w:basedOn w:val="Normal"/>
    <w:link w:val="TopicHeaderChar"/>
    <w:qFormat/>
    <w:pPr>
      <w:spacing w:after="120"/>
      <w:contextualSpacing/>
    </w:pPr>
    <w:rPr>
      <w:rFonts w:ascii="Calibri" w:eastAsia="Calibri" w:hAnsi="Calibri" w:cs="Times New Roman"/>
      <w:b/>
      <w:color w:val="FF0000"/>
      <w:sz w:val="24"/>
    </w:rPr>
  </w:style>
  <w:style w:type="character" w:customStyle="1" w:styleId="TopicHeaderChar">
    <w:name w:val="TopicHeader Char"/>
    <w:basedOn w:val="DefaultParagraphFont"/>
    <w:link w:val="TopicHeader"/>
    <w:rPr>
      <w:rFonts w:ascii="Calibri" w:eastAsia="Calibri" w:hAnsi="Calibri" w:cs="Times New Roman"/>
      <w:b/>
      <w:color w:val="FF0000"/>
      <w:sz w:val="24"/>
    </w:rPr>
  </w:style>
  <w:style w:type="paragraph" w:customStyle="1" w:styleId="paragraph">
    <w:name w:val="paragraph"/>
    <w:basedOn w:val="Normal"/>
    <w:pPr>
      <w:spacing w:before="100" w:beforeAutospacing="1" w:after="100" w:afterAutospacing="1"/>
    </w:pPr>
    <w:rPr>
      <w:rFonts w:ascii="Times New Roman" w:eastAsia="Times New Roman" w:hAnsi="Times New Roman" w:cs="Times New Roman"/>
      <w:sz w:val="24"/>
      <w:szCs w:val="24"/>
      <w:lang w:eastAsia="en-AU"/>
    </w:rPr>
  </w:style>
  <w:style w:type="character" w:customStyle="1" w:styleId="normaltextrun">
    <w:name w:val="normaltextrun"/>
    <w:basedOn w:val="DefaultParagraphFont"/>
  </w:style>
  <w:style w:type="character" w:customStyle="1" w:styleId="eop">
    <w:name w:val="eop"/>
    <w:basedOn w:val="DefaultParagraphFont"/>
  </w:style>
  <w:style w:type="character" w:customStyle="1" w:styleId="spellingerror">
    <w:name w:val="spellingerror"/>
    <w:basedOn w:val="DefaultParagraphFont"/>
  </w:style>
  <w:style w:type="paragraph" w:styleId="Revision">
    <w:name w:val="Revision"/>
    <w:hidden/>
    <w:uiPriority w:val="99"/>
    <w:semiHidden/>
    <w:pPr>
      <w:spacing w:after="0" w:line="240" w:lineRule="auto"/>
    </w:pPr>
    <w:rPr>
      <w:rFonts w:ascii="Lato Light" w:hAnsi="Lato Light"/>
      <w:sz w:val="20"/>
    </w:rPr>
  </w:style>
  <w:style w:type="character" w:customStyle="1" w:styleId="Heading2Char">
    <w:name w:val="Heading 2 Char"/>
    <w:basedOn w:val="DefaultParagraphFont"/>
    <w:link w:val="Heading2"/>
    <w:uiPriority w:val="9"/>
    <w:rsid w:val="00BC20EF"/>
    <w:rPr>
      <w:rFonts w:ascii="Arial Nova" w:eastAsiaTheme="majorEastAsia" w:hAnsi="Arial Nova" w:cstheme="majorBidi"/>
      <w:color w:val="5B9BD5" w:themeColor="accent5"/>
      <w:sz w:val="26"/>
      <w:szCs w:val="26"/>
    </w:rPr>
  </w:style>
  <w:style w:type="paragraph" w:styleId="TOC2">
    <w:name w:val="toc 2"/>
    <w:basedOn w:val="Normal"/>
    <w:next w:val="Normal"/>
    <w:autoRedefine/>
    <w:uiPriority w:val="39"/>
    <w:unhideWhenUsed/>
    <w:pPr>
      <w:spacing w:after="100"/>
      <w:ind w:left="200"/>
    </w:pPr>
  </w:style>
  <w:style w:type="paragraph" w:styleId="TOC3">
    <w:name w:val="toc 3"/>
    <w:basedOn w:val="Normal"/>
    <w:next w:val="Normal"/>
    <w:autoRedefine/>
    <w:uiPriority w:val="39"/>
    <w:unhideWhenUsed/>
    <w:pPr>
      <w:spacing w:after="100" w:line="259" w:lineRule="auto"/>
      <w:ind w:left="440"/>
    </w:pPr>
    <w:rPr>
      <w:rFonts w:asciiTheme="minorHAnsi" w:eastAsiaTheme="minorEastAsia" w:hAnsiTheme="minorHAnsi" w:cs="Times New Roman"/>
      <w:sz w:val="22"/>
      <w:lang w:val="en-US"/>
    </w:rPr>
  </w:style>
  <w:style w:type="paragraph" w:customStyle="1" w:styleId="TableNumber">
    <w:name w:val="Table Number"/>
    <w:basedOn w:val="BodyText"/>
    <w:rsid w:val="004047D3"/>
    <w:pPr>
      <w:tabs>
        <w:tab w:val="left" w:pos="372"/>
      </w:tabs>
      <w:spacing w:before="120"/>
      <w:ind w:left="11"/>
    </w:pPr>
    <w:rPr>
      <w:rFonts w:ascii="Calibri" w:eastAsia="Times New Roman" w:hAnsi="Calibri" w:cs="Times New Roman"/>
      <w:b/>
      <w:szCs w:val="24"/>
      <w:lang w:eastAsia="x-none"/>
    </w:rPr>
  </w:style>
  <w:style w:type="paragraph" w:customStyle="1" w:styleId="TableHeading">
    <w:name w:val="Table Heading"/>
    <w:basedOn w:val="Normal"/>
    <w:rsid w:val="004047D3"/>
    <w:pPr>
      <w:spacing w:before="80" w:after="80"/>
    </w:pPr>
    <w:rPr>
      <w:rFonts w:ascii="Calibri" w:eastAsia="Times New Roman" w:hAnsi="Calibri" w:cs="Times New Roman"/>
      <w:b/>
      <w:szCs w:val="24"/>
    </w:rPr>
  </w:style>
  <w:style w:type="paragraph" w:styleId="BodyText">
    <w:name w:val="Body Text"/>
    <w:basedOn w:val="Normal"/>
    <w:link w:val="BodyTextChar"/>
    <w:uiPriority w:val="99"/>
    <w:unhideWhenUsed/>
    <w:rsid w:val="004047D3"/>
    <w:pPr>
      <w:spacing w:after="120"/>
    </w:pPr>
  </w:style>
  <w:style w:type="character" w:customStyle="1" w:styleId="BodyTextChar">
    <w:name w:val="Body Text Char"/>
    <w:basedOn w:val="DefaultParagraphFont"/>
    <w:link w:val="BodyText"/>
    <w:uiPriority w:val="99"/>
    <w:rsid w:val="004047D3"/>
    <w:rPr>
      <w:rFonts w:ascii="Lato Light" w:hAnsi="Lato Light"/>
      <w:sz w:val="20"/>
    </w:rPr>
  </w:style>
  <w:style w:type="paragraph" w:customStyle="1" w:styleId="Bullet">
    <w:name w:val="Bullet"/>
    <w:basedOn w:val="BodyText"/>
    <w:link w:val="BulletChar"/>
    <w:qFormat/>
    <w:rsid w:val="007C7DA7"/>
    <w:pPr>
      <w:numPr>
        <w:numId w:val="10"/>
      </w:numPr>
      <w:spacing w:before="180" w:after="140"/>
    </w:pPr>
    <w:rPr>
      <w:rFonts w:ascii="Calibri" w:eastAsia="Times New Roman" w:hAnsi="Calibri" w:cs="Times New Roman"/>
      <w:szCs w:val="24"/>
      <w:lang w:val="en-US" w:eastAsia="x-none"/>
    </w:rPr>
  </w:style>
  <w:style w:type="character" w:customStyle="1" w:styleId="BulletChar">
    <w:name w:val="Bullet Char"/>
    <w:link w:val="Bullet"/>
    <w:rsid w:val="007C7DA7"/>
    <w:rPr>
      <w:rFonts w:ascii="Calibri" w:eastAsia="Times New Roman" w:hAnsi="Calibri" w:cs="Times New Roman"/>
      <w:sz w:val="20"/>
      <w:szCs w:val="24"/>
      <w:lang w:val="en-US" w:eastAsia="x-none"/>
    </w:rPr>
  </w:style>
  <w:style w:type="character" w:customStyle="1" w:styleId="Heading3Char">
    <w:name w:val="Heading 3 Char"/>
    <w:basedOn w:val="DefaultParagraphFont"/>
    <w:link w:val="Heading3"/>
    <w:uiPriority w:val="9"/>
    <w:rsid w:val="00BC20EF"/>
    <w:rPr>
      <w:rFonts w:ascii="Arial Nova" w:eastAsiaTheme="majorEastAsia" w:hAnsi="Arial Nova" w:cstheme="majorBidi"/>
      <w:color w:val="1F3763" w:themeColor="accent1" w:themeShade="7F"/>
      <w:sz w:val="24"/>
      <w:szCs w:val="24"/>
    </w:rPr>
  </w:style>
  <w:style w:type="paragraph" w:customStyle="1" w:styleId="TrainingNumbering">
    <w:name w:val="TrainingNumbering"/>
    <w:basedOn w:val="BodyText"/>
    <w:link w:val="TrainingNumberingChar"/>
    <w:qFormat/>
    <w:rsid w:val="00B22D5C"/>
    <w:pPr>
      <w:numPr>
        <w:numId w:val="14"/>
      </w:numPr>
      <w:spacing w:before="180" w:after="180"/>
    </w:pPr>
    <w:rPr>
      <w:rFonts w:ascii="Calibri" w:eastAsia="Times New Roman" w:hAnsi="Calibri" w:cs="Times New Roman"/>
      <w:szCs w:val="24"/>
      <w:lang w:val="en-US"/>
    </w:rPr>
  </w:style>
  <w:style w:type="character" w:customStyle="1" w:styleId="TrainingNumberingChar">
    <w:name w:val="TrainingNumbering Char"/>
    <w:link w:val="TrainingNumbering"/>
    <w:rsid w:val="00B22D5C"/>
    <w:rPr>
      <w:rFonts w:ascii="Calibri" w:eastAsia="Times New Roman" w:hAnsi="Calibri" w:cs="Times New Roman"/>
      <w:sz w:val="20"/>
      <w:szCs w:val="24"/>
      <w:lang w:val="en-US"/>
    </w:rPr>
  </w:style>
  <w:style w:type="paragraph" w:styleId="Title">
    <w:name w:val="Title"/>
    <w:basedOn w:val="Normal"/>
    <w:next w:val="Normal"/>
    <w:link w:val="TitleChar"/>
    <w:uiPriority w:val="10"/>
    <w:qFormat/>
    <w:rsid w:val="008657B6"/>
    <w:pPr>
      <w:contextualSpacing/>
    </w:pPr>
    <w:rPr>
      <w:rFonts w:ascii="Arial Nova" w:eastAsiaTheme="majorEastAsia" w:hAnsi="Arial Nova" w:cstheme="majorBidi"/>
      <w:spacing w:val="-10"/>
      <w:kern w:val="28"/>
      <w:sz w:val="56"/>
      <w:szCs w:val="56"/>
    </w:rPr>
  </w:style>
  <w:style w:type="character" w:customStyle="1" w:styleId="TitleChar">
    <w:name w:val="Title Char"/>
    <w:basedOn w:val="DefaultParagraphFont"/>
    <w:link w:val="Title"/>
    <w:uiPriority w:val="10"/>
    <w:rsid w:val="008657B6"/>
    <w:rPr>
      <w:rFonts w:ascii="Arial Nova" w:eastAsiaTheme="majorEastAsia" w:hAnsi="Arial Nova" w:cstheme="majorBidi"/>
      <w:spacing w:val="-10"/>
      <w:kern w:val="28"/>
      <w:sz w:val="56"/>
      <w:szCs w:val="56"/>
    </w:rPr>
  </w:style>
  <w:style w:type="paragraph" w:styleId="FootnoteText">
    <w:name w:val="footnote text"/>
    <w:basedOn w:val="Normal"/>
    <w:link w:val="FootnoteTextChar"/>
    <w:uiPriority w:val="99"/>
    <w:semiHidden/>
    <w:unhideWhenUsed/>
    <w:rsid w:val="00B91D74"/>
    <w:rPr>
      <w:szCs w:val="20"/>
    </w:rPr>
  </w:style>
  <w:style w:type="character" w:customStyle="1" w:styleId="FootnoteTextChar">
    <w:name w:val="Footnote Text Char"/>
    <w:basedOn w:val="DefaultParagraphFont"/>
    <w:link w:val="FootnoteText"/>
    <w:uiPriority w:val="99"/>
    <w:semiHidden/>
    <w:rsid w:val="00B91D74"/>
    <w:rPr>
      <w:rFonts w:ascii="Arial Nova Light" w:hAnsi="Arial Nova Light"/>
      <w:sz w:val="20"/>
      <w:szCs w:val="20"/>
    </w:rPr>
  </w:style>
  <w:style w:type="character" w:styleId="FootnoteReference">
    <w:name w:val="footnote reference"/>
    <w:basedOn w:val="DefaultParagraphFont"/>
    <w:uiPriority w:val="99"/>
    <w:semiHidden/>
    <w:unhideWhenUsed/>
    <w:rsid w:val="00B91D7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2472666">
      <w:bodyDiv w:val="1"/>
      <w:marLeft w:val="0"/>
      <w:marRight w:val="0"/>
      <w:marTop w:val="0"/>
      <w:marBottom w:val="0"/>
      <w:divBdr>
        <w:top w:val="none" w:sz="0" w:space="0" w:color="auto"/>
        <w:left w:val="none" w:sz="0" w:space="0" w:color="auto"/>
        <w:bottom w:val="none" w:sz="0" w:space="0" w:color="auto"/>
        <w:right w:val="none" w:sz="0" w:space="0" w:color="auto"/>
      </w:divBdr>
    </w:div>
    <w:div w:id="1369262358">
      <w:bodyDiv w:val="1"/>
      <w:marLeft w:val="0"/>
      <w:marRight w:val="0"/>
      <w:marTop w:val="0"/>
      <w:marBottom w:val="0"/>
      <w:divBdr>
        <w:top w:val="none" w:sz="0" w:space="0" w:color="auto"/>
        <w:left w:val="none" w:sz="0" w:space="0" w:color="auto"/>
        <w:bottom w:val="none" w:sz="0" w:space="0" w:color="auto"/>
        <w:right w:val="none" w:sz="0" w:space="0" w:color="auto"/>
      </w:divBdr>
    </w:div>
    <w:div w:id="1370060111">
      <w:bodyDiv w:val="1"/>
      <w:marLeft w:val="0"/>
      <w:marRight w:val="0"/>
      <w:marTop w:val="0"/>
      <w:marBottom w:val="0"/>
      <w:divBdr>
        <w:top w:val="none" w:sz="0" w:space="0" w:color="auto"/>
        <w:left w:val="none" w:sz="0" w:space="0" w:color="auto"/>
        <w:bottom w:val="none" w:sz="0" w:space="0" w:color="auto"/>
        <w:right w:val="none" w:sz="0" w:space="0" w:color="auto"/>
      </w:divBdr>
      <w:divsChild>
        <w:div w:id="1580557131">
          <w:marLeft w:val="0"/>
          <w:marRight w:val="0"/>
          <w:marTop w:val="0"/>
          <w:marBottom w:val="0"/>
          <w:divBdr>
            <w:top w:val="none" w:sz="0" w:space="0" w:color="auto"/>
            <w:left w:val="none" w:sz="0" w:space="0" w:color="auto"/>
            <w:bottom w:val="none" w:sz="0" w:space="0" w:color="auto"/>
            <w:right w:val="none" w:sz="0" w:space="0" w:color="auto"/>
          </w:divBdr>
        </w:div>
      </w:divsChild>
    </w:div>
    <w:div w:id="1498299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no"?><Relationships xmlns="http://schemas.openxmlformats.org/package/2006/relationships"><Relationship Id="rId1" Target="../customXml/item1.xml" Type="http://schemas.openxmlformats.org/officeDocument/2006/relationships/customXml"/><Relationship Id="rId10" Target="endnotes.xml" Type="http://schemas.openxmlformats.org/officeDocument/2006/relationships/endnotes"/><Relationship Id="rId11" Target="media/image1.jpeg" Type="http://schemas.openxmlformats.org/officeDocument/2006/relationships/image"/><Relationship Id="rId12" Target="media/image2.jpeg" Type="http://schemas.openxmlformats.org/officeDocument/2006/relationships/image"/><Relationship Id="rId13" Target="media/image3.png" Type="http://schemas.openxmlformats.org/officeDocument/2006/relationships/image"/><Relationship Id="rId14" Target="mailto:jay.hong@lexisnexis.com.au" TargetMode="External" Type="http://schemas.openxmlformats.org/officeDocument/2006/relationships/hyperlink"/><Relationship Id="rId15" Target="header1.xml" Type="http://schemas.openxmlformats.org/officeDocument/2006/relationships/header"/><Relationship Id="rId16" Target="header2.xml" Type="http://schemas.openxmlformats.org/officeDocument/2006/relationships/header"/><Relationship Id="rId17" Target="footer1.xml" Type="http://schemas.openxmlformats.org/officeDocument/2006/relationships/footer"/><Relationship Id="rId18" Target="footer2.xml" Type="http://schemas.openxmlformats.org/officeDocument/2006/relationships/footer"/><Relationship Id="rId19" Target="header3.xml" Type="http://schemas.openxmlformats.org/officeDocument/2006/relationships/header"/><Relationship Id="rId2" Target="../customXml/item2.xml" Type="http://schemas.openxmlformats.org/officeDocument/2006/relationships/customXml"/><Relationship Id="rId20" Target="footer3.xml" Type="http://schemas.openxmlformats.org/officeDocument/2006/relationships/footer"/><Relationship Id="rId21" Target="media/image5.png" Type="http://schemas.openxmlformats.org/officeDocument/2006/relationships/image"/><Relationship Id="rId22" Target="media/image6.png" Type="http://schemas.openxmlformats.org/officeDocument/2006/relationships/image"/><Relationship Id="rId23" Target="media/image7.png" Type="http://schemas.openxmlformats.org/officeDocument/2006/relationships/image"/><Relationship Id="rId24" Target="media/image8.png" Type="http://schemas.openxmlformats.org/officeDocument/2006/relationships/image"/><Relationship Id="rId25" Target="media/image9.png" Type="http://schemas.openxmlformats.org/officeDocument/2006/relationships/image"/><Relationship Id="rId26" Target="media/image10.png" Type="http://schemas.openxmlformats.org/officeDocument/2006/relationships/image"/><Relationship Id="rId27" Target="media/image11.png" Type="http://schemas.openxmlformats.org/officeDocument/2006/relationships/image"/><Relationship Id="rId28" Target="media/image12.png" Type="http://schemas.openxmlformats.org/officeDocument/2006/relationships/image"/><Relationship Id="rId29" Target="media/image13.png" Type="http://schemas.openxmlformats.org/officeDocument/2006/relationships/image"/><Relationship Id="rId3" Target="../customXml/item3.xml" Type="http://schemas.openxmlformats.org/officeDocument/2006/relationships/customXml"/><Relationship Id="rId30" Target="media/image14.png" Type="http://schemas.openxmlformats.org/officeDocument/2006/relationships/image"/><Relationship Id="rId31" Target="media/image15.png" Type="http://schemas.openxmlformats.org/officeDocument/2006/relationships/image"/><Relationship Id="rId32" Target="media/image16.png" Type="http://schemas.openxmlformats.org/officeDocument/2006/relationships/image"/><Relationship Id="rId33" Target="media/image17.png" Type="http://schemas.openxmlformats.org/officeDocument/2006/relationships/image"/><Relationship Id="rId34" Target="media/image18.png" Type="http://schemas.openxmlformats.org/officeDocument/2006/relationships/image"/><Relationship Id="rId35" Target="media/image19.png" Type="http://schemas.openxmlformats.org/officeDocument/2006/relationships/image"/><Relationship Id="rId36" Target="https://www.google.com/url?sa=i&amp;url=https://pngtree.com/free-png-vectors/castle-icon-vector&amp;psig=AOvVaw1JBmWlqJau7yOh_sOOQyeS&amp;ust=1584597338356000&amp;source=images&amp;cd=vfe&amp;ved=0CAIQjRxqFwoTCLi87KCro-gCFQAAAAAdAAAAABAP" TargetMode="External" Type="http://schemas.openxmlformats.org/officeDocument/2006/relationships/hyperlink"/><Relationship Id="rId37" Target="media/image20.jpeg" Type="http://schemas.openxmlformats.org/officeDocument/2006/relationships/image"/><Relationship Id="rId38" Target="https://feesynergy.com.au/" TargetMode="External" Type="http://schemas.openxmlformats.org/officeDocument/2006/relationships/hyperlink"/><Relationship Id="rId39" Target="media/image21.png" Type="http://schemas.openxmlformats.org/officeDocument/2006/relationships/image"/><Relationship Id="rId4" Target="../customXml/item4.xml" Type="http://schemas.openxmlformats.org/officeDocument/2006/relationships/customXml"/><Relationship Id="rId40" Target="media/image22.png" Type="http://schemas.openxmlformats.org/officeDocument/2006/relationships/image"/><Relationship Id="rId41" Target="media/image23.png" Type="http://schemas.openxmlformats.org/officeDocument/2006/relationships/image"/><Relationship Id="rId42" Target="https://www.infotrack.com.au/" TargetMode="External" Type="http://schemas.openxmlformats.org/officeDocument/2006/relationships/hyperlink"/><Relationship Id="rId43" Target="media/image24.png" Type="http://schemas.openxmlformats.org/officeDocument/2006/relationships/image"/><Relationship Id="rId44" Target="media/image25.png" Type="http://schemas.openxmlformats.org/officeDocument/2006/relationships/image"/><Relationship Id="rId45" Target="media/image26.png" Type="http://schemas.openxmlformats.org/officeDocument/2006/relationships/image"/><Relationship Id="rId46" Target="media/image27.svg" Type="http://schemas.openxmlformats.org/officeDocument/2006/relationships/image"/><Relationship Id="rId47" Target="media/image28.png" Type="http://schemas.openxmlformats.org/officeDocument/2006/relationships/image"/><Relationship Id="rId48" Target="media/image29.svg" Type="http://schemas.openxmlformats.org/officeDocument/2006/relationships/image"/><Relationship Id="rId49" Target="https://www.saiglobal.com/" TargetMode="External" Type="http://schemas.openxmlformats.org/officeDocument/2006/relationships/hyperlink"/><Relationship Id="rId5" Target="numbering.xml" Type="http://schemas.openxmlformats.org/officeDocument/2006/relationships/numbering"/><Relationship Id="rId50" Target="media/image30.png" Type="http://schemas.openxmlformats.org/officeDocument/2006/relationships/image"/><Relationship Id="rId51" Target="media/image31.png" Type="http://schemas.openxmlformats.org/officeDocument/2006/relationships/image"/><Relationship Id="rId52" Target="media/image32.png" Type="http://schemas.openxmlformats.org/officeDocument/2006/relationships/image"/><Relationship Id="rId53" Target="media/image33.png" Type="http://schemas.openxmlformats.org/officeDocument/2006/relationships/image"/><Relationship Id="rId54" Target="media/image34.png" Type="http://schemas.openxmlformats.org/officeDocument/2006/relationships/image"/><Relationship Id="rId55" Target="media/image35.png" Type="http://schemas.openxmlformats.org/officeDocument/2006/relationships/image"/><Relationship Id="rId56" Target="media/image36.png" Type="http://schemas.openxmlformats.org/officeDocument/2006/relationships/image"/><Relationship Id="rId57" Target="media/image37.png" Type="http://schemas.openxmlformats.org/officeDocument/2006/relationships/image"/><Relationship Id="rId58" Target="media/image38.png" Type="http://schemas.openxmlformats.org/officeDocument/2006/relationships/image"/><Relationship Id="rId59" Target="media/image39.png" Type="http://schemas.openxmlformats.org/officeDocument/2006/relationships/image"/><Relationship Id="rId6" Target="styles.xml" Type="http://schemas.openxmlformats.org/officeDocument/2006/relationships/styles"/><Relationship Id="rId60" Target="media/image40.png" Type="http://schemas.openxmlformats.org/officeDocument/2006/relationships/image"/><Relationship Id="rId61" Target="media/image41.jpeg" Type="http://schemas.openxmlformats.org/officeDocument/2006/relationships/image"/><Relationship Id="rId62" Target="fontTable.xml" Type="http://schemas.openxmlformats.org/officeDocument/2006/relationships/fontTable"/><Relationship Id="rId63" Target="theme/theme1.xml" Type="http://schemas.openxmlformats.org/officeDocument/2006/relationships/theme"/><Relationship Id="rId7" Target="settings.xml" Type="http://schemas.openxmlformats.org/officeDocument/2006/relationships/settings"/><Relationship Id="rId8" Target="webSettings.xml" Type="http://schemas.openxmlformats.org/officeDocument/2006/relationships/webSettings"/><Relationship Id="rId9" Target="footnotes.xml" Type="http://schemas.openxmlformats.org/officeDocument/2006/relationships/footnotes"/></Relationships>
</file>

<file path=word/_rels/header2.xml.rels><?xml version="1.0" encoding="UTF-8" standalone="no"?><Relationships xmlns="http://schemas.openxmlformats.org/package/2006/relationships"><Relationship Id="rId1" Target="media/image4.png" Type="http://schemas.openxmlformats.org/officeDocument/2006/relationships/image"/></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no"?><Relationships xmlns="http://schemas.openxmlformats.org/package/2006/relationships"><Relationship Id="rId1" Target="itemProps1.xml" Type="http://schemas.openxmlformats.org/officeDocument/2006/relationships/customXmlProps"/></Relationships>
</file>

<file path=customXml/_rels/item2.xml.rels><?xml version="1.0" encoding="UTF-8" standalone="no"?><Relationships xmlns="http://schemas.openxmlformats.org/package/2006/relationships"><Relationship Id="rId1" Target="itemProps2.xml" Type="http://schemas.openxmlformats.org/officeDocument/2006/relationships/customXmlProps"/></Relationships>
</file>

<file path=customXml/_rels/item3.xml.rels><?xml version="1.0" encoding="UTF-8" standalone="no"?><Relationships xmlns="http://schemas.openxmlformats.org/package/2006/relationships"><Relationship Id="rId1" Target="itemProps3.xml" Type="http://schemas.openxmlformats.org/officeDocument/2006/relationships/customXmlProps"/></Relationships>
</file>

<file path=customXml/_rels/item4.xml.rels><?xml version="1.0" encoding="UTF-8" standalone="no"?><Relationships xmlns="http://schemas.openxmlformats.org/package/2006/relationships"><Relationship Id="rId1" Target="itemProps4.xml" Type="http://schemas.openxmlformats.org/officeDocument/2006/relationships/customXmlProps"/></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91ECB88629073438AD96C836CB544E4" ma:contentTypeVersion="13" ma:contentTypeDescription="Create a new document." ma:contentTypeScope="" ma:versionID="21a6458b03c9b7acbb00a4aad7d4d56b">
  <xsd:schema xmlns:xsd="http://www.w3.org/2001/XMLSchema" xmlns:xs="http://www.w3.org/2001/XMLSchema" xmlns:p="http://schemas.microsoft.com/office/2006/metadata/properties" xmlns:ns3="b9ad3269-abe2-46cf-83e6-1a6661923e28" xmlns:ns4="6c0fa19f-6fd3-4823-8630-f4be704a8609" targetNamespace="http://schemas.microsoft.com/office/2006/metadata/properties" ma:root="true" ma:fieldsID="ed314764348b55472cacab11bf5247d1" ns3:_="" ns4:_="">
    <xsd:import namespace="b9ad3269-abe2-46cf-83e6-1a6661923e28"/>
    <xsd:import namespace="6c0fa19f-6fd3-4823-8630-f4be704a8609"/>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Location"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9ad3269-abe2-46cf-83e6-1a6661923e2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c0fa19f-6fd3-4823-8630-f4be704a860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785D92-D627-47D8-8CA0-823300583A59}">
  <ds:schemaRefs>
    <ds:schemaRef ds:uri="http://schemas.microsoft.com/sharepoint/v3/contenttype/forms"/>
  </ds:schemaRefs>
</ds:datastoreItem>
</file>

<file path=customXml/itemProps2.xml><?xml version="1.0" encoding="utf-8"?>
<ds:datastoreItem xmlns:ds="http://schemas.openxmlformats.org/officeDocument/2006/customXml" ds:itemID="{7004F849-DB08-4BC7-BECB-8CB8F2D3F1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9ad3269-abe2-46cf-83e6-1a6661923e28"/>
    <ds:schemaRef ds:uri="6c0fa19f-6fd3-4823-8630-f4be704a86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A1839CF-87A3-48D1-BC11-ED6F85A439B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F0FF454-5B59-4BCC-95BF-4BDDD3AAF0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TotalTime>
  <Pages>21</Pages>
  <Words>6010</Words>
  <Characters>34258</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40188</CharactersWithSpaces>
  <SharedDoc>false</SharedDoc>
  <HLinks>
    <vt:vector size="78" baseType="variant">
      <vt:variant>
        <vt:i4>1310780</vt:i4>
      </vt:variant>
      <vt:variant>
        <vt:i4>140</vt:i4>
      </vt:variant>
      <vt:variant>
        <vt:i4>0</vt:i4>
      </vt:variant>
      <vt:variant>
        <vt:i4>5</vt:i4>
      </vt:variant>
      <vt:variant>
        <vt:lpwstr/>
      </vt:variant>
      <vt:variant>
        <vt:lpwstr>_Toc76645180</vt:lpwstr>
      </vt:variant>
      <vt:variant>
        <vt:i4>1900595</vt:i4>
      </vt:variant>
      <vt:variant>
        <vt:i4>134</vt:i4>
      </vt:variant>
      <vt:variant>
        <vt:i4>0</vt:i4>
      </vt:variant>
      <vt:variant>
        <vt:i4>5</vt:i4>
      </vt:variant>
      <vt:variant>
        <vt:lpwstr/>
      </vt:variant>
      <vt:variant>
        <vt:lpwstr>_Toc76645179</vt:lpwstr>
      </vt:variant>
      <vt:variant>
        <vt:i4>1835059</vt:i4>
      </vt:variant>
      <vt:variant>
        <vt:i4>128</vt:i4>
      </vt:variant>
      <vt:variant>
        <vt:i4>0</vt:i4>
      </vt:variant>
      <vt:variant>
        <vt:i4>5</vt:i4>
      </vt:variant>
      <vt:variant>
        <vt:lpwstr/>
      </vt:variant>
      <vt:variant>
        <vt:lpwstr>_Toc76645178</vt:lpwstr>
      </vt:variant>
      <vt:variant>
        <vt:i4>1245235</vt:i4>
      </vt:variant>
      <vt:variant>
        <vt:i4>122</vt:i4>
      </vt:variant>
      <vt:variant>
        <vt:i4>0</vt:i4>
      </vt:variant>
      <vt:variant>
        <vt:i4>5</vt:i4>
      </vt:variant>
      <vt:variant>
        <vt:lpwstr/>
      </vt:variant>
      <vt:variant>
        <vt:lpwstr>_Toc76645177</vt:lpwstr>
      </vt:variant>
      <vt:variant>
        <vt:i4>1179699</vt:i4>
      </vt:variant>
      <vt:variant>
        <vt:i4>116</vt:i4>
      </vt:variant>
      <vt:variant>
        <vt:i4>0</vt:i4>
      </vt:variant>
      <vt:variant>
        <vt:i4>5</vt:i4>
      </vt:variant>
      <vt:variant>
        <vt:lpwstr/>
      </vt:variant>
      <vt:variant>
        <vt:lpwstr>_Toc76645176</vt:lpwstr>
      </vt:variant>
      <vt:variant>
        <vt:i4>1114163</vt:i4>
      </vt:variant>
      <vt:variant>
        <vt:i4>110</vt:i4>
      </vt:variant>
      <vt:variant>
        <vt:i4>0</vt:i4>
      </vt:variant>
      <vt:variant>
        <vt:i4>5</vt:i4>
      </vt:variant>
      <vt:variant>
        <vt:lpwstr/>
      </vt:variant>
      <vt:variant>
        <vt:lpwstr>_Toc76645175</vt:lpwstr>
      </vt:variant>
      <vt:variant>
        <vt:i4>1048627</vt:i4>
      </vt:variant>
      <vt:variant>
        <vt:i4>104</vt:i4>
      </vt:variant>
      <vt:variant>
        <vt:i4>0</vt:i4>
      </vt:variant>
      <vt:variant>
        <vt:i4>5</vt:i4>
      </vt:variant>
      <vt:variant>
        <vt:lpwstr/>
      </vt:variant>
      <vt:variant>
        <vt:lpwstr>_Toc76645174</vt:lpwstr>
      </vt:variant>
      <vt:variant>
        <vt:i4>1507379</vt:i4>
      </vt:variant>
      <vt:variant>
        <vt:i4>98</vt:i4>
      </vt:variant>
      <vt:variant>
        <vt:i4>0</vt:i4>
      </vt:variant>
      <vt:variant>
        <vt:i4>5</vt:i4>
      </vt:variant>
      <vt:variant>
        <vt:lpwstr/>
      </vt:variant>
      <vt:variant>
        <vt:lpwstr>_Toc76645173</vt:lpwstr>
      </vt:variant>
      <vt:variant>
        <vt:i4>1441843</vt:i4>
      </vt:variant>
      <vt:variant>
        <vt:i4>92</vt:i4>
      </vt:variant>
      <vt:variant>
        <vt:i4>0</vt:i4>
      </vt:variant>
      <vt:variant>
        <vt:i4>5</vt:i4>
      </vt:variant>
      <vt:variant>
        <vt:lpwstr/>
      </vt:variant>
      <vt:variant>
        <vt:lpwstr>_Toc76645172</vt:lpwstr>
      </vt:variant>
      <vt:variant>
        <vt:i4>1376307</vt:i4>
      </vt:variant>
      <vt:variant>
        <vt:i4>86</vt:i4>
      </vt:variant>
      <vt:variant>
        <vt:i4>0</vt:i4>
      </vt:variant>
      <vt:variant>
        <vt:i4>5</vt:i4>
      </vt:variant>
      <vt:variant>
        <vt:lpwstr/>
      </vt:variant>
      <vt:variant>
        <vt:lpwstr>_Toc76645171</vt:lpwstr>
      </vt:variant>
      <vt:variant>
        <vt:i4>1310771</vt:i4>
      </vt:variant>
      <vt:variant>
        <vt:i4>80</vt:i4>
      </vt:variant>
      <vt:variant>
        <vt:i4>0</vt:i4>
      </vt:variant>
      <vt:variant>
        <vt:i4>5</vt:i4>
      </vt:variant>
      <vt:variant>
        <vt:lpwstr/>
      </vt:variant>
      <vt:variant>
        <vt:lpwstr>_Toc76645170</vt:lpwstr>
      </vt:variant>
      <vt:variant>
        <vt:i4>1900594</vt:i4>
      </vt:variant>
      <vt:variant>
        <vt:i4>74</vt:i4>
      </vt:variant>
      <vt:variant>
        <vt:i4>0</vt:i4>
      </vt:variant>
      <vt:variant>
        <vt:i4>5</vt:i4>
      </vt:variant>
      <vt:variant>
        <vt:lpwstr/>
      </vt:variant>
      <vt:variant>
        <vt:lpwstr>_Toc76645169</vt:lpwstr>
      </vt:variant>
      <vt:variant>
        <vt:i4>3211273</vt:i4>
      </vt:variant>
      <vt:variant>
        <vt:i4>0</vt:i4>
      </vt:variant>
      <vt:variant>
        <vt:i4>0</vt:i4>
      </vt:variant>
      <vt:variant>
        <vt:i4>5</vt:i4>
      </vt:variant>
      <vt:variant>
        <vt:lpwstr>mailto:jay.hong@lexisnexis.com.au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2021-09-17T11:13:00Z</dcterms:created>
  <dc:creator>Gallard, Brett (LNG-AUS)</dc:creator>
  <cp:lastModifiedBy>Varpe, Ravindra (REA-CON)</cp:lastModifiedBy>
  <cp:lastPrinted>2020-03-15T23:41:00Z</cp:lastPrinted>
  <dcterms:modified xsi:type="dcterms:W3CDTF">2021-10-15T17:00:00Z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0x010100F91ECB88629073438AD96C836CB544E4</vt:lpwstr>
  </property>
  <property fmtid="{D5CDD505-2E9C-101B-9397-08002B2CF9AE}" pid="3" name="MSIP_Label_549ac42a-3eb4-4074-b885-aea26bd6241e_Enabled">
    <vt:lpwstr>True</vt:lpwstr>
  </property>
  <property fmtid="{D5CDD505-2E9C-101B-9397-08002B2CF9AE}" pid="4" name="MSIP_Label_549ac42a-3eb4-4074-b885-aea26bd6241e_SiteId">
    <vt:lpwstr>9274ee3f-9425-4109-a27f-9fb15c10675d</vt:lpwstr>
  </property>
  <property fmtid="{D5CDD505-2E9C-101B-9397-08002B2CF9AE}" pid="5" name="MSIP_Label_549ac42a-3eb4-4074-b885-aea26bd6241e_Owner">
    <vt:lpwstr>athertod@corp.regn.net</vt:lpwstr>
  </property>
  <property fmtid="{D5CDD505-2E9C-101B-9397-08002B2CF9AE}" pid="6" name="MSIP_Label_549ac42a-3eb4-4074-b885-aea26bd6241e_SetDate">
    <vt:lpwstr>2021-03-10T23:31:16.5607584Z</vt:lpwstr>
  </property>
  <property fmtid="{D5CDD505-2E9C-101B-9397-08002B2CF9AE}" pid="7" name="MSIP_Label_549ac42a-3eb4-4074-b885-aea26bd6241e_Name">
    <vt:lpwstr>General Business</vt:lpwstr>
  </property>
  <property fmtid="{D5CDD505-2E9C-101B-9397-08002B2CF9AE}" pid="8" name="MSIP_Label_549ac42a-3eb4-4074-b885-aea26bd6241e_Application">
    <vt:lpwstr>Microsoft Azure Information Protection</vt:lpwstr>
  </property>
  <property fmtid="{D5CDD505-2E9C-101B-9397-08002B2CF9AE}" pid="9" name="MSIP_Label_549ac42a-3eb4-4074-b885-aea26bd6241e_ActionId">
    <vt:lpwstr>0380f913-bcf3-493c-8776-d178d4fb1a7d</vt:lpwstr>
  </property>
  <property fmtid="{D5CDD505-2E9C-101B-9397-08002B2CF9AE}" pid="10" name="MSIP_Label_549ac42a-3eb4-4074-b885-aea26bd6241e_Extended_MSFT_Method">
    <vt:lpwstr>Automatic</vt:lpwstr>
  </property>
  <property fmtid="{D5CDD505-2E9C-101B-9397-08002B2CF9AE}" pid="11" name="Sensitivity">
    <vt:lpwstr>General Business</vt:lpwstr>
  </property>
</Properties>
</file>