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60" w:rsidRPr="008670C0" w:rsidRDefault="004E1B60" w:rsidP="008670C0">
      <w:pPr>
        <w:shd w:val="clear" w:color="auto" w:fill="FFFFFF"/>
        <w:spacing w:before="144" w:after="0" w:line="600" w:lineRule="atLeast"/>
        <w:jc w:val="both"/>
        <w:outlineLvl w:val="0"/>
        <w:rPr>
          <w:rFonts w:ascii="Book Antiqua" w:eastAsia="Times New Roman" w:hAnsi="Book Antiqua" w:cs="Helvetica"/>
          <w:b/>
          <w:bCs/>
          <w:color w:val="292929"/>
          <w:spacing w:val="-4"/>
          <w:kern w:val="36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spacing w:val="-4"/>
          <w:kern w:val="36"/>
          <w:sz w:val="50"/>
          <w:szCs w:val="24"/>
          <w:lang w:eastAsia="en-IN"/>
        </w:rPr>
        <w:t xml:space="preserve">A Step-By-Step Guide </w:t>
      </w:r>
      <w:proofErr w:type="gramStart"/>
      <w:r w:rsidRPr="008670C0">
        <w:rPr>
          <w:rFonts w:ascii="Book Antiqua" w:eastAsia="Times New Roman" w:hAnsi="Book Antiqua" w:cs="Helvetica"/>
          <w:b/>
          <w:bCs/>
          <w:color w:val="292929"/>
          <w:spacing w:val="-4"/>
          <w:kern w:val="36"/>
          <w:sz w:val="50"/>
          <w:szCs w:val="24"/>
          <w:lang w:eastAsia="en-IN"/>
        </w:rPr>
        <w:t>To</w:t>
      </w:r>
      <w:proofErr w:type="gramEnd"/>
      <w:r w:rsidRPr="008670C0">
        <w:rPr>
          <w:rFonts w:ascii="Book Antiqua" w:eastAsia="Times New Roman" w:hAnsi="Book Antiqua" w:cs="Helvetica"/>
          <w:b/>
          <w:bCs/>
          <w:color w:val="292929"/>
          <w:spacing w:val="-4"/>
          <w:kern w:val="36"/>
          <w:sz w:val="50"/>
          <w:szCs w:val="24"/>
          <w:lang w:eastAsia="en-IN"/>
        </w:rPr>
        <w:t xml:space="preserve"> Summarizing Audio Files in Python</w:t>
      </w:r>
    </w:p>
    <w:p w:rsidR="004E1B60" w:rsidRPr="008670C0" w:rsidRDefault="004E1B60" w:rsidP="008670C0">
      <w:pPr>
        <w:shd w:val="clear" w:color="auto" w:fill="FFFFFF"/>
        <w:spacing w:before="190" w:after="0" w:line="420" w:lineRule="atLeast"/>
        <w:jc w:val="both"/>
        <w:outlineLvl w:val="1"/>
        <w:rPr>
          <w:rFonts w:ascii="Book Antiqua" w:eastAsia="Times New Roman" w:hAnsi="Book Antiqua" w:cs="Helvetica"/>
          <w:color w:val="757575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color w:val="757575"/>
          <w:sz w:val="50"/>
          <w:szCs w:val="24"/>
          <w:lang w:eastAsia="en-IN"/>
        </w:rPr>
        <w:t>Speech summarization made easy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Segoe UI"/>
          <w:sz w:val="50"/>
          <w:szCs w:val="24"/>
          <w:lang w:eastAsia="en-IN"/>
        </w:rPr>
      </w:pP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 the name suggests, summarization is the process of generating a concise summary of a given piece of information. This information can appear as text, audio, video, pictures, etc. In other words, summarization is the process of selecting/generating relevant pieces of information that are representative of the entire input.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Building a data-driven summarization system is a common task in natural language processing due to its broad 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downstream applicability in areas like summarizing web pages, long documents, product reviews, etc.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While most of the prior methods in this domain have focused on applying summarization techniques to text, summarizing audio/video files is still a relatively unexplored area in natural language processing.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Therefore, in this post, I will demonstrate how you can build an Audio Summarization system using the </w:t>
      </w:r>
      <w:proofErr w:type="spellStart"/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 xml:space="preserve"> API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and </w:t>
      </w: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Python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highlight of the article is as follows:</w:t>
      </w:r>
    </w:p>
    <w:p w:rsidR="008670C0" w:rsidRPr="008670C0" w:rsidRDefault="008670C0">
      <w:pPr>
        <w:rPr>
          <w:rFonts w:ascii="Book Antiqua" w:hAnsi="Book Antiqua"/>
          <w:sz w:val="50"/>
          <w:szCs w:val="24"/>
        </w:rPr>
      </w:pPr>
      <w:r w:rsidRPr="008670C0">
        <w:rPr>
          <w:rFonts w:ascii="Book Antiqua" w:hAnsi="Book Antiqua"/>
          <w:sz w:val="50"/>
          <w:szCs w:val="24"/>
        </w:rPr>
        <w:br w:type="page"/>
      </w:r>
    </w:p>
    <w:p w:rsidR="004E1B60" w:rsidRPr="008670C0" w:rsidRDefault="004E1B60" w:rsidP="008670C0">
      <w:pPr>
        <w:shd w:val="clear" w:color="auto" w:fill="FFFFFF"/>
        <w:spacing w:before="492" w:after="0" w:line="420" w:lineRule="atLeast"/>
        <w:jc w:val="center"/>
        <w:outlineLvl w:val="0"/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  <w:lastRenderedPageBreak/>
        <w:t>Introduction to Summarization</w:t>
      </w:r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From the technical perspective of building an intelligence-embedded summarization system, the techniques leveraged to solve this problem can be broadly categorized into two categories: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noProof/>
          <w:sz w:val="50"/>
          <w:szCs w:val="24"/>
          <w:lang w:eastAsia="en-IN"/>
        </w:rPr>
        <w:drawing>
          <wp:inline distT="0" distB="0" distL="0" distR="0" wp14:anchorId="0095BB69" wp14:editId="0B43582E">
            <wp:extent cx="5818091" cy="2562225"/>
            <wp:effectExtent l="0" t="0" r="0" b="0"/>
            <wp:docPr id="5" name="Picture 5" descr="https://miro.medium.com/max/822/1*D9V7NsxrKdCyTrgtCDZU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822/1*D9V7NsxrKdCyTrgtCDZU0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91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>The two categories of summarizat</w:t>
      </w:r>
      <w:r w:rsidR="008670C0">
        <w:rPr>
          <w:rFonts w:ascii="Book Antiqua" w:eastAsia="Times New Roman" w:hAnsi="Book Antiqua" w:cs="Segoe UI"/>
          <w:sz w:val="50"/>
          <w:szCs w:val="24"/>
          <w:lang w:eastAsia="en-IN"/>
        </w:rPr>
        <w:t>ion techniques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In simple terms, </w:t>
      </w: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Extractive Summarization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extracts the top-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n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sentences that are representative of the given information (text, audio, etc.).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noProof/>
          <w:sz w:val="50"/>
          <w:szCs w:val="24"/>
          <w:lang w:eastAsia="en-IN"/>
        </w:rPr>
        <w:drawing>
          <wp:inline distT="0" distB="0" distL="0" distR="0" wp14:anchorId="7BD3CFFD" wp14:editId="07DF0CA2">
            <wp:extent cx="4323330" cy="3095625"/>
            <wp:effectExtent l="0" t="0" r="1270" b="0"/>
            <wp:docPr id="4" name="Picture 4" descr="https://miro.medium.com/max/1148/1*uVk-gDA1AQOeunAGfZt5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48/1*uVk-gDA1AQOeunAGfZt5z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>Extractive Summarization (Image by author)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On the other hand, the </w:t>
      </w: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Abstractive Summarization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technique generates a summary from scratch using natural language generation methods.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noProof/>
          <w:sz w:val="50"/>
          <w:szCs w:val="24"/>
          <w:lang w:eastAsia="en-IN"/>
        </w:rPr>
        <w:drawing>
          <wp:inline distT="0" distB="0" distL="0" distR="0" wp14:anchorId="4C9B1C27" wp14:editId="7593D5B0">
            <wp:extent cx="4163700" cy="2981325"/>
            <wp:effectExtent l="0" t="0" r="8255" b="0"/>
            <wp:docPr id="3" name="Picture 3" descr="https://miro.medium.com/max/1148/1*ACK8WEl2-14kGfs1N55N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148/1*ACK8WEl2-14kGfs1N55NW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>Abstractive Summarization (Image by author)</w:t>
      </w:r>
    </w:p>
    <w:p w:rsidR="008670C0" w:rsidRDefault="008670C0">
      <w:pPr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</w:pPr>
      <w:r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  <w:br w:type="page"/>
      </w:r>
    </w:p>
    <w:p w:rsidR="004E1B60" w:rsidRPr="008670C0" w:rsidRDefault="004E1B60" w:rsidP="008670C0">
      <w:pPr>
        <w:shd w:val="clear" w:color="auto" w:fill="FFFFFF"/>
        <w:spacing w:before="754" w:after="0" w:line="420" w:lineRule="atLeast"/>
        <w:jc w:val="both"/>
        <w:outlineLvl w:val="0"/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  <w:lastRenderedPageBreak/>
        <w:t>Summarizing Audio File</w:t>
      </w:r>
    </w:p>
    <w:p w:rsidR="004E1B60" w:rsidRPr="008670C0" w:rsidRDefault="008670C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WE </w:t>
      </w:r>
      <w:r w:rsidR="004E1B60"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will use of </w:t>
      </w:r>
      <w:proofErr w:type="spellStart"/>
      <w:r w:rsidR="004E1B60"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="004E1B60"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API to leverage their deep learning models and summarize the input audio file.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The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API internally follows a two-step process for summarizing audio content, as shown below: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noProof/>
          <w:sz w:val="50"/>
          <w:szCs w:val="24"/>
          <w:lang w:eastAsia="en-IN"/>
        </w:rPr>
        <w:drawing>
          <wp:inline distT="0" distB="0" distL="0" distR="0" wp14:anchorId="225E8045" wp14:editId="1E6BA18C">
            <wp:extent cx="5110419" cy="2438400"/>
            <wp:effectExtent l="0" t="0" r="0" b="0"/>
            <wp:docPr id="2" name="Picture 2" descr="https://miro.medium.com/max/1400/1*3-iMW_QzKGEjdqUtYRX6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400/1*3-iMW_QzKGEjdqUtYRX6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19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>Summariza</w:t>
      </w:r>
      <w:r w:rsidR="008670C0">
        <w:rPr>
          <w:rFonts w:ascii="Book Antiqua" w:eastAsia="Times New Roman" w:hAnsi="Book Antiqua" w:cs="Segoe UI"/>
          <w:sz w:val="50"/>
          <w:szCs w:val="24"/>
          <w:lang w:eastAsia="en-IN"/>
        </w:rPr>
        <w:t xml:space="preserve">tion workflow of </w:t>
      </w:r>
      <w:proofErr w:type="spellStart"/>
      <w:r w:rsidR="008670C0">
        <w:rPr>
          <w:rFonts w:ascii="Book Antiqua" w:eastAsia="Times New Roman" w:hAnsi="Book Antiqua" w:cs="Segoe UI"/>
          <w:sz w:val="50"/>
          <w:szCs w:val="24"/>
          <w:lang w:eastAsia="en-IN"/>
        </w:rPr>
        <w:t>AssemblyAI</w:t>
      </w:r>
      <w:proofErr w:type="spellEnd"/>
      <w:r w:rsidR="008670C0">
        <w:rPr>
          <w:rFonts w:ascii="Book Antiqua" w:eastAsia="Times New Roman" w:hAnsi="Book Antiqua" w:cs="Segoe UI"/>
          <w:sz w:val="50"/>
          <w:szCs w:val="24"/>
          <w:lang w:eastAsia="en-IN"/>
        </w:rPr>
        <w:t xml:space="preserve"> API</w:t>
      </w:r>
    </w:p>
    <w:p w:rsidR="004E1B60" w:rsidRPr="008670C0" w:rsidRDefault="004E1B60" w:rsidP="008670C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First, the audio file is transcribed and broken into individual chapters (or paragraphs).</w:t>
      </w:r>
    </w:p>
    <w:p w:rsidR="004E1B60" w:rsidRPr="008670C0" w:rsidRDefault="004E1B60" w:rsidP="008670C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Then, the summarization module summarizes individual chapters identified in the input audio/video and returns the chapter-wise audio summary.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steps to summarize the audio file are demonstrated below:</w:t>
      </w:r>
    </w:p>
    <w:p w:rsidR="004E1B60" w:rsidRPr="008670C0" w:rsidRDefault="004E1B60" w:rsidP="008670C0">
      <w:pPr>
        <w:shd w:val="clear" w:color="auto" w:fill="FFFFFF"/>
        <w:spacing w:before="569" w:after="0" w:line="360" w:lineRule="atLeast"/>
        <w:jc w:val="both"/>
        <w:outlineLvl w:val="1"/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  <w:t>Step 1: Get the API Token</w:t>
      </w:r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To access the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services, you should first create an account on the 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fldChar w:fldCharType="begin"/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instrText xml:space="preserve"> HYPERLINK "https://app.assemblyai.com/signup" \t "_blank" </w:instrTex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fldChar w:fldCharType="separate"/>
      </w:r>
      <w:r w:rsidRPr="008670C0">
        <w:rPr>
          <w:rFonts w:ascii="Book Antiqua" w:eastAsia="Times New Roman" w:hAnsi="Book Antiqua" w:cs="Segoe UI"/>
          <w:color w:val="0000FF"/>
          <w:spacing w:val="-1"/>
          <w:sz w:val="50"/>
          <w:szCs w:val="24"/>
          <w:u w:val="single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fldChar w:fldCharType="end"/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website and get your access token.</w:t>
      </w:r>
    </w:p>
    <w:p w:rsidR="004E1B60" w:rsidRPr="008670C0" w:rsidRDefault="004E1B60" w:rsidP="008670C0">
      <w:pPr>
        <w:shd w:val="clear" w:color="auto" w:fill="FFFFFF"/>
        <w:spacing w:before="569" w:after="0" w:line="360" w:lineRule="atLeast"/>
        <w:jc w:val="both"/>
        <w:outlineLvl w:val="1"/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  <w:t>Step 2: Install libraries</w:t>
      </w:r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provides transcription services with API requests. Therefore, to summarize the audio file, you should send the requests from your local computer using the </w:t>
      </w:r>
      <w:hyperlink r:id="rId10" w:tgtFrame="_blank" w:history="1">
        <w:r w:rsidRPr="008670C0">
          <w:rPr>
            <w:rFonts w:ascii="Book Antiqua" w:eastAsia="Times New Roman" w:hAnsi="Book Antiqua" w:cs="Courier New"/>
            <w:color w:val="0000FF"/>
            <w:spacing w:val="-1"/>
            <w:sz w:val="50"/>
            <w:szCs w:val="24"/>
            <w:u w:val="single"/>
            <w:shd w:val="clear" w:color="auto" w:fill="F2F2F2"/>
            <w:lang w:eastAsia="en-IN"/>
          </w:rPr>
          <w:t>requests</w:t>
        </w:r>
      </w:hyperlink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package in python as follows:</w:t>
      </w:r>
    </w:p>
    <w:p w:rsidR="004E1B60" w:rsidRPr="008670C0" w:rsidRDefault="004E1B60" w:rsidP="008670C0">
      <w:pPr>
        <w:shd w:val="clear" w:color="auto" w:fill="FFFFFF"/>
        <w:spacing w:before="569" w:after="0" w:line="360" w:lineRule="atLeast"/>
        <w:jc w:val="both"/>
        <w:outlineLvl w:val="1"/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sz w:val="50"/>
          <w:szCs w:val="24"/>
          <w:lang w:eastAsia="en-IN"/>
        </w:rPr>
        <w:t>Step 3: Send Transcription Request</w:t>
      </w:r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Next, we will start implementing the summarization pipeline using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API to transcribe the audio file.</w:t>
      </w:r>
    </w:p>
    <w:p w:rsidR="004E1B60" w:rsidRPr="008670C0" w:rsidRDefault="004E1B60" w:rsidP="008670C0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Import libraries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First, we import the following libraries into the python environment:</w:t>
      </w:r>
    </w:p>
    <w:p w:rsidR="004E1B60" w:rsidRPr="008670C0" w:rsidRDefault="004E1B60" w:rsidP="008670C0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lastRenderedPageBreak/>
        <w:t>Define the Authorization Key, Headers, and the Transcription Endpoints</w:t>
      </w:r>
    </w:p>
    <w:p w:rsidR="004E1B60" w:rsidRPr="008670C0" w:rsidRDefault="004E1B60" w:rsidP="008670C0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You should have obtained the API key from Step 1 above.</w:t>
      </w:r>
    </w:p>
    <w:p w:rsidR="004E1B60" w:rsidRPr="008670C0" w:rsidRDefault="004E1B60" w:rsidP="008670C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upload_endpoint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 specifies the service to be invoked to upload the audio file to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AssemblyAI’s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servers.</w:t>
      </w:r>
    </w:p>
    <w:p w:rsidR="004E1B60" w:rsidRPr="008670C0" w:rsidRDefault="004E1B60" w:rsidP="008670C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transcription service is invoked separately from the upload service, and for this, we will use the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transcription_endpoint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to summarize the audio file.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workflow after this step is depicted in the image below:</w:t>
      </w:r>
    </w:p>
    <w:p w:rsidR="004E1B60" w:rsidRPr="008670C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noProof/>
          <w:sz w:val="50"/>
          <w:szCs w:val="24"/>
          <w:lang w:eastAsia="en-IN"/>
        </w:rPr>
        <w:lastRenderedPageBreak/>
        <w:drawing>
          <wp:inline distT="0" distB="0" distL="0" distR="0" wp14:anchorId="5E5111D7" wp14:editId="67264815">
            <wp:extent cx="7322092" cy="4215432"/>
            <wp:effectExtent l="0" t="0" r="0" b="0"/>
            <wp:docPr id="1" name="Picture 1" descr="https://miro.medium.com/max/1400/1*u7fLB_2ekmpxKsIRy1ys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400/1*u7fLB_2ekmpxKsIRy1ysd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854" cy="42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60" w:rsidRDefault="004E1B6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 xml:space="preserve">Transcription workflow to use the </w:t>
      </w:r>
      <w:proofErr w:type="spellStart"/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sz w:val="50"/>
          <w:szCs w:val="24"/>
          <w:lang w:eastAsia="en-IN"/>
        </w:rPr>
        <w:t xml:space="preserve"> API </w:t>
      </w:r>
    </w:p>
    <w:p w:rsidR="008670C0" w:rsidRDefault="008670C0">
      <w:pPr>
        <w:rPr>
          <w:rFonts w:ascii="Book Antiqua" w:eastAsia="Times New Roman" w:hAnsi="Book Antiqua" w:cs="Segoe UI"/>
          <w:sz w:val="50"/>
          <w:szCs w:val="24"/>
          <w:lang w:eastAsia="en-IN"/>
        </w:rPr>
      </w:pPr>
      <w:r>
        <w:rPr>
          <w:rFonts w:ascii="Book Antiqua" w:eastAsia="Times New Roman" w:hAnsi="Book Antiqua" w:cs="Segoe UI"/>
          <w:sz w:val="50"/>
          <w:szCs w:val="24"/>
          <w:lang w:eastAsia="en-IN"/>
        </w:rPr>
        <w:br w:type="page"/>
      </w:r>
    </w:p>
    <w:p w:rsidR="008670C0" w:rsidRPr="008670C0" w:rsidRDefault="008670C0" w:rsidP="008670C0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Segoe UI"/>
          <w:sz w:val="50"/>
          <w:szCs w:val="24"/>
          <w:lang w:eastAsia="en-IN"/>
        </w:rPr>
      </w:pPr>
    </w:p>
    <w:p w:rsidR="004E1B60" w:rsidRPr="008670C0" w:rsidRDefault="004E1B60" w:rsidP="008670C0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Upload the Audio file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Next, we shall define a method to upload the input audio file to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AssemblyAI’s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servers. The 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upload(</w:t>
      </w:r>
      <w:proofErr w:type="gramEnd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)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method is implemented below: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method opens the audio file located at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file_path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and reads it in chunks of 5MBs. Moreover, the function returns the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upload_url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obtained from the JSON response.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  <w:t xml:space="preserve">Note: It is not necessary to upload the audio file to </w:t>
      </w:r>
      <w:proofErr w:type="spellStart"/>
      <w:r w:rsidRPr="008670C0"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  <w:t xml:space="preserve"> as long as it is accessible with a URL. You can upload the audio to the AWS S3 bucket or to audio hosting services like </w:t>
      </w:r>
      <w:proofErr w:type="spellStart"/>
      <w:r w:rsidRPr="008670C0"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  <w:t>SoundCloud</w:t>
      </w:r>
      <w:proofErr w:type="spellEnd"/>
      <w:r w:rsidRPr="008670C0">
        <w:rPr>
          <w:rFonts w:ascii="Book Antiqua" w:eastAsia="Times New Roman" w:hAnsi="Book Antiqua" w:cs="Segoe UI"/>
          <w:i/>
          <w:iCs/>
          <w:color w:val="292929"/>
          <w:spacing w:val="-1"/>
          <w:sz w:val="50"/>
          <w:szCs w:val="24"/>
          <w:lang w:eastAsia="en-IN"/>
        </w:rPr>
        <w:t xml:space="preserve"> etc.</w:t>
      </w:r>
    </w:p>
    <w:p w:rsidR="004E1B60" w:rsidRPr="008670C0" w:rsidRDefault="004E1B60" w:rsidP="008670C0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lastRenderedPageBreak/>
        <w:t>Transcribe the Audio File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Now, we will define the 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transcribe(</w:t>
      </w:r>
      <w:proofErr w:type="gramEnd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)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 method to send a POST request to the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API to start the transcription process.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 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transcribe(</w:t>
      </w:r>
      <w:proofErr w:type="gramEnd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)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method accepts the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upload_url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as an argument and creates a POST request to obtain the unique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transcription_id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for our request.</w:t>
      </w:r>
    </w:p>
    <w:p w:rsidR="004E1B60" w:rsidRPr="008670C0" w:rsidRDefault="004E1B60" w:rsidP="008670C0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Fetch the Result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To view the transcription result, we should now create a GET request for the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servers. To know the status of our specific request, we shall provide the unique identifier 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(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transcription_id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) in our new GET request. The </w:t>
      </w:r>
      <w:proofErr w:type="spell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get_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result</w:t>
      </w:r>
      <w:proofErr w:type="spellEnd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(</w:t>
      </w:r>
      <w:proofErr w:type="gramEnd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)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method is implemented below: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 the transcription process may take time, we should make repeated GET requests to know the status. Once the status changes to </w:t>
      </w:r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completed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or indicates an </w:t>
      </w:r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error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, we will return the JSON response.</w:t>
      </w:r>
    </w:p>
    <w:p w:rsidR="004E1B60" w:rsidRPr="008670C0" w:rsidRDefault="004E1B60" w:rsidP="008670C0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Execute the pipeline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Lastly, we execute the entire pipeline by invoking the individual functions created above as follows: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JSON response can be interpreted as follows:</w:t>
      </w:r>
    </w:p>
    <w:p w:rsidR="004E1B60" w:rsidRPr="008670C0" w:rsidRDefault="004E1B60" w:rsidP="008670C0">
      <w:pPr>
        <w:numPr>
          <w:ilvl w:val="0"/>
          <w:numId w:val="9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We see the </w:t>
      </w:r>
      <w:r w:rsidRPr="008670C0">
        <w:rPr>
          <w:rFonts w:ascii="Book Antiqua" w:eastAsia="Times New Roman" w:hAnsi="Book Antiqua" w:cs="Times New Roman"/>
          <w:b/>
          <w:bCs/>
          <w:color w:val="292929"/>
          <w:spacing w:val="-1"/>
          <w:sz w:val="50"/>
          <w:szCs w:val="24"/>
          <w:shd w:val="clear" w:color="auto" w:fill="F2F2F2"/>
          <w:lang w:eastAsia="en-IN"/>
        </w:rPr>
        <w:t>status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of transcription as </w:t>
      </w:r>
      <w:r w:rsidRPr="008670C0">
        <w:rPr>
          <w:rFonts w:ascii="Book Antiqua" w:eastAsia="Times New Roman" w:hAnsi="Book Antiqua" w:cs="Times New Roman"/>
          <w:b/>
          <w:bCs/>
          <w:color w:val="292929"/>
          <w:spacing w:val="-1"/>
          <w:sz w:val="50"/>
          <w:szCs w:val="24"/>
          <w:shd w:val="clear" w:color="auto" w:fill="F2F2F2"/>
          <w:lang w:eastAsia="en-IN"/>
        </w:rPr>
        <w:t>completed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, which indicates that the audio file was successfully transcribed.</w:t>
      </w:r>
    </w:p>
    <w:p w:rsidR="004E1B60" w:rsidRPr="008670C0" w:rsidRDefault="004E1B60" w:rsidP="008670C0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entire transcription can be accessed using the </w:t>
      </w:r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text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key of the JSON response as follows:</w:t>
      </w:r>
    </w:p>
    <w:p w:rsidR="004E1B60" w:rsidRPr="008670C0" w:rsidRDefault="004E1B60" w:rsidP="008670C0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We can access the summary of the audio file with the </w:t>
      </w:r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chapters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key of the JSON response as follows: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The value corresponding to the </w:t>
      </w: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chapters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 key is a list of dictionaries, where each individual dictionary represents the summary of one chapter.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In this case, the number of chapters is </w:t>
      </w:r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1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. Hence, we have obtained the summary for the entire audio file in a single dictionary.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Further, each individual dictionary holds five different keys, which are:</w:t>
      </w:r>
    </w:p>
    <w:p w:rsidR="004E1B60" w:rsidRPr="008670C0" w:rsidRDefault="004E1B60" w:rsidP="008670C0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summary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: This represents the summary of the chapter.</w:t>
      </w:r>
    </w:p>
    <w:p w:rsidR="004E1B60" w:rsidRPr="008670C0" w:rsidRDefault="004E1B60" w:rsidP="008670C0">
      <w:pPr>
        <w:numPr>
          <w:ilvl w:val="0"/>
          <w:numId w:val="12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headline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: As the name suggests, this represents the essence of the entire chapter in a single line.</w:t>
      </w:r>
    </w:p>
    <w:p w:rsidR="004E1B60" w:rsidRPr="008670C0" w:rsidRDefault="004E1B60" w:rsidP="008670C0">
      <w:pPr>
        <w:numPr>
          <w:ilvl w:val="0"/>
          <w:numId w:val="13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gist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: This is an ultra-short summary of the content in the chapter.</w:t>
      </w:r>
    </w:p>
    <w:p w:rsidR="004E1B60" w:rsidRPr="008670C0" w:rsidRDefault="004E1B60" w:rsidP="008670C0">
      <w:pPr>
        <w:numPr>
          <w:ilvl w:val="0"/>
          <w:numId w:val="14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lastRenderedPageBreak/>
        <w:t>start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: This is the starting timestamp (in milliseconds) of the chapter in the input audio.</w:t>
      </w:r>
    </w:p>
    <w:p w:rsidR="004E1B60" w:rsidRPr="008670C0" w:rsidRDefault="004E1B60" w:rsidP="008670C0">
      <w:pPr>
        <w:numPr>
          <w:ilvl w:val="0"/>
          <w:numId w:val="14"/>
        </w:numPr>
        <w:shd w:val="clear" w:color="auto" w:fill="FFFFFF"/>
        <w:spacing w:before="27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proofErr w:type="gramStart"/>
      <w:r w:rsidRPr="008670C0">
        <w:rPr>
          <w:rFonts w:ascii="Book Antiqua" w:eastAsia="Times New Roman" w:hAnsi="Book Antiqua" w:cs="Courier New"/>
          <w:color w:val="292929"/>
          <w:spacing w:val="-1"/>
          <w:sz w:val="50"/>
          <w:szCs w:val="24"/>
          <w:shd w:val="clear" w:color="auto" w:fill="F2F2F2"/>
          <w:lang w:eastAsia="en-IN"/>
        </w:rPr>
        <w:t>end</w:t>
      </w:r>
      <w:proofErr w:type="gram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: Finally, this denotes the ending timestamp (in milliseconds) of the chapter in the input audio.</w:t>
      </w:r>
    </w:p>
    <w:p w:rsidR="004E1B60" w:rsidRPr="008670C0" w:rsidRDefault="004E1B60" w:rsidP="008670C0">
      <w:pPr>
        <w:shd w:val="clear" w:color="auto" w:fill="FFFFFF"/>
        <w:spacing w:before="754" w:after="0" w:line="420" w:lineRule="atLeast"/>
        <w:jc w:val="both"/>
        <w:outlineLvl w:val="0"/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  <w:t>Analysis</w:t>
      </w:r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Once the results are ready, we can perform the following analysis to understand the summary quality quantitatively.</w:t>
      </w:r>
    </w:p>
    <w:p w:rsidR="004E1B60" w:rsidRPr="008670C0" w:rsidRDefault="004E1B60" w:rsidP="008670C0">
      <w:pPr>
        <w:numPr>
          <w:ilvl w:val="0"/>
          <w:numId w:val="15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First, let’s find whether the summary generated by the model is through an extractive or abstractive technique.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As none of the three summary sentences appear in the transcription text, we can conclude that the model performed an </w:t>
      </w:r>
      <w:r w:rsidRPr="008670C0">
        <w:rPr>
          <w:rFonts w:ascii="Book Antiqua" w:eastAsia="Times New Roman" w:hAnsi="Book Antiqua" w:cs="Segoe UI"/>
          <w:b/>
          <w:bCs/>
          <w:color w:val="292929"/>
          <w:spacing w:val="-1"/>
          <w:sz w:val="50"/>
          <w:szCs w:val="24"/>
          <w:lang w:eastAsia="en-IN"/>
        </w:rPr>
        <w:t>abstractive summarization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.</w:t>
      </w:r>
    </w:p>
    <w:p w:rsidR="004E1B60" w:rsidRPr="008670C0" w:rsidRDefault="004E1B60" w:rsidP="008670C0">
      <w:pPr>
        <w:shd w:val="clear" w:color="auto" w:fill="FFFFFF"/>
        <w:spacing w:before="480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We can do a similar analysis for the headline and the gist as follows:</w:t>
      </w:r>
    </w:p>
    <w:p w:rsidR="004E1B60" w:rsidRPr="008670C0" w:rsidRDefault="004E1B60" w:rsidP="008670C0">
      <w:pPr>
        <w:numPr>
          <w:ilvl w:val="0"/>
          <w:numId w:val="16"/>
        </w:numPr>
        <w:shd w:val="clear" w:color="auto" w:fill="FFFFFF"/>
        <w:spacing w:before="514" w:after="0" w:line="420" w:lineRule="atLeast"/>
        <w:ind w:left="450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Next, we will compute the word ratio between the summary text and the transcription text. Ideally, the summary should be in the range of 5–10% of the text.</w:t>
      </w:r>
    </w:p>
    <w:p w:rsidR="004E1B60" w:rsidRPr="008670C0" w:rsidRDefault="004E1B60" w:rsidP="008670C0">
      <w:pPr>
        <w:shd w:val="clear" w:color="auto" w:fill="FFFFFF"/>
        <w:spacing w:before="492" w:after="0" w:line="420" w:lineRule="atLeast"/>
        <w:jc w:val="both"/>
        <w:outlineLvl w:val="0"/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Helvetica"/>
          <w:b/>
          <w:bCs/>
          <w:color w:val="292929"/>
          <w:kern w:val="36"/>
          <w:sz w:val="50"/>
          <w:szCs w:val="24"/>
          <w:lang w:eastAsia="en-IN"/>
        </w:rPr>
        <w:t>Conclusion</w:t>
      </w:r>
      <w:bookmarkStart w:id="0" w:name="_GoBack"/>
      <w:bookmarkEnd w:id="0"/>
    </w:p>
    <w:p w:rsidR="004E1B60" w:rsidRPr="008670C0" w:rsidRDefault="004E1B60" w:rsidP="008670C0">
      <w:pPr>
        <w:shd w:val="clear" w:color="auto" w:fill="FFFFFF"/>
        <w:spacing w:before="206" w:after="0" w:line="480" w:lineRule="atLeast"/>
        <w:jc w:val="both"/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</w:pP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To conclude, in this post, we discussed a particular NLP use case of the </w:t>
      </w:r>
      <w:proofErr w:type="spellStart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>AssemblyAI</w:t>
      </w:r>
      <w:proofErr w:type="spellEnd"/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t xml:space="preserve"> API. Specifically, we saw how to build </w:t>
      </w:r>
      <w:r w:rsidRPr="008670C0">
        <w:rPr>
          <w:rFonts w:ascii="Book Antiqua" w:eastAsia="Times New Roman" w:hAnsi="Book Antiqua" w:cs="Segoe UI"/>
          <w:color w:val="292929"/>
          <w:spacing w:val="-1"/>
          <w:sz w:val="50"/>
          <w:szCs w:val="24"/>
          <w:lang w:eastAsia="en-IN"/>
        </w:rPr>
        <w:lastRenderedPageBreak/>
        <w:t>a summarization system on a pre-recorded audio file and interpret the results obtained.</w:t>
      </w:r>
    </w:p>
    <w:p w:rsidR="006258A0" w:rsidRPr="008670C0" w:rsidRDefault="008670C0" w:rsidP="008670C0">
      <w:pPr>
        <w:jc w:val="both"/>
        <w:rPr>
          <w:rFonts w:ascii="Book Antiqua" w:hAnsi="Book Antiqua"/>
          <w:sz w:val="50"/>
          <w:szCs w:val="24"/>
        </w:rPr>
      </w:pPr>
    </w:p>
    <w:sectPr w:rsidR="006258A0" w:rsidRPr="008670C0" w:rsidSect="008670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6858"/>
    <w:multiLevelType w:val="multilevel"/>
    <w:tmpl w:val="69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30E62"/>
    <w:multiLevelType w:val="multilevel"/>
    <w:tmpl w:val="04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A2213"/>
    <w:multiLevelType w:val="multilevel"/>
    <w:tmpl w:val="CB6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074DF"/>
    <w:multiLevelType w:val="multilevel"/>
    <w:tmpl w:val="CFEE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36BE5"/>
    <w:multiLevelType w:val="multilevel"/>
    <w:tmpl w:val="F0A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D2329"/>
    <w:multiLevelType w:val="multilevel"/>
    <w:tmpl w:val="478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D7087C"/>
    <w:multiLevelType w:val="multilevel"/>
    <w:tmpl w:val="74E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0720B"/>
    <w:multiLevelType w:val="multilevel"/>
    <w:tmpl w:val="C45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B3B5E"/>
    <w:multiLevelType w:val="multilevel"/>
    <w:tmpl w:val="A74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DB62BC"/>
    <w:multiLevelType w:val="multilevel"/>
    <w:tmpl w:val="31BA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397916"/>
    <w:multiLevelType w:val="multilevel"/>
    <w:tmpl w:val="2A2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4C0CCE"/>
    <w:multiLevelType w:val="multilevel"/>
    <w:tmpl w:val="B48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C1E40"/>
    <w:multiLevelType w:val="multilevel"/>
    <w:tmpl w:val="648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0147D6"/>
    <w:multiLevelType w:val="multilevel"/>
    <w:tmpl w:val="60D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5D6691"/>
    <w:multiLevelType w:val="multilevel"/>
    <w:tmpl w:val="28CC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DE2B50"/>
    <w:multiLevelType w:val="multilevel"/>
    <w:tmpl w:val="B8F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60"/>
    <w:rsid w:val="001A0ABA"/>
    <w:rsid w:val="003A1C27"/>
    <w:rsid w:val="004E1B60"/>
    <w:rsid w:val="008670C0"/>
    <w:rsid w:val="009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1B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1B6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E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B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B60"/>
    <w:rPr>
      <w:rFonts w:ascii="Courier New" w:eastAsia="Times New Roman" w:hAnsi="Courier New" w:cs="Courier New"/>
      <w:sz w:val="20"/>
      <w:szCs w:val="20"/>
    </w:rPr>
  </w:style>
  <w:style w:type="paragraph" w:customStyle="1" w:styleId="le">
    <w:name w:val="le"/>
    <w:basedOn w:val="Normal"/>
    <w:rsid w:val="004E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1B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1B6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E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B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B60"/>
    <w:rPr>
      <w:rFonts w:ascii="Courier New" w:eastAsia="Times New Roman" w:hAnsi="Courier New" w:cs="Courier New"/>
      <w:sz w:val="20"/>
      <w:szCs w:val="20"/>
    </w:rPr>
  </w:style>
  <w:style w:type="paragraph" w:customStyle="1" w:styleId="le">
    <w:name w:val="le"/>
    <w:basedOn w:val="Normal"/>
    <w:rsid w:val="004E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6124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reques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 sangepu</dc:creator>
  <cp:lastModifiedBy>nagaraju sangepu</cp:lastModifiedBy>
  <cp:revision>3</cp:revision>
  <dcterms:created xsi:type="dcterms:W3CDTF">2022-08-17T05:28:00Z</dcterms:created>
  <dcterms:modified xsi:type="dcterms:W3CDTF">2023-10-06T05:17:00Z</dcterms:modified>
</cp:coreProperties>
</file>